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rPr>
      </w:pPr>
      <w:bookmarkStart w:id="0" w:name="_GoBack"/>
      <w:bookmarkEnd w:id="0"/>
      <w:r>
        <w:rPr>
          <w:rFonts w:hint="eastAsia" w:ascii="黑体" w:hAnsi="黑体" w:eastAsia="黑体" w:cs="黑体"/>
          <w:sz w:val="44"/>
          <w:szCs w:val="44"/>
        </w:rPr>
        <w:t>社区开展庆祝</w:t>
      </w:r>
      <w:r>
        <w:rPr>
          <w:rFonts w:hint="eastAsia" w:ascii="黑体" w:hAnsi="黑体" w:eastAsia="黑体" w:cs="黑体"/>
          <w:sz w:val="44"/>
          <w:szCs w:val="44"/>
          <w:lang w:eastAsia="zh-CN"/>
        </w:rPr>
        <w:t>“</w:t>
      </w:r>
      <w:r>
        <w:rPr>
          <w:rFonts w:hint="eastAsia" w:ascii="黑体" w:hAnsi="黑体" w:eastAsia="黑体" w:cs="黑体"/>
          <w:sz w:val="44"/>
          <w:szCs w:val="44"/>
        </w:rPr>
        <w:t>三八</w:t>
      </w:r>
      <w:r>
        <w:rPr>
          <w:rFonts w:hint="eastAsia" w:ascii="黑体" w:hAnsi="黑体" w:eastAsia="黑体" w:cs="黑体"/>
          <w:sz w:val="44"/>
          <w:szCs w:val="44"/>
          <w:lang w:eastAsia="zh-CN"/>
        </w:rPr>
        <w:t>”</w:t>
      </w:r>
      <w:r>
        <w:rPr>
          <w:rFonts w:hint="eastAsia" w:ascii="黑体" w:hAnsi="黑体" w:eastAsia="黑体" w:cs="黑体"/>
          <w:sz w:val="44"/>
          <w:szCs w:val="44"/>
        </w:rPr>
        <w:t xml:space="preserve">妇女节 </w:t>
      </w:r>
    </w:p>
    <w:p>
      <w:pPr>
        <w:jc w:val="center"/>
        <w:rPr>
          <w:rFonts w:hint="eastAsia" w:ascii="黑体" w:hAnsi="黑体" w:eastAsia="黑体" w:cs="黑体"/>
          <w:sz w:val="44"/>
          <w:szCs w:val="44"/>
        </w:rPr>
      </w:pPr>
      <w:r>
        <w:rPr>
          <w:rFonts w:hint="eastAsia" w:ascii="黑体" w:hAnsi="黑体" w:eastAsia="黑体" w:cs="黑体"/>
          <w:sz w:val="44"/>
          <w:szCs w:val="44"/>
        </w:rPr>
        <w:t>“党群连心 巧手串珠”手工艺培训</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在 “三八” 国际妇女节来临之际，为丰富社区妇女的业余生活，帮助辖区居民掌握一技之长，增加个人收入，打造社区党建特色品牌，3月5日,五福堂社区组织开展“党群连心 巧手串珠”手工艺培训班活动，进一步拓宽居民致富渠道。此次培训班共30余人参加。</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205095" cy="3898900"/>
            <wp:effectExtent l="0" t="0" r="14605" b="635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4"/>
                    <a:stretch>
                      <a:fillRect/>
                    </a:stretch>
                  </pic:blipFill>
                  <pic:spPr>
                    <a:xfrm>
                      <a:off x="0" y="0"/>
                      <a:ext cx="5205095" cy="389890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58435" cy="3768090"/>
            <wp:effectExtent l="0" t="0" r="18415" b="381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5"/>
                    <a:stretch>
                      <a:fillRect/>
                    </a:stretch>
                  </pic:blipFill>
                  <pic:spPr>
                    <a:xfrm>
                      <a:off x="0" y="0"/>
                      <a:ext cx="5258435" cy="376809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20335" cy="3582670"/>
            <wp:effectExtent l="0" t="0" r="18415" b="1778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6"/>
                    <a:stretch>
                      <a:fillRect/>
                    </a:stretch>
                  </pic:blipFill>
                  <pic:spPr>
                    <a:xfrm>
                      <a:off x="0" y="0"/>
                      <a:ext cx="5220335" cy="358267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193030" cy="3895090"/>
            <wp:effectExtent l="0" t="0" r="7620" b="1016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7"/>
                    <a:stretch>
                      <a:fillRect/>
                    </a:stretch>
                  </pic:blipFill>
                  <pic:spPr>
                    <a:xfrm>
                      <a:off x="0" y="0"/>
                      <a:ext cx="5193030" cy="389509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在工作中，五福堂社区党委书记发现手工串珠用工灵活，适合妇女在照料老人和孩子的同时实现就业增收，手工技能培训由于不受年龄、学历、身体条件等限制，入行门槛低，既可以自己操作，也可以带动家庭一起操作。为此，社区邀请具有多年串珠经验的残协委员窦建华对手工串珠进行培训，并免费提供手工串珠材料。培训中，老师就如何看懂手工串珠制作图纸、制作工具使用方法和手工饰品基本配件使用方法等基本问题进行了讲解，通过现场指导的方式让学员们如何制作手工串珠饰品，并告知学员们一些颜色搭配、材料选择和技法窍门等。居民们在老师的带领下，飞“珠”走线，五颜六色的珠子、晶莹剔透的线条，在他们的巧手下很快就成了一件艺术品。抽纸盒、果盘、拎包，一个个精美的摆件，在居民们的欢声笑语中相继呈现。</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267960" cy="3632200"/>
            <wp:effectExtent l="0" t="0" r="8890" b="6350"/>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8"/>
                    <a:stretch>
                      <a:fillRect/>
                    </a:stretch>
                  </pic:blipFill>
                  <pic:spPr>
                    <a:xfrm>
                      <a:off x="0" y="0"/>
                      <a:ext cx="5267960" cy="363220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39385" cy="3618230"/>
            <wp:effectExtent l="0" t="0" r="18415" b="1270"/>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9"/>
                    <a:stretch>
                      <a:fillRect/>
                    </a:stretch>
                  </pic:blipFill>
                  <pic:spPr>
                    <a:xfrm>
                      <a:off x="0" y="0"/>
                      <a:ext cx="5239385" cy="361823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24145" cy="3914140"/>
            <wp:effectExtent l="0" t="0" r="14605" b="1016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0"/>
                    <a:stretch>
                      <a:fillRect/>
                    </a:stretch>
                  </pic:blipFill>
                  <pic:spPr>
                    <a:xfrm>
                      <a:off x="0" y="0"/>
                      <a:ext cx="5224145" cy="391414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58435" cy="3496310"/>
            <wp:effectExtent l="0" t="0" r="18415" b="8890"/>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11"/>
                    <a:stretch>
                      <a:fillRect/>
                    </a:stretch>
                  </pic:blipFill>
                  <pic:spPr>
                    <a:xfrm>
                      <a:off x="0" y="0"/>
                      <a:ext cx="5258435" cy="349631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五福堂社区党委下一步在不断探索发展社区党建品牌中，将积极开展实用性强的技能培训活动，使社区的居民通过培训重塑自身价值，提高生活质量，同时也能起到陶冶情操，提高文化素养的作用。</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076825" cy="3803015"/>
            <wp:effectExtent l="0" t="0" r="9525" b="6985"/>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12"/>
                    <a:stretch>
                      <a:fillRect/>
                    </a:stretch>
                  </pic:blipFill>
                  <pic:spPr>
                    <a:xfrm>
                      <a:off x="0" y="0"/>
                      <a:ext cx="5076825" cy="380301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25415" cy="3750310"/>
            <wp:effectExtent l="0" t="0" r="13335" b="2540"/>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5"/>
                    <a:stretch>
                      <a:fillRect/>
                    </a:stretch>
                  </pic:blipFill>
                  <pic:spPr>
                    <a:xfrm>
                      <a:off x="0" y="0"/>
                      <a:ext cx="5225415" cy="375031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31130" cy="3730625"/>
            <wp:effectExtent l="0" t="0" r="7620" b="3175"/>
            <wp:docPr id="1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4"/>
                    <pic:cNvPicPr>
                      <a:picLocks noChangeAspect="1"/>
                    </pic:cNvPicPr>
                  </pic:nvPicPr>
                  <pic:blipFill>
                    <a:blip r:embed="rId13"/>
                    <a:stretch>
                      <a:fillRect/>
                    </a:stretch>
                  </pic:blipFill>
                  <pic:spPr>
                    <a:xfrm>
                      <a:off x="0" y="0"/>
                      <a:ext cx="5231130" cy="373062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267960" cy="3430905"/>
            <wp:effectExtent l="0" t="0" r="8890" b="1714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14"/>
                    <a:stretch>
                      <a:fillRect/>
                    </a:stretch>
                  </pic:blipFill>
                  <pic:spPr>
                    <a:xfrm>
                      <a:off x="0" y="0"/>
                      <a:ext cx="5267960" cy="3430905"/>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zYjhiMGI2ZDgwN2Q3NzQ5MTBjNzNhNmVkZTRhNWQifQ=="/>
    <w:docVar w:name="KSO_WPS_MARK_KEY" w:val="79448d93-23ab-400a-a6f8-f5c9256b8223"/>
  </w:docVars>
  <w:rsids>
    <w:rsidRoot w:val="0D154687"/>
    <w:rsid w:val="084F32DD"/>
    <w:rsid w:val="0D154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562</Words>
  <Characters>563</Characters>
  <Lines>0</Lines>
  <Paragraphs>0</Paragraphs>
  <TotalTime>4</TotalTime>
  <ScaleCrop>false</ScaleCrop>
  <LinksUpToDate>false</LinksUpToDate>
  <CharactersWithSpaces>585</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2023-03-14T01:56:00Z</dcterms:created>
  <dc:creator>Administrator</dc:creator>
  <cp:lastModifiedBy>Administrator</cp:lastModifiedBy>
  <dcterms:modified xsi:type="dcterms:W3CDTF">2023-03-29T01:20:54Z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5A210AB7192E44828443E35A399623DD</vt:lpwstr>
  </property>
</Properties>
</file>