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奈曼旗文化和旅游局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关于三月份第二周工作总结及计划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bookmarkEnd w:id="0"/>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val="en-US" w:eastAsia="zh-CN"/>
        </w:rPr>
        <w:t>文旅系统</w:t>
      </w:r>
      <w:r>
        <w:rPr>
          <w:rFonts w:hint="eastAsia" w:ascii="仿宋_GB2312" w:hAnsi="仿宋_GB2312" w:eastAsia="仿宋_GB2312" w:cs="仿宋_GB2312"/>
          <w:sz w:val="32"/>
          <w:szCs w:val="32"/>
          <w:lang w:eastAsia="zh-CN"/>
        </w:rPr>
        <w:t>学习党的二十大精神；完成2022年度基层党组织组织生活会和民主评议党员情况统计；完成执纪</w:t>
      </w:r>
      <w:r>
        <w:rPr>
          <w:rFonts w:hint="eastAsia" w:ascii="仿宋_GB2312" w:hAnsi="仿宋_GB2312" w:eastAsia="仿宋_GB2312" w:cs="仿宋_GB2312"/>
          <w:sz w:val="32"/>
          <w:szCs w:val="32"/>
          <w:lang w:val="en-US" w:eastAsia="zh-CN"/>
        </w:rPr>
        <w:t>+平台工作任务；完成旗级“最强党支部”支委成员基本情况、“最强党支部”排序表统计上报；</w:t>
      </w:r>
      <w:r>
        <w:rPr>
          <w:rFonts w:hint="eastAsia" w:ascii="仿宋_GB2312" w:hAnsi="仿宋_GB2312" w:eastAsia="仿宋_GB2312" w:cs="仿宋_GB2312"/>
          <w:sz w:val="32"/>
          <w:szCs w:val="32"/>
          <w:lang w:eastAsia="zh-CN"/>
        </w:rPr>
        <w:t>组织申报第三批自治区乡村旅游重点村镇；</w:t>
      </w:r>
      <w:r>
        <w:rPr>
          <w:rFonts w:hint="eastAsia" w:ascii="仿宋_GB2312" w:hAnsi="仿宋_GB2312" w:eastAsia="仿宋_GB2312" w:cs="仿宋_GB2312"/>
          <w:sz w:val="32"/>
          <w:szCs w:val="32"/>
          <w:lang w:val="en-US" w:eastAsia="zh-CN"/>
        </w:rPr>
        <w:t>组织申报自治区非遗特色村镇；开展奈曼旗文物安全排查整治；美术馆</w:t>
      </w:r>
      <w:r>
        <w:rPr>
          <w:rFonts w:hint="eastAsia" w:ascii="仿宋_GB2312" w:hAnsi="仿宋_GB2312" w:eastAsia="仿宋_GB2312" w:cs="仿宋_GB2312"/>
          <w:sz w:val="32"/>
          <w:szCs w:val="32"/>
          <w:lang w:eastAsia="zh-CN"/>
        </w:rPr>
        <w:t>征集书画作品参加“双子星座熠熠生辉”通辽-赤峰美术作品交流展；接待</w:t>
      </w:r>
      <w:r>
        <w:rPr>
          <w:rFonts w:hint="eastAsia" w:ascii="仿宋_GB2312" w:hAnsi="仿宋_GB2312" w:eastAsia="仿宋_GB2312" w:cs="仿宋_GB2312"/>
          <w:sz w:val="32"/>
          <w:szCs w:val="32"/>
          <w:lang w:val="en-US" w:eastAsia="zh-CN"/>
        </w:rPr>
        <w:t>巴彦淖尔市、通辽市等参观团观赏美术作品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图书馆</w:t>
      </w:r>
      <w:r>
        <w:rPr>
          <w:rFonts w:hint="eastAsia" w:ascii="仿宋_GB2312" w:hAnsi="仿宋_GB2312" w:eastAsia="仿宋_GB2312" w:cs="仿宋_GB2312"/>
          <w:sz w:val="32"/>
          <w:szCs w:val="32"/>
          <w:lang w:eastAsia="zh-CN"/>
        </w:rPr>
        <w:t>举办庆“三八”亲子手工活动；</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市场检测中心图书流通点；两个打造•传统文化大课堂</w:t>
      </w:r>
      <w:r>
        <w:rPr>
          <w:rFonts w:hint="eastAsia" w:ascii="仿宋_GB2312" w:hAnsi="仿宋_GB2312" w:eastAsia="仿宋_GB2312" w:cs="仿宋_GB2312"/>
          <w:sz w:val="32"/>
          <w:szCs w:val="32"/>
          <w:lang w:val="en-US" w:eastAsia="zh-CN"/>
        </w:rPr>
        <w:t>发布</w:t>
      </w:r>
      <w:r>
        <w:rPr>
          <w:rFonts w:hint="eastAsia" w:ascii="仿宋_GB2312" w:hAnsi="仿宋_GB2312" w:eastAsia="仿宋_GB2312" w:cs="仿宋_GB2312"/>
          <w:sz w:val="32"/>
          <w:szCs w:val="32"/>
          <w:lang w:eastAsia="zh-CN"/>
        </w:rPr>
        <w:t>1期，公众号图书发布7期；</w:t>
      </w:r>
      <w:r>
        <w:rPr>
          <w:rFonts w:hint="eastAsia" w:ascii="仿宋_GB2312" w:hAnsi="仿宋_GB2312" w:eastAsia="仿宋_GB2312" w:cs="仿宋_GB2312"/>
          <w:sz w:val="32"/>
          <w:szCs w:val="32"/>
          <w:lang w:val="en-US" w:eastAsia="zh-CN"/>
        </w:rPr>
        <w:t>乌兰牧骑同社区群众联袂演出，共庆3.8国际妇女节；继续开展“百团千场”下基层演出服务活动，赴基层演出3场；创作“两个打造”主题歌曲《马兰花的草原》；王府博物馆开展文物安全隐患排查整改、消防安全培训和应急演练；文化执法局对全旗网吧、歌厅等文化娱乐场所进行巡查检查18家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继续配合好巡察整改工作；配合好奈曼旗党务公开工作考核；继续组织文旅系统学习宣传贯彻党的二十大精神；计划非遗传承教育实践基地申报工作；</w:t>
      </w:r>
      <w:r>
        <w:rPr>
          <w:rFonts w:hint="eastAsia" w:ascii="仿宋_GB2312" w:hAnsi="仿宋_GB2312" w:eastAsia="仿宋_GB2312" w:cs="仿宋_GB2312"/>
          <w:sz w:val="32"/>
          <w:szCs w:val="32"/>
          <w:lang w:eastAsia="zh-CN"/>
        </w:rPr>
        <w:t>组织申报第三批自治区乡村旅游重点村镇；</w:t>
      </w:r>
      <w:r>
        <w:rPr>
          <w:rFonts w:hint="eastAsia" w:ascii="仿宋_GB2312" w:hAnsi="仿宋_GB2312" w:eastAsia="仿宋_GB2312" w:cs="仿宋_GB2312"/>
          <w:sz w:val="32"/>
          <w:szCs w:val="32"/>
          <w:lang w:val="en-US" w:eastAsia="zh-CN"/>
        </w:rPr>
        <w:t>开展王府博物馆讲解员系统培训；乌兰牧骑继续开展党的二十大精神、“两个打造”主题作品创作活动；继续开展“百团千场”下基层演出服务活动；继续推进乌兰牧骑新址建设工程；做好安全生产检查，排查风险隐患；针对全旗文化场所、艺术培训机构开展日常检查和安全生产检查并视情况开展案件查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YThlMjgwZTk1MzFkZWE3NzdmZjI3MmEzZGVjMmYifQ=="/>
    <w:docVar w:name="KSO_WPS_MARK_KEY" w:val="321fac93-75e8-4122-b4b0-900f361625e4"/>
  </w:docVars>
  <w:rsids>
    <w:rsidRoot w:val="00000000"/>
    <w:rsid w:val="06EE0906"/>
    <w:rsid w:val="1BBC26CD"/>
    <w:rsid w:val="4AA85914"/>
    <w:rsid w:val="6457505A"/>
    <w:rsid w:val="7BB42D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644</Words>
  <Characters>650</Characters>
  <Lines>0</Lines>
  <Paragraphs>0</Paragraphs>
  <TotalTime>4</TotalTime>
  <ScaleCrop>false</ScaleCrop>
  <LinksUpToDate>false</LinksUpToDate>
  <CharactersWithSpaces>650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与你于我</cp:lastModifiedBy>
  <dcterms:modified xsi:type="dcterms:W3CDTF">2023-03-15T08:35:49Z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FF5AD1F112DC4161B3CFEA4980FFAAE7</vt:lpwstr>
  </property>
</Properties>
</file>