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黑体" w:hAnsi="宋体" w:eastAsia="黑体" w:cs="黑体"/>
          <w:bCs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>资金内部调拨（拆借）审批单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                                       </w:t>
      </w: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日期：</w:t>
      </w:r>
    </w:p>
    <w:tbl>
      <w:tblPr>
        <w:tblW w:w="86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7"/>
        <w:gridCol w:w="5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839" w:hRule="atLeast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调出公司、账户</w:t>
            </w:r>
          </w:p>
        </w:tc>
        <w:tc>
          <w:tcPr>
            <w:tcW w:w="5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调入公司、账户</w:t>
            </w:r>
          </w:p>
        </w:tc>
        <w:tc>
          <w:tcPr>
            <w:tcW w:w="5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调拨（拆借）金额</w:t>
            </w:r>
          </w:p>
        </w:tc>
        <w:tc>
          <w:tcPr>
            <w:tcW w:w="5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调拨使用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年（月）利率</w:t>
            </w:r>
          </w:p>
        </w:tc>
        <w:tc>
          <w:tcPr>
            <w:tcW w:w="5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9" w:hRule="atLeast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调拨（拆借）事由、使用期限</w:t>
            </w:r>
          </w:p>
        </w:tc>
        <w:tc>
          <w:tcPr>
            <w:tcW w:w="5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9" w:hRule="atLeast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调出子公司负责人</w:t>
            </w:r>
          </w:p>
        </w:tc>
        <w:tc>
          <w:tcPr>
            <w:tcW w:w="5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9" w:hRule="atLeast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财务资部负责人</w:t>
            </w:r>
          </w:p>
        </w:tc>
        <w:tc>
          <w:tcPr>
            <w:tcW w:w="5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9" w:hRule="atLeast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审批人</w:t>
            </w:r>
          </w:p>
        </w:tc>
        <w:tc>
          <w:tcPr>
            <w:tcW w:w="5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1" w:hRule="atLeast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5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本表一式两份，调入，调出单位各执一份。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YWYwZTNhMmNjMDM4YzBiYzEwNWZiZjM1YmU5ZTIifQ=="/>
  </w:docVars>
  <w:rsids>
    <w:rsidRoot w:val="00000000"/>
    <w:rsid w:val="0A16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2023-02-28T08:35:28Z</dcterms:created>
  <dc:creator>Administrator</dc:creator>
  <cp:lastModifiedBy>WPS_197805348</cp:lastModifiedBy>
  <dcterms:modified xsi:type="dcterms:W3CDTF">2023-02-28T08:35:35Z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0E8F0D8D05504C47830C818A6A3AE7CC</vt:lpwstr>
  </property>
</Properties>
</file>