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40"/>
          <w:szCs w:val="40"/>
          <w:lang w:val="en-US" w:eastAsia="zh-CN"/>
        </w:rPr>
        <w:t>最美</w:t>
      </w:r>
      <w:r>
        <w:rPr>
          <w:rFonts w:hint="eastAsia" w:ascii="方正小标宋简体" w:hAnsi="方正小标宋简体" w:eastAsia="方正小标宋简体" w:cs="方正小标宋简体"/>
          <w:b w:val="0"/>
          <w:bCs/>
          <w:snapToGrid w:val="0"/>
          <w:kern w:val="0"/>
          <w:sz w:val="40"/>
          <w:szCs w:val="40"/>
        </w:rPr>
        <w:t>家庭”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0"/>
          <w:szCs w:val="40"/>
        </w:rPr>
        <w:t>推荐表</w:t>
      </w:r>
    </w:p>
    <w:tbl>
      <w:tblPr>
        <w:tblStyle w:val="7"/>
        <w:tblpPr w:leftFromText="180" w:rightFromText="180" w:vertAnchor="text" w:horzAnchor="margin" w:tblpXSpec="center" w:tblpY="324"/>
        <w:tblW w:w="9391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570"/>
        <w:gridCol w:w="1818"/>
        <w:gridCol w:w="886"/>
        <w:gridCol w:w="177"/>
        <w:gridCol w:w="709"/>
        <w:gridCol w:w="7"/>
        <w:gridCol w:w="885"/>
        <w:gridCol w:w="38"/>
        <w:gridCol w:w="139"/>
        <w:gridCol w:w="968"/>
        <w:gridCol w:w="9"/>
        <w:gridCol w:w="837"/>
        <w:gridCol w:w="316"/>
        <w:gridCol w:w="107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exact"/>
        </w:trPr>
        <w:tc>
          <w:tcPr>
            <w:tcW w:w="152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户主姓名</w:t>
            </w:r>
          </w:p>
        </w:tc>
        <w:tc>
          <w:tcPr>
            <w:tcW w:w="1818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val="en-US" w:eastAsia="zh-CN"/>
              </w:rPr>
            </w:pPr>
            <w:r>
              <w:rPr>
                <w:rFonts w:hint="eastAsia" w:ascii="仿宋_GB2312" w:eastAsia="仿宋_GB2312" w:cs="Mongolian Baiti"/>
                <w:lang w:val="en-US" w:eastAsia="zh-CN"/>
              </w:rPr>
              <w:t>尹学文</w:t>
            </w:r>
          </w:p>
        </w:tc>
        <w:tc>
          <w:tcPr>
            <w:tcW w:w="886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性别</w:t>
            </w:r>
          </w:p>
        </w:tc>
        <w:tc>
          <w:tcPr>
            <w:tcW w:w="886" w:type="dxa"/>
            <w:gridSpan w:val="2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男</w:t>
            </w:r>
          </w:p>
        </w:tc>
        <w:tc>
          <w:tcPr>
            <w:tcW w:w="930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民族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或国籍</w:t>
            </w:r>
          </w:p>
        </w:tc>
        <w:tc>
          <w:tcPr>
            <w:tcW w:w="1116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汉</w:t>
            </w:r>
          </w:p>
        </w:tc>
        <w:tc>
          <w:tcPr>
            <w:tcW w:w="1153" w:type="dxa"/>
            <w:gridSpan w:val="2"/>
            <w:tcBorders>
              <w:top w:val="single" w:color="auto" w:sz="8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  <w:spacing w:val="-10"/>
              </w:rPr>
            </w:pPr>
            <w:r>
              <w:rPr>
                <w:rFonts w:hint="eastAsia" w:ascii="仿宋_GB2312" w:eastAsia="仿宋_GB2312" w:cs="Mongolian Baiti"/>
                <w:spacing w:val="-10"/>
              </w:rPr>
              <w:t>文化程度</w:t>
            </w:r>
          </w:p>
        </w:tc>
        <w:tc>
          <w:tcPr>
            <w:tcW w:w="1073" w:type="dxa"/>
            <w:tcBorders>
              <w:top w:val="single" w:color="auto" w:sz="8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初中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exact"/>
        </w:trPr>
        <w:tc>
          <w:tcPr>
            <w:tcW w:w="1529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家庭地址</w:t>
            </w:r>
          </w:p>
        </w:tc>
        <w:tc>
          <w:tcPr>
            <w:tcW w:w="7862" w:type="dxa"/>
            <w:gridSpan w:val="1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东孟家段村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exact"/>
        </w:trPr>
        <w:tc>
          <w:tcPr>
            <w:tcW w:w="1529" w:type="dxa"/>
            <w:gridSpan w:val="2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邮政编码</w:t>
            </w:r>
          </w:p>
        </w:tc>
        <w:tc>
          <w:tcPr>
            <w:tcW w:w="181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  <w:tc>
          <w:tcPr>
            <w:tcW w:w="106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家庭电话</w:t>
            </w:r>
          </w:p>
        </w:tc>
        <w:tc>
          <w:tcPr>
            <w:tcW w:w="1778" w:type="dxa"/>
            <w:gridSpan w:val="5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  <w:tc>
          <w:tcPr>
            <w:tcW w:w="977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手机</w:t>
            </w:r>
          </w:p>
        </w:tc>
        <w:tc>
          <w:tcPr>
            <w:tcW w:w="2226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eastAsia="仿宋_GB2312" w:cs="Mongolian Baiti"/>
                <w:lang w:val="en-US"/>
              </w:rPr>
            </w:pPr>
            <w:r>
              <w:rPr>
                <w:rFonts w:hint="eastAsia" w:ascii="仿宋_GB2312" w:eastAsia="仿宋_GB2312" w:cs="Mongolian Baiti"/>
                <w:lang w:val="en-US" w:eastAsia="zh-CN"/>
              </w:rPr>
              <w:t>15248368649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exact"/>
        </w:trPr>
        <w:tc>
          <w:tcPr>
            <w:tcW w:w="3347" w:type="dxa"/>
            <w:gridSpan w:val="3"/>
            <w:tcBorders>
              <w:top w:val="single" w:color="auto" w:sz="6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户主工作单位及职务</w:t>
            </w:r>
          </w:p>
        </w:tc>
        <w:tc>
          <w:tcPr>
            <w:tcW w:w="6044" w:type="dxa"/>
            <w:gridSpan w:val="12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exact"/>
        </w:trPr>
        <w:tc>
          <w:tcPr>
            <w:tcW w:w="3347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家庭成员（人）</w:t>
            </w:r>
          </w:p>
        </w:tc>
        <w:tc>
          <w:tcPr>
            <w:tcW w:w="1063" w:type="dxa"/>
            <w:gridSpan w:val="2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  <w:tc>
          <w:tcPr>
            <w:tcW w:w="274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家庭类别</w:t>
            </w:r>
          </w:p>
        </w:tc>
        <w:tc>
          <w:tcPr>
            <w:tcW w:w="22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exact"/>
        </w:trPr>
        <w:tc>
          <w:tcPr>
            <w:tcW w:w="959" w:type="dxa"/>
            <w:vMerge w:val="restart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家庭成员情况</w:t>
            </w:r>
          </w:p>
        </w:tc>
        <w:tc>
          <w:tcPr>
            <w:tcW w:w="238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姓  名</w:t>
            </w:r>
          </w:p>
        </w:tc>
        <w:tc>
          <w:tcPr>
            <w:tcW w:w="106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称谓</w:t>
            </w:r>
          </w:p>
        </w:tc>
        <w:tc>
          <w:tcPr>
            <w:tcW w:w="7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年龄</w:t>
            </w:r>
          </w:p>
        </w:tc>
        <w:tc>
          <w:tcPr>
            <w:tcW w:w="2876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单      位</w:t>
            </w:r>
          </w:p>
        </w:tc>
        <w:tc>
          <w:tcPr>
            <w:tcW w:w="138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职 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2" w:hRule="exact"/>
        </w:trPr>
        <w:tc>
          <w:tcPr>
            <w:tcW w:w="959" w:type="dxa"/>
            <w:vMerge w:val="continue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_GB2312" w:eastAsia="仿宋_GB2312" w:cs="Mongolian Baiti"/>
              </w:rPr>
            </w:pPr>
          </w:p>
        </w:tc>
        <w:tc>
          <w:tcPr>
            <w:tcW w:w="2388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田凤亚</w:t>
            </w:r>
          </w:p>
        </w:tc>
        <w:tc>
          <w:tcPr>
            <w:tcW w:w="1063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媳妇</w:t>
            </w:r>
          </w:p>
        </w:tc>
        <w:tc>
          <w:tcPr>
            <w:tcW w:w="716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_GB2312" w:eastAsia="仿宋_GB2312" w:cs="Mongolian Baiti"/>
                <w:lang w:val="en-US" w:eastAsia="zh-CN"/>
              </w:rPr>
            </w:pPr>
            <w:r>
              <w:rPr>
                <w:rFonts w:hint="eastAsia" w:ascii="仿宋_GB2312" w:eastAsia="仿宋_GB2312" w:cs="Mongolian Baiti"/>
                <w:lang w:val="en-US" w:eastAsia="zh-CN"/>
              </w:rPr>
              <w:t>75</w:t>
            </w:r>
          </w:p>
        </w:tc>
        <w:tc>
          <w:tcPr>
            <w:tcW w:w="2876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东孟家段村</w:t>
            </w:r>
          </w:p>
        </w:tc>
        <w:tc>
          <w:tcPr>
            <w:tcW w:w="138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33" w:hRule="atLeast"/>
        </w:trPr>
        <w:tc>
          <w:tcPr>
            <w:tcW w:w="95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57" w:right="57"/>
              <w:jc w:val="center"/>
              <w:textAlignment w:val="auto"/>
              <w:rPr>
                <w:rFonts w:ascii="仿宋_GB2312" w:eastAsia="仿宋_GB2312" w:cs="Mongolian Baiti"/>
              </w:rPr>
            </w:pPr>
            <w:r>
              <w:rPr>
                <w:rFonts w:hint="eastAsia" w:ascii="仿宋_GB2312" w:eastAsia="仿宋_GB2312" w:cs="Mongolian Baiti"/>
              </w:rPr>
              <w:t>主要事迹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57" w:right="57"/>
              <w:jc w:val="center"/>
              <w:textAlignment w:val="auto"/>
              <w:rPr>
                <w:rFonts w:hint="eastAsia" w:ascii="仿宋_GB2312" w:eastAsia="仿宋_GB2312" w:cs="Mongolian Baiti"/>
                <w:lang w:eastAsia="zh-CN"/>
              </w:rPr>
            </w:pPr>
            <w:r>
              <w:rPr>
                <w:rFonts w:hint="eastAsia" w:ascii="仿宋_GB2312" w:eastAsia="仿宋_GB2312" w:cs="Mongolian Baiti"/>
              </w:rPr>
              <w:t>简介</w:t>
            </w:r>
            <w:r>
              <w:rPr>
                <w:rFonts w:hint="eastAsia" w:ascii="仿宋_GB2312" w:eastAsia="仿宋_GB2312" w:cs="Mongolian Baiti"/>
                <w:lang w:eastAsia="zh-CN"/>
              </w:rPr>
              <w:t>（</w:t>
            </w:r>
            <w:r>
              <w:rPr>
                <w:rFonts w:hint="eastAsia" w:ascii="仿宋_GB2312" w:eastAsia="仿宋_GB2312" w:cs="Mongolian Baiti"/>
                <w:lang w:val="en-US" w:eastAsia="zh-CN"/>
              </w:rPr>
              <w:t>1500字左右</w:t>
            </w:r>
            <w:r>
              <w:rPr>
                <w:rFonts w:hint="eastAsia" w:ascii="仿宋_GB2312" w:eastAsia="仿宋_GB2312" w:cs="Mongolian Baiti"/>
                <w:lang w:eastAsia="zh-CN"/>
              </w:rPr>
              <w:t>）</w:t>
            </w:r>
          </w:p>
        </w:tc>
        <w:tc>
          <w:tcPr>
            <w:tcW w:w="8432" w:type="dxa"/>
            <w:gridSpan w:val="1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640" w:firstLineChars="200"/>
              <w:jc w:val="left"/>
              <w:textAlignment w:val="auto"/>
              <w:rPr>
                <w:rFonts w:hint="eastAsia" w:ascii="黑体" w:hAnsi="黑体" w:eastAsia="黑体" w:cs="黑体"/>
                <w:sz w:val="32"/>
                <w:szCs w:val="40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尹学文，他是东孟家段村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的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老书记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。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他和他的妻子都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已经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七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十多岁，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他们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和大多数家庭一样，只是一个平凡的家庭，没有什么轰轰烈烈的事迹，但是全家人遵纪守法，明礼诚信，善待邻里，乐于助人，相敬相爱，家庭和谐、温馨，深受村方、邻里和社会的好评。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黑体" w:hAnsi="黑体" w:eastAsia="黑体" w:cs="黑体"/>
                <w:sz w:val="32"/>
                <w:szCs w:val="40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</w:rPr>
              <w:t xml:space="preserve">  　　互敬互爱是家庭和睦的基础，是家庭幸福的源泉。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尹学文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夫妻俩恩爱和睦，一起承载生活的重压。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他的妻子体弱多病，一旦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发现她身体不舒服，就马上送她去看病，端茶送药，精心照料。虽然这些都是平凡的小事，不足以挂齿，但它就象催化剂使婆媳感情融洽、家庭和睦、快乐。她们的邻居经常说，她俩结婚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这么</w:t>
            </w:r>
            <w:r>
              <w:rPr>
                <w:rFonts w:hint="eastAsia" w:ascii="黑体" w:hAnsi="黑体" w:eastAsia="黑体" w:cs="黑体"/>
                <w:sz w:val="32"/>
                <w:szCs w:val="40"/>
              </w:rPr>
              <w:t>多年来，从来没有听到她们因为家庭琐事而红脸吵，一家子和和睦睦，很让大家羡慕。</w:t>
            </w:r>
          </w:p>
          <w:p>
            <w:pPr>
              <w:keepNext w:val="0"/>
              <w:keepLines w:val="0"/>
              <w:pageBreakBefore w:val="0"/>
              <w:tabs>
                <w:tab w:val="left" w:pos="284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both"/>
              <w:textAlignment w:val="auto"/>
              <w:rPr>
                <w:rFonts w:hint="default" w:ascii="仿宋_GB2312" w:hAnsi="华文仿宋" w:eastAsia="仿宋_GB2312" w:cs="Mongolian Baiti"/>
                <w:sz w:val="28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50" w:hRule="atLeast"/>
        </w:trPr>
        <w:tc>
          <w:tcPr>
            <w:tcW w:w="959" w:type="dxa"/>
            <w:tcBorders>
              <w:top w:val="single" w:color="auto" w:sz="6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57" w:right="57"/>
              <w:jc w:val="center"/>
              <w:textAlignment w:val="auto"/>
              <w:rPr>
                <w:rFonts w:hint="eastAsia" w:ascii="仿宋_GB2312" w:eastAsia="仿宋_GB2312" w:cs="Mongolian Baiti"/>
              </w:rPr>
            </w:pPr>
          </w:p>
        </w:tc>
        <w:tc>
          <w:tcPr>
            <w:tcW w:w="8432" w:type="dxa"/>
            <w:gridSpan w:val="14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84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仿宋_GB2312" w:hAnsi="华文仿宋" w:eastAsia="仿宋_GB2312" w:cs="Mongolian Baiti"/>
                <w:sz w:val="28"/>
                <w:lang w:val="en-US" w:eastAsia="zh-CN"/>
              </w:rPr>
            </w:pPr>
            <w:r>
              <w:rPr>
                <w:rFonts w:hint="default" w:ascii="仿宋_GB2312" w:hAnsi="华文仿宋" w:eastAsia="仿宋_GB2312" w:cs="Mongolian Baiti"/>
                <w:sz w:val="28"/>
                <w:lang w:val="en-US" w:eastAsia="zh-CN"/>
              </w:rPr>
              <w:drawing>
                <wp:inline distT="0" distB="0" distL="114300" distR="114300">
                  <wp:extent cx="4880610" cy="4041775"/>
                  <wp:effectExtent l="0" t="0" r="15240" b="15875"/>
                  <wp:docPr id="1" name="图片 1" descr="f7e4d9ac7eb1e8066a3d4de38b97d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f7e4d9ac7eb1e8066a3d4de38b97dd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10" cy="404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3" w:hRule="exact"/>
        </w:trPr>
        <w:tc>
          <w:tcPr>
            <w:tcW w:w="959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" w:hAnsi="仿宋" w:eastAsia="仿宋"/>
                <w:szCs w:val="21"/>
                <w:lang w:eastAsia="zh-CN"/>
              </w:rPr>
            </w:pPr>
            <w:r>
              <w:rPr>
                <w:rFonts w:hint="eastAsia" w:ascii="仿宋" w:hAnsi="仿宋" w:eastAsia="仿宋"/>
                <w:szCs w:val="21"/>
                <w:lang w:eastAsia="zh-CN"/>
              </w:rPr>
              <w:t>苏木乡镇党委（或部门党委、党组）审批意见</w:t>
            </w:r>
          </w:p>
        </w:tc>
        <w:tc>
          <w:tcPr>
            <w:tcW w:w="4167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735" w:firstLineChars="350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年  月  日</w:t>
            </w:r>
          </w:p>
        </w:tc>
        <w:tc>
          <w:tcPr>
            <w:tcW w:w="885" w:type="dxa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审批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单位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意见</w:t>
            </w:r>
          </w:p>
        </w:tc>
        <w:tc>
          <w:tcPr>
            <w:tcW w:w="3380" w:type="dxa"/>
            <w:gridSpan w:val="7"/>
            <w:tcBorders>
              <w:top w:val="single" w:color="auto" w:sz="6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735" w:firstLineChars="350"/>
              <w:textAlignment w:val="auto"/>
              <w:rPr>
                <w:rFonts w:ascii="仿宋" w:hAnsi="仿宋" w:eastAsia="仿宋" w:cs="Times New Roman"/>
                <w:szCs w:val="21"/>
              </w:rPr>
            </w:pPr>
            <w:r>
              <w:rPr>
                <w:rFonts w:hint="eastAsia" w:ascii="仿宋" w:hAnsi="仿宋" w:eastAsia="仿宋" w:cs="Times New Roman"/>
                <w:szCs w:val="21"/>
              </w:rPr>
              <w:t>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cs="Mongolian Baiti"/>
          <w:sz w:val="21"/>
          <w:szCs w:val="21"/>
        </w:rPr>
        <w:t>备注：</w:t>
      </w:r>
      <w:r>
        <w:rPr>
          <w:rFonts w:hint="eastAsia" w:cs="Mongolian Baiti"/>
          <w:sz w:val="21"/>
          <w:szCs w:val="21"/>
          <w:lang w:val="en-US" w:eastAsia="zh-CN"/>
        </w:rPr>
        <w:t>文明家庭类别：爱国守法、遵德守礼、平等和谐、敬业诚信、家教良好、家风淳朴、</w:t>
      </w:r>
      <w:r>
        <w:rPr>
          <w:rFonts w:hint="eastAsia" w:ascii="宋体" w:hAnsi="宋体" w:eastAsia="宋体" w:cs="宋体"/>
          <w:sz w:val="21"/>
          <w:szCs w:val="21"/>
        </w:rPr>
        <w:t>绿色节俭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、热心公益。</w:t>
      </w:r>
    </w:p>
    <w:p>
      <w:pPr>
        <w:widowControl/>
        <w:shd w:val="clear" w:color="auto" w:fill="FFFFFF"/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333333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color w:val="333333"/>
          <w:kern w:val="0"/>
          <w:sz w:val="44"/>
          <w:szCs w:val="44"/>
          <w:shd w:val="clear" w:color="auto" w:fill="FFFFFF"/>
        </w:rPr>
        <w:t>“最美庭院”推荐表</w:t>
      </w:r>
    </w:p>
    <w:tbl>
      <w:tblPr>
        <w:tblStyle w:val="7"/>
        <w:tblW w:w="9060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2"/>
        <w:gridCol w:w="2143"/>
        <w:gridCol w:w="1805"/>
        <w:gridCol w:w="3450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4" w:hRule="atLeast"/>
          <w:jc w:val="center"/>
        </w:trPr>
        <w:tc>
          <w:tcPr>
            <w:tcW w:w="166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  <w:t>参评人</w:t>
            </w:r>
          </w:p>
        </w:tc>
        <w:tc>
          <w:tcPr>
            <w:tcW w:w="21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  <w:lang w:eastAsia="zh-CN"/>
              </w:rPr>
              <w:t>季艳波</w:t>
            </w:r>
          </w:p>
        </w:tc>
        <w:tc>
          <w:tcPr>
            <w:tcW w:w="18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34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widowControl/>
              <w:spacing w:before="210" w:after="210" w:line="21" w:lineRule="atLeast"/>
              <w:jc w:val="center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  <w:lang w:val="en-US" w:eastAsia="zh-CN"/>
              </w:rPr>
              <w:t>13947525951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4" w:hRule="atLeast"/>
          <w:jc w:val="center"/>
        </w:trPr>
        <w:tc>
          <w:tcPr>
            <w:tcW w:w="166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  <w:t>家庭地址</w:t>
            </w:r>
          </w:p>
        </w:tc>
        <w:tc>
          <w:tcPr>
            <w:tcW w:w="739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  <w:lang w:eastAsia="zh-CN"/>
              </w:rPr>
              <w:t>八仙筒镇东孟家段村</w:t>
            </w:r>
            <w:r>
              <w:rPr>
                <w:rFonts w:hint="eastAsia" w:ascii="仿宋_GB2312" w:hAnsi="宋体" w:eastAsia="仿宋_GB2312" w:cs="仿宋_GB2312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6" w:hRule="atLeast"/>
          <w:jc w:val="center"/>
        </w:trPr>
        <w:tc>
          <w:tcPr>
            <w:tcW w:w="166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情况简介（庭院基本情况、种养技巧、环境整治心得等</w:t>
            </w: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00字左右。）</w:t>
            </w:r>
          </w:p>
        </w:tc>
        <w:tc>
          <w:tcPr>
            <w:tcW w:w="739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季艳波，</w:t>
            </w: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38</w:t>
            </w: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岁，仪表整洁，举止文明，房子四周绿树环绕，住房整洁有序，进门的正面种着许多花花草草，错落有致，一派绿色祥和的气氛，景象十分美观，体现出了他家对生活的热爱，院落的花草营造出了居住环境的美好。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走进季艳波的家，就能看到家庭装饰别有一番风味，家具摆放规整，庭院幽美，院内无多余杂物、垃圾，随时保持着院内外的环境卫生的干净。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厨房勤通风、勤擦拭，保持灶台清洁不油腻，抹布干净无异味。锅铲碗筷用完清洗并摆放整齐。厕所勤打扫，垃圾及时清理。庭院内没有随意堆放杂物，将生产工具、生活用品、农用物资等物品分门归类。家禽家畜圈养，庭院地面无粪土、无垃圾、无污水。院内摆放的垃圾桶，经常保持好垃圾分类，及时清理，使庭院整洁干净。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季艳波知道村里有志愿者队伍，平时他积极参加与村委会组织的各种培训，学习相关知识，学习和宣传“人美、院美、室美、厨厕美、村庄美的“五美”指导标准，不仅自己积极参加，也带领家人一起改变生活陋习，建立科学文明的生活方式。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宋体" w:hAnsi="宋体" w:cs="宋体" w:eastAsiaTheme="minorEastAsia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eastAsia="zh-CN"/>
              </w:rPr>
              <w:t>全家三口一贯爱护环境，宣传环保知识，全家人树立了一个共同的目标，那就是：创建绿色家庭，做净化、绿化、美化环境的使者。她通过妇联培训学习，增强了环保意识，从思想上营造了绿色氛围，不但自己种树养花，还经常参加义务植树造林、养绿护绿等净化美化环境活动，从而引导和教育家庭成员以及身边的朋友普及绿化科学知识，形成保护绿化人人有责、家家参与的社会风尚。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  <w:jc w:val="center"/>
        </w:trPr>
        <w:tc>
          <w:tcPr>
            <w:tcW w:w="906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100" w:after="100" w:line="578" w:lineRule="atLeast"/>
              <w:ind w:firstLine="1171"/>
              <w:jc w:val="both"/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eastAsia="zh-CN"/>
              </w:rPr>
              <w:drawing>
                <wp:inline distT="0" distB="0" distL="114300" distR="114300">
                  <wp:extent cx="5608955" cy="4204970"/>
                  <wp:effectExtent l="0" t="0" r="10795" b="5080"/>
                  <wp:docPr id="4" name="图片 4" descr="6dad54f97297d5e8b9d60569e7ef2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dad54f97297d5e8b9d60569e7ef2a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955" cy="420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2" w:hRule="atLeast"/>
          <w:jc w:val="center"/>
        </w:trPr>
        <w:tc>
          <w:tcPr>
            <w:tcW w:w="166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参评人所在</w:t>
            </w: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val="en-US" w:eastAsia="zh-CN"/>
              </w:rPr>
              <w:t>苏木乡镇场或所在单位</w:t>
            </w: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意见</w:t>
            </w:r>
          </w:p>
        </w:tc>
        <w:tc>
          <w:tcPr>
            <w:tcW w:w="7398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widowControl/>
              <w:spacing w:before="100" w:after="100" w:line="578" w:lineRule="atLeast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</w:t>
            </w:r>
          </w:p>
          <w:p>
            <w:pPr>
              <w:widowControl/>
              <w:spacing w:before="100" w:after="100" w:line="578" w:lineRule="atLeast"/>
              <w:ind w:firstLine="1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                (盖章)</w:t>
            </w:r>
          </w:p>
          <w:p>
            <w:pPr>
              <w:widowControl/>
              <w:spacing w:before="100" w:after="100" w:line="578" w:lineRule="atLeast"/>
              <w:ind w:firstLine="1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              年   月   日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6" w:hRule="atLeast"/>
          <w:jc w:val="center"/>
        </w:trPr>
        <w:tc>
          <w:tcPr>
            <w:tcW w:w="1662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210" w:after="210" w:line="21" w:lineRule="atLeast"/>
              <w:jc w:val="center"/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  <w:lang w:val="en-US" w:eastAsia="zh-CN"/>
              </w:rPr>
              <w:t>旗文明办</w:t>
            </w:r>
          </w:p>
          <w:p>
            <w:pPr>
              <w:widowControl/>
              <w:spacing w:before="210" w:after="210" w:line="21" w:lineRule="atLeas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审核意见</w:t>
            </w:r>
          </w:p>
        </w:tc>
        <w:tc>
          <w:tcPr>
            <w:tcW w:w="7398" w:type="dxa"/>
            <w:gridSpan w:val="3"/>
            <w:tcBorders>
              <w:top w:val="nil"/>
              <w:left w:val="nil"/>
              <w:bottom w:val="nil"/>
              <w:right w:val="single" w:color="auto" w:sz="8" w:space="0"/>
            </w:tcBorders>
            <w:tcMar>
              <w:left w:w="108" w:type="dxa"/>
              <w:right w:w="108" w:type="dxa"/>
            </w:tcMar>
          </w:tcPr>
          <w:p>
            <w:pPr>
              <w:widowControl/>
              <w:spacing w:before="100" w:after="100" w:line="578" w:lineRule="atLeast"/>
              <w:ind w:firstLine="1171"/>
              <w:jc w:val="right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</w:t>
            </w:r>
          </w:p>
          <w:p>
            <w:pPr>
              <w:widowControl/>
              <w:spacing w:before="100" w:after="100" w:line="578" w:lineRule="atLeast"/>
              <w:ind w:firstLine="1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                 (盖章)</w:t>
            </w:r>
          </w:p>
          <w:p>
            <w:pPr>
              <w:widowControl/>
              <w:spacing w:before="100" w:after="100" w:line="578" w:lineRule="atLeast"/>
              <w:ind w:firstLine="1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仿宋_GB2312" w:hAnsi="宋体" w:eastAsia="仿宋_GB2312" w:cs="仿宋_GB2312"/>
                <w:color w:val="333333"/>
                <w:kern w:val="0"/>
                <w:sz w:val="24"/>
              </w:rPr>
              <w:t>               年   月   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10" w:rightChars="1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10" w:rightChars="1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10" w:rightChars="1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最美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乡贤”推荐表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2218"/>
        <w:gridCol w:w="1035"/>
        <w:gridCol w:w="1470"/>
        <w:gridCol w:w="24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  名</w:t>
            </w:r>
          </w:p>
        </w:tc>
        <w:tc>
          <w:tcPr>
            <w:tcW w:w="2182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李春祥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性别</w:t>
            </w:r>
          </w:p>
        </w:tc>
        <w:tc>
          <w:tcPr>
            <w:tcW w:w="147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男</w:t>
            </w:r>
          </w:p>
        </w:tc>
        <w:tc>
          <w:tcPr>
            <w:tcW w:w="2131" w:type="dxa"/>
            <w:vMerge w:val="restart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出生日期</w:t>
            </w:r>
          </w:p>
        </w:tc>
        <w:tc>
          <w:tcPr>
            <w:tcW w:w="2182" w:type="dxa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19640102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职务</w:t>
            </w:r>
          </w:p>
        </w:tc>
        <w:tc>
          <w:tcPr>
            <w:tcW w:w="147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小学教师</w:t>
            </w:r>
          </w:p>
        </w:tc>
        <w:tc>
          <w:tcPr>
            <w:tcW w:w="2131" w:type="dxa"/>
            <w:vMerge w:val="continue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2182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群众</w:t>
            </w:r>
          </w:p>
        </w:tc>
        <w:tc>
          <w:tcPr>
            <w:tcW w:w="1035" w:type="dxa"/>
            <w:vAlign w:val="center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籍贯</w:t>
            </w:r>
          </w:p>
        </w:tc>
        <w:tc>
          <w:tcPr>
            <w:tcW w:w="1470" w:type="dxa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2131" w:type="dxa"/>
            <w:vMerge w:val="continue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家庭住址</w:t>
            </w:r>
          </w:p>
        </w:tc>
        <w:tc>
          <w:tcPr>
            <w:tcW w:w="3217" w:type="dxa"/>
            <w:gridSpan w:val="2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东孟家段村</w:t>
            </w:r>
          </w:p>
        </w:tc>
        <w:tc>
          <w:tcPr>
            <w:tcW w:w="1470" w:type="dxa"/>
          </w:tcPr>
          <w:p>
            <w:pPr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联系电话</w:t>
            </w:r>
          </w:p>
        </w:tc>
        <w:tc>
          <w:tcPr>
            <w:tcW w:w="2131" w:type="dxa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18747595373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4" w:hRule="atLeast"/>
        </w:trPr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事迹简介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500字左右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6818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ind w:firstLine="64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三尺讲台，一颗爱心。放飞希望，乐此不疲。这就是李春祥老师从师以来的真实写照，也是他的执着追求。</w:t>
            </w:r>
          </w:p>
          <w:p>
            <w:pPr>
              <w:numPr>
                <w:ilvl w:val="0"/>
                <w:numId w:val="0"/>
              </w:numPr>
              <w:ind w:firstLine="64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注重个人教学能力的培养和提高，在成功的教学中彰显自己的人格魅力。成功的教育和成功的教学是分不开的。一个好的班主任如果教学也很出色，无疑会使学生折服，达到一种不教而治的效果。所以在教学过程中，他不断探索教学方法，寻找最佳的方法。在课堂上，她注重前后知识间的联系，善于利于学生用已学的知识去帮助学习新知识，温故知新；在课堂上，他精考精评，举一反三，把评讲试卷同复习课本知识、探求答题规律、提高答题能力结合起来，注重分析答题思路，明确答题步骤，规范答题形式，揭示易犯错误，以达到评讲一题，复习一片，掌握一类的目的。带给学生知识的活力、方法的潜力。她还根据自己的教学经验，给学生介绍学习方法，避免了他们学习上走弯路。经常交流考试得失，乃至个别谈话，对症下药。</w:t>
            </w:r>
          </w:p>
          <w:p>
            <w:pPr>
              <w:numPr>
                <w:ilvl w:val="0"/>
                <w:numId w:val="0"/>
              </w:numPr>
              <w:ind w:firstLine="64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他努力钻研业务，不断充电，学习掌握各种教学手段和教学方法，自担任数学科组长以来，带领本组教师钻研业务，探讨新课程改革，改变教育教学理念，认真开展各种教研活动，组织集体备课，写好教案，拟好学案，并大胆地开展教学实践，正确传授知识，充分发挥教师主导、学生主体的地位，注重学生的情感交流等教学方法，使他们的教学能力和教学成绩有明显的提高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村委（社区）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推荐意见</w:t>
            </w:r>
          </w:p>
        </w:tc>
        <w:tc>
          <w:tcPr>
            <w:tcW w:w="6818" w:type="dxa"/>
            <w:gridSpan w:val="4"/>
            <w:vAlign w:val="bottom"/>
          </w:tcPr>
          <w:p>
            <w:pPr>
              <w:wordWrap w:val="0"/>
              <w:jc w:val="right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（盖 章）  </w:t>
            </w:r>
          </w:p>
          <w:p>
            <w:pPr>
              <w:wordWrap w:val="0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 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9" w:hRule="atLeast"/>
        </w:trPr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苏木乡镇场或所在单位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领导小组审核意见</w:t>
            </w:r>
          </w:p>
        </w:tc>
        <w:tc>
          <w:tcPr>
            <w:tcW w:w="6818" w:type="dxa"/>
            <w:gridSpan w:val="4"/>
            <w:vAlign w:val="bottom"/>
          </w:tcPr>
          <w:p>
            <w:pPr>
              <w:jc w:val="right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（盖 章）  </w:t>
            </w:r>
          </w:p>
          <w:p>
            <w:pPr>
              <w:spacing w:line="400" w:lineRule="exact"/>
              <w:jc w:val="righ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 年  月  日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</w:trPr>
        <w:tc>
          <w:tcPr>
            <w:tcW w:w="170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旗文明办审核意见</w:t>
            </w:r>
          </w:p>
        </w:tc>
        <w:tc>
          <w:tcPr>
            <w:tcW w:w="6818" w:type="dxa"/>
            <w:gridSpan w:val="4"/>
            <w:vAlign w:val="bottom"/>
          </w:tcPr>
          <w:p>
            <w:pPr>
              <w:jc w:val="right"/>
              <w:rPr>
                <w:rFonts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（盖 章）  </w:t>
            </w:r>
          </w:p>
          <w:p>
            <w:pPr>
              <w:spacing w:line="400" w:lineRule="exact"/>
              <w:jc w:val="right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</w:rPr>
              <w:t xml:space="preserve"> 年  月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0" w:hRule="atLeast"/>
        </w:trPr>
        <w:tc>
          <w:tcPr>
            <w:tcW w:w="8522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right"/>
              <w:textAlignment w:val="auto"/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271770" cy="3683635"/>
                  <wp:effectExtent l="0" t="0" r="5080" b="12065"/>
                  <wp:docPr id="5" name="图片 5" descr="ce0e12465ac3d3e70e7a3350786c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e0e12465ac3d3e70e7a3350786c4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1770" cy="368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624" w:rightChars="-297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最美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婆媳”推荐表</w:t>
      </w:r>
    </w:p>
    <w:tbl>
      <w:tblPr>
        <w:tblStyle w:val="7"/>
        <w:tblW w:w="8304" w:type="dxa"/>
        <w:jc w:val="center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shd w:val="clear" w:color="auto" w:fill="FFFFFF"/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2658"/>
        <w:gridCol w:w="1293"/>
        <w:gridCol w:w="774"/>
        <w:gridCol w:w="1480"/>
        <w:gridCol w:w="210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婆婆</w:t>
            </w: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    名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李秀兰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19430814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群众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民    族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汉族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068" w:hRule="atLeast"/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文化程度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小学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工作单位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（或职业）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住   址</w:t>
            </w:r>
          </w:p>
        </w:tc>
        <w:tc>
          <w:tcPr>
            <w:tcW w:w="4596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东孟家段村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restart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媳妇</w:t>
            </w: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姓    名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房志红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出生年月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19720101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政治面貌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党员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民    族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汉族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文化程度</w:t>
            </w:r>
          </w:p>
        </w:tc>
        <w:tc>
          <w:tcPr>
            <w:tcW w:w="98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初中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工作单位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（或职业）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妇联主席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vMerge w:val="continue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</w:p>
        </w:tc>
        <w:tc>
          <w:tcPr>
            <w:tcW w:w="128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住    址</w:t>
            </w:r>
          </w:p>
        </w:tc>
        <w:tc>
          <w:tcPr>
            <w:tcW w:w="4596" w:type="dxa"/>
            <w:gridSpan w:val="3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eastAsia="zh-CN"/>
              </w:rPr>
              <w:t>东孟家段村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jc w:val="center"/>
        </w:trPr>
        <w:tc>
          <w:tcPr>
            <w:tcW w:w="242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婆 媳 相 处 年 数</w:t>
            </w:r>
          </w:p>
        </w:tc>
        <w:tc>
          <w:tcPr>
            <w:tcW w:w="2268" w:type="dxa"/>
            <w:gridSpan w:val="2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lang w:val="en-US" w:eastAsia="zh-CN"/>
              </w:rPr>
              <w:t>29年</w:t>
            </w:r>
          </w:p>
        </w:tc>
        <w:tc>
          <w:tcPr>
            <w:tcW w:w="1603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联系电话</w:t>
            </w:r>
          </w:p>
        </w:tc>
        <w:tc>
          <w:tcPr>
            <w:tcW w:w="2008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top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18747434089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367" w:hRule="atLeast"/>
          <w:jc w:val="center"/>
        </w:trPr>
        <w:tc>
          <w:tcPr>
            <w:tcW w:w="242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主要事迹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（500字以内）</w:t>
            </w:r>
          </w:p>
        </w:tc>
        <w:tc>
          <w:tcPr>
            <w:tcW w:w="5879" w:type="dxa"/>
            <w:gridSpan w:val="4"/>
            <w:tcBorders>
              <w:top w:val="outset" w:color="000000" w:sz="6" w:space="0"/>
              <w:left w:val="nil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 xml:space="preserve">50岁的房志红，是东孟家段村一名普通妇女，她三十年如一日，热心伺候婆婆公公的感人事迹，深受街坊邻居的赞扬，村里的人提起她，没有一个不夸她是孝敬婆婆公公的好媳妇。  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default" w:ascii="微软雅黑" w:hAnsi="微软雅黑" w:eastAsia="微软雅黑" w:cs="微软雅黑"/>
                <w:i w:val="0"/>
                <w:iCs w:val="0"/>
                <w:caps w:val="0"/>
                <w:color w:val="555555"/>
                <w:spacing w:val="0"/>
                <w:sz w:val="22"/>
                <w:szCs w:val="22"/>
                <w:lang w:val="en-US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今年82岁高龄的公公原是一名教师，因瘫痪在床，家里长期买药治疗，生活一直很困难，20多年前未嫌弃丈夫家境贫寒的她，嫁给了丈夫李春新，嫁过来后勤劳朴实的生活作风，和蔼善良品德在丈夫家人心里留下了深深的烙印，从进门那天起，她就把自己的一片真情投入到这个并不富裕的家中，用她那瘦弱的身体，一刻也不停地忙碌着，全心照顾着久病的公公。她一面工作，一面把持家务，伺候老人，在忙里忙外的同时，她抱着治好公公疾病的希望，四外投医问药给老人治病。平时按时给公公服药，合理安排公公的生活，饮食起居精心照顾，日复一日，年复一年，让公公吃好、住好、使公公生活的开心，即使遇到工作繁忙，她仍热心侍奉老人，从没叫过一声苦，也没说过一声累。东孟家段村的人们经常议论着一位普通妇女。几十年如一日敬公婆的好媳妇。她就是东孟家段村的房志红，她的事迹在东孟家段村被大家交口称赞。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shd w:val="clear" w:color="auto" w:fill="FFFFFF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158" w:hRule="atLeast"/>
          <w:jc w:val="center"/>
        </w:trPr>
        <w:tc>
          <w:tcPr>
            <w:tcW w:w="8304" w:type="dxa"/>
            <w:gridSpan w:val="5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555555"/>
                <w:spacing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555555"/>
                <w:spacing w:val="0"/>
                <w:sz w:val="22"/>
                <w:szCs w:val="22"/>
                <w:lang w:eastAsia="zh-CN"/>
              </w:rPr>
              <w:drawing>
                <wp:inline distT="0" distB="0" distL="114300" distR="114300">
                  <wp:extent cx="5226050" cy="3919220"/>
                  <wp:effectExtent l="0" t="0" r="12700" b="5080"/>
                  <wp:docPr id="6" name="图片 6" descr="3ab65b4b2a030e1a353d0fa8bb19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ab65b4b2a030e1a353d0fa8bb1993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6050" cy="39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158" w:hRule="atLeast"/>
          <w:jc w:val="center"/>
        </w:trPr>
        <w:tc>
          <w:tcPr>
            <w:tcW w:w="2425" w:type="dxa"/>
            <w:tcBorders>
              <w:top w:val="outset" w:color="000000" w:sz="6" w:space="0"/>
              <w:left w:val="outset" w:color="000000" w:sz="6" w:space="0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推荐单位（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苏木乡镇场、街道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）意 见</w:t>
            </w:r>
          </w:p>
        </w:tc>
        <w:tc>
          <w:tcPr>
            <w:tcW w:w="5879" w:type="dxa"/>
            <w:gridSpan w:val="4"/>
            <w:tcBorders>
              <w:top w:val="outset" w:color="000000" w:sz="6" w:space="0"/>
              <w:left w:val="nil"/>
              <w:bottom w:val="outset" w:color="000000" w:sz="6" w:space="0"/>
              <w:right w:val="outset" w:color="000000" w:sz="6" w:space="0"/>
            </w:tcBorders>
            <w:shd w:val="clear" w:color="auto" w:fill="FFFFFF"/>
            <w:vAlign w:val="center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555555"/>
                <w:spacing w:val="0"/>
                <w:sz w:val="22"/>
                <w:szCs w:val="22"/>
              </w:rPr>
            </w:pP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962" w:hRule="atLeast"/>
          <w:jc w:val="center"/>
        </w:trPr>
        <w:tc>
          <w:tcPr>
            <w:tcW w:w="0" w:type="auto"/>
            <w:shd w:val="clear" w:color="auto" w:fill="FFFFFF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lang w:val="en-US" w:eastAsia="zh-CN"/>
              </w:rPr>
              <w:t>旗文明办</w:t>
            </w: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意见</w:t>
            </w:r>
          </w:p>
        </w:tc>
        <w:tc>
          <w:tcPr>
            <w:tcW w:w="5879" w:type="dxa"/>
            <w:gridSpan w:val="4"/>
            <w:shd w:val="clear" w:color="auto" w:fill="FFFFFF"/>
          </w:tcPr>
          <w:p>
            <w:pP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555555"/>
                <w:spacing w:val="0"/>
                <w:sz w:val="22"/>
                <w:szCs w:val="22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宋体" w:eastAsia="方正小标宋简体"/>
          <w:color w:val="000000"/>
          <w:sz w:val="44"/>
          <w:szCs w:val="44"/>
        </w:rPr>
      </w:pPr>
      <w:r>
        <w:rPr>
          <w:rFonts w:hint="eastAsia" w:ascii="方正小标宋简体" w:hAnsi="宋体" w:eastAsia="方正小标宋简体"/>
          <w:color w:val="000000"/>
          <w:sz w:val="44"/>
          <w:szCs w:val="44"/>
          <w:lang w:eastAsia="zh-CN"/>
        </w:rPr>
        <w:t>“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lang w:val="en-US" w:eastAsia="zh-CN"/>
        </w:rPr>
        <w:t>最美家风家训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lang w:eastAsia="zh-CN"/>
        </w:rPr>
        <w:t>”</w:t>
      </w:r>
      <w:r>
        <w:rPr>
          <w:rFonts w:hint="eastAsia" w:ascii="方正小标宋简体" w:hAnsi="宋体" w:eastAsia="方正小标宋简体"/>
          <w:color w:val="000000"/>
          <w:sz w:val="44"/>
          <w:szCs w:val="44"/>
          <w:lang w:val="en-US" w:eastAsia="zh-CN"/>
        </w:rPr>
        <w:t>推荐</w:t>
      </w:r>
      <w:r>
        <w:rPr>
          <w:rFonts w:hint="eastAsia" w:ascii="方正小标宋简体" w:hAnsi="宋体" w:eastAsia="方正小标宋简体"/>
          <w:color w:val="000000"/>
          <w:sz w:val="44"/>
          <w:szCs w:val="44"/>
        </w:rPr>
        <w:t>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val="en-US" w:eastAsia="zh-CN"/>
        </w:rPr>
        <w:t xml:space="preserve">报送单位：       </w:t>
      </w:r>
      <w:r>
        <w:rPr>
          <w:rFonts w:hint="eastAsia" w:ascii="方正小标宋简体" w:hAnsi="宋体" w:eastAsia="方正小标宋简体"/>
          <w:color w:val="000000"/>
          <w:sz w:val="40"/>
          <w:szCs w:val="40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  <w:lang w:eastAsia="zh-CN"/>
        </w:rPr>
        <w:t>报送类别：</w:t>
      </w:r>
    </w:p>
    <w:tbl>
      <w:tblPr>
        <w:tblStyle w:val="7"/>
        <w:tblW w:w="901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0"/>
        <w:gridCol w:w="1700"/>
        <w:gridCol w:w="1190"/>
        <w:gridCol w:w="850"/>
        <w:gridCol w:w="1360"/>
        <w:gridCol w:w="22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</w:tblPrEx>
        <w:trPr>
          <w:trHeight w:val="681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</w:rPr>
              <w:t>作者</w:t>
            </w:r>
            <w:r>
              <w:rPr>
                <w:rFonts w:eastAsia="仿宋_GB2312"/>
                <w:color w:val="2A2A2A"/>
                <w:sz w:val="28"/>
                <w:szCs w:val="28"/>
              </w:rPr>
              <w:t xml:space="preserve">姓名 </w:t>
            </w:r>
          </w:p>
        </w:tc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color w:val="2A2A2A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  <w:lang w:eastAsia="zh-CN"/>
              </w:rPr>
              <w:t>李洪亮</w:t>
            </w:r>
          </w:p>
        </w:tc>
        <w:tc>
          <w:tcPr>
            <w:tcW w:w="119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</w:rPr>
              <w:t>年龄</w:t>
            </w:r>
            <w:r>
              <w:rPr>
                <w:rFonts w:eastAsia="仿宋_GB2312"/>
                <w:color w:val="2A2A2A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color w:val="2A2A2A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  <w:lang w:val="en-US" w:eastAsia="zh-CN"/>
              </w:rPr>
              <w:t>34</w:t>
            </w:r>
          </w:p>
        </w:tc>
        <w:tc>
          <w:tcPr>
            <w:tcW w:w="13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联系</w:t>
            </w:r>
            <w:r>
              <w:rPr>
                <w:rFonts w:hint="eastAsia" w:eastAsia="仿宋_GB2312"/>
                <w:color w:val="2A2A2A"/>
                <w:sz w:val="28"/>
                <w:szCs w:val="28"/>
              </w:rPr>
              <w:t>电话</w:t>
            </w:r>
            <w:r>
              <w:rPr>
                <w:rFonts w:eastAsia="仿宋_GB2312"/>
                <w:color w:val="2A2A2A"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jc w:val="center"/>
              <w:rPr>
                <w:rFonts w:hint="default" w:eastAsia="仿宋_GB2312"/>
                <w:color w:val="2A2A2A"/>
                <w:sz w:val="28"/>
                <w:szCs w:val="28"/>
                <w:lang w:val="en-US" w:eastAsia="zh-CN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  <w:lang w:val="en-US" w:eastAsia="zh-CN"/>
              </w:rPr>
              <w:t>18347522005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仿宋_GB2312" w:hAnsi="RRRFTO+FZFangSong-Z02S" w:eastAsia="仿宋_GB2312" w:cs="RRRFTO+FZFangSong-Z02S"/>
                <w:color w:val="000000"/>
                <w:sz w:val="28"/>
                <w:szCs w:val="28"/>
              </w:rPr>
            </w:pPr>
            <w:r>
              <w:rPr>
                <w:rFonts w:hint="eastAsia" w:ascii="仿宋_GB2312" w:hAnsi="RRRFTO+FZFangSong-Z02S" w:eastAsia="仿宋_GB2312" w:cs="RRRFTO+FZFangSong-Z02S"/>
                <w:color w:val="000000"/>
                <w:sz w:val="28"/>
                <w:szCs w:val="28"/>
              </w:rPr>
              <w:t>所在单位或</w:t>
            </w:r>
          </w:p>
          <w:p>
            <w:pPr>
              <w:spacing w:line="400" w:lineRule="exact"/>
              <w:jc w:val="center"/>
              <w:rPr>
                <w:rFonts w:hint="eastAsia" w:eastAsia="仿宋_GB2312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sz w:val="28"/>
                <w:szCs w:val="28"/>
                <w:lang w:eastAsia="zh-CN"/>
              </w:rPr>
              <w:t>家庭住址</w:t>
            </w:r>
          </w:p>
        </w:tc>
        <w:tc>
          <w:tcPr>
            <w:tcW w:w="731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_GB2312"/>
                <w:color w:val="2A2A2A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color w:val="2A2A2A"/>
                <w:sz w:val="28"/>
                <w:szCs w:val="28"/>
                <w:lang w:eastAsia="zh-CN"/>
              </w:rPr>
              <w:t>东孟家段村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</w:tblPrEx>
        <w:trPr>
          <w:trHeight w:val="915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color w:val="2A2A2A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家训</w:t>
            </w:r>
          </w:p>
          <w:p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（</w:t>
            </w:r>
            <w:r>
              <w:rPr>
                <w:rFonts w:hint="eastAsia" w:eastAsia="仿宋_GB2312"/>
                <w:color w:val="2A2A2A"/>
                <w:sz w:val="24"/>
                <w:szCs w:val="24"/>
                <w:lang w:val="en-US" w:eastAsia="zh-CN"/>
              </w:rPr>
              <w:t>20字左右</w:t>
            </w: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）</w:t>
            </w:r>
            <w:r>
              <w:rPr>
                <w:rFonts w:eastAsia="仿宋_GB2312"/>
                <w:color w:val="2A2A2A"/>
                <w:sz w:val="28"/>
                <w:szCs w:val="28"/>
              </w:rPr>
              <w:t xml:space="preserve"> </w:t>
            </w:r>
          </w:p>
        </w:tc>
        <w:tc>
          <w:tcPr>
            <w:tcW w:w="731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sz w:val="28"/>
                <w:szCs w:val="28"/>
                <w:lang w:eastAsia="zh-CN"/>
              </w:rPr>
              <w:t>做正直的人，做正确的事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color w:val="2A2A2A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家规</w:t>
            </w:r>
          </w:p>
          <w:p>
            <w:pPr>
              <w:spacing w:line="400" w:lineRule="exact"/>
              <w:jc w:val="center"/>
              <w:rPr>
                <w:rFonts w:hint="eastAsia" w:eastAsia="仿宋_GB2312"/>
                <w:color w:val="2A2A2A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（</w:t>
            </w:r>
            <w:r>
              <w:rPr>
                <w:rFonts w:hint="eastAsia" w:eastAsia="仿宋_GB2312"/>
                <w:color w:val="2A2A2A"/>
                <w:sz w:val="24"/>
                <w:szCs w:val="24"/>
                <w:lang w:val="en-US" w:eastAsia="zh-CN"/>
              </w:rPr>
              <w:t>100字以内</w:t>
            </w: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731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spacing w:line="500" w:lineRule="exact"/>
              <w:jc w:val="center"/>
              <w:rPr>
                <w:rFonts w:hint="eastAsia" w:eastAsia="仿宋_GB2312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sz w:val="28"/>
                <w:szCs w:val="28"/>
                <w:lang w:eastAsia="zh-CN"/>
              </w:rPr>
              <w:t>有矛盾马上全家沟通，沟通才是解决问题最直接有效的方法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</w:tblPrEx>
        <w:trPr>
          <w:trHeight w:val="1565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家训家规</w:t>
            </w:r>
          </w:p>
          <w:p>
            <w:pPr>
              <w:spacing w:line="400" w:lineRule="exact"/>
              <w:jc w:val="center"/>
              <w:rPr>
                <w:rFonts w:eastAsia="仿宋_GB2312"/>
                <w:color w:val="2A2A2A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简要注解</w:t>
            </w:r>
          </w:p>
          <w:p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color w:val="2A2A2A"/>
                <w:sz w:val="24"/>
                <w:szCs w:val="24"/>
                <w:lang w:val="en-US" w:eastAsia="zh-CN"/>
              </w:rPr>
              <w:t>（300字以内）</w:t>
            </w:r>
          </w:p>
        </w:tc>
        <w:tc>
          <w:tcPr>
            <w:tcW w:w="731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tabs>
                <w:tab w:val="left" w:pos="1217"/>
              </w:tabs>
              <w:jc w:val="center"/>
              <w:rPr>
                <w:rFonts w:hint="eastAsia" w:eastAsia="仿宋_GB2312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sz w:val="28"/>
                <w:szCs w:val="28"/>
                <w:lang w:eastAsia="zh-CN"/>
              </w:rPr>
              <w:t>家和万事兴，家和无难事。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</w:tblPrEx>
        <w:trPr>
          <w:trHeight w:val="4962" w:hRule="atLeast"/>
          <w:jc w:val="center"/>
        </w:trPr>
        <w:tc>
          <w:tcPr>
            <w:tcW w:w="17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 xml:space="preserve">我的家风 </w:t>
            </w:r>
          </w:p>
          <w:p>
            <w:pPr>
              <w:spacing w:line="400" w:lineRule="exact"/>
              <w:jc w:val="center"/>
              <w:rPr>
                <w:rFonts w:eastAsia="仿宋_GB2312"/>
                <w:color w:val="2A2A2A"/>
                <w:sz w:val="28"/>
                <w:szCs w:val="28"/>
              </w:rPr>
            </w:pPr>
            <w:r>
              <w:rPr>
                <w:rFonts w:eastAsia="仿宋_GB2312"/>
                <w:color w:val="2A2A2A"/>
                <w:sz w:val="28"/>
                <w:szCs w:val="28"/>
              </w:rPr>
              <w:t>故事</w:t>
            </w:r>
          </w:p>
          <w:p>
            <w:pPr>
              <w:spacing w:line="400" w:lineRule="exact"/>
              <w:jc w:val="center"/>
              <w:rPr>
                <w:rFonts w:eastAsia="仿宋_GB2312"/>
                <w:sz w:val="28"/>
                <w:szCs w:val="28"/>
              </w:rPr>
            </w:pP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（</w:t>
            </w:r>
            <w:r>
              <w:rPr>
                <w:rFonts w:hint="eastAsia" w:eastAsia="仿宋_GB2312"/>
                <w:color w:val="2A2A2A"/>
                <w:sz w:val="24"/>
                <w:szCs w:val="24"/>
                <w:lang w:val="en-US" w:eastAsia="zh-CN"/>
              </w:rPr>
              <w:t>500字</w:t>
            </w:r>
            <w:r>
              <w:rPr>
                <w:rFonts w:hint="eastAsia" w:eastAsia="仿宋_GB2312"/>
                <w:color w:val="2A2A2A"/>
                <w:sz w:val="24"/>
                <w:szCs w:val="24"/>
                <w:lang w:eastAsia="zh-CN"/>
              </w:rPr>
              <w:t>）</w:t>
            </w:r>
            <w:r>
              <w:rPr>
                <w:rFonts w:eastAsia="仿宋_GB2312"/>
                <w:color w:val="2A2A2A"/>
                <w:sz w:val="28"/>
                <w:szCs w:val="28"/>
              </w:rPr>
              <w:t xml:space="preserve"> </w:t>
            </w:r>
          </w:p>
        </w:tc>
        <w:tc>
          <w:tcPr>
            <w:tcW w:w="7310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28"/>
                <w:szCs w:val="28"/>
              </w:rPr>
            </w:pP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俗话说：忠厚传家远，家和万事兴。在东孟家段村，提起村民李洪亮一家，那是人人羡慕的幸福之家，全家共5口人，上有两位老人，还有一个女儿，家庭和睦，父慈子孝，受到全村人的一致好评。</w:t>
            </w:r>
          </w:p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李洪亮一家一直积极执行村委会有关规定，参加村委会组织的各项活动，面对村里的各项工作目标，全家人二话不说，主动配合工作人员，完成工作，不给村委会找麻烦，牺牲小我，顾全大局，起到良好的模范带头作用，使村委会各项工作都能顺利完成。同时，李强一家坚决抵制赌博、打架斗殴、聚众闹事等行为，勇于同歪风邪气做斗争，宣传积极向上的良好的社会风气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default" w:eastAsia="仿宋_GB2312"/>
                <w:sz w:val="28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 xml:space="preserve"> 　李洪亮一家人牵手相伴几个春夏秋冬，一家四口人相濡以沫、风雨同舟，一同克服了生活中的种种困难，从没因生活琐事红过脸、吵过嘴，他们用自己的真诚、善良和孝心换来了家庭的美满、幸福。李洪亮一家用自己的实际行动诠释着文明和谐家庭的深刻内涵。</w:t>
            </w:r>
            <w:r>
              <w:rPr>
                <w:rFonts w:hint="eastAsia" w:eastAsia="仿宋_GB2312"/>
                <w:sz w:val="28"/>
                <w:szCs w:val="28"/>
                <w:lang w:val="en-US" w:eastAsia="zh-CN"/>
              </w:rPr>
              <w:t xml:space="preserve">                        </w:t>
            </w:r>
          </w:p>
          <w:p>
            <w:pPr>
              <w:widowControl/>
              <w:jc w:val="center"/>
              <w:rPr>
                <w:rFonts w:hint="eastAsia" w:eastAsia="仿宋_GB2312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hint="eastAsia" w:eastAsia="仿宋_GB2312"/>
                <w:sz w:val="28"/>
                <w:szCs w:val="28"/>
              </w:rPr>
            </w:pPr>
          </w:p>
          <w:p>
            <w:pPr>
              <w:widowControl/>
              <w:jc w:val="center"/>
              <w:rPr>
                <w:rFonts w:eastAsia="仿宋_GB2312"/>
                <w:sz w:val="28"/>
                <w:szCs w:val="2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62" w:hRule="atLeast"/>
          <w:jc w:val="center"/>
        </w:trPr>
        <w:tc>
          <w:tcPr>
            <w:tcW w:w="9010" w:type="dxa"/>
            <w:gridSpan w:val="6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sz w:val="28"/>
                <w:szCs w:val="28"/>
                <w:lang w:eastAsia="zh-CN"/>
              </w:rPr>
            </w:pPr>
            <w:r>
              <w:rPr>
                <w:rFonts w:hint="eastAsia" w:eastAsia="仿宋_GB2312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4620260" cy="3463925"/>
                  <wp:effectExtent l="0" t="0" r="8890" b="3175"/>
                  <wp:docPr id="7" name="图片 7" descr="36ec8f4cc456377d68b8d9507b7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6ec8f4cc456377d68b8d9507b7320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260" cy="346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/>
        <w:shd w:val="clear" w:color="auto" w:fill="FFFFFF"/>
        <w:spacing w:line="360" w:lineRule="exact"/>
        <w:ind w:firstLine="480" w:firstLineChars="200"/>
        <w:jc w:val="left"/>
        <w:rPr>
          <w:rFonts w:hint="default" w:ascii="仿宋_GB2312" w:eastAsia="仿宋_GB2312"/>
          <w:color w:val="000000"/>
          <w:sz w:val="24"/>
          <w:lang w:val="en-US" w:eastAsia="zh-CN"/>
        </w:rPr>
      </w:pPr>
      <w:r>
        <w:rPr>
          <w:rFonts w:hint="eastAsia" w:ascii="仿宋_GB2312" w:eastAsia="仿宋_GB2312"/>
          <w:color w:val="000000"/>
          <w:sz w:val="24"/>
        </w:rPr>
        <w:t>备注：1.家规家训、家风故事可集中申报，也可选择其一。2.家训</w:t>
      </w:r>
      <w:r>
        <w:rPr>
          <w:rFonts w:hint="eastAsia" w:ascii="仿宋_GB2312" w:eastAsia="仿宋_GB2312"/>
          <w:color w:val="000000"/>
          <w:sz w:val="24"/>
          <w:lang w:eastAsia="zh-CN"/>
        </w:rPr>
        <w:t>不超过</w:t>
      </w:r>
      <w:r>
        <w:rPr>
          <w:rFonts w:hint="eastAsia" w:ascii="仿宋_GB2312" w:eastAsia="仿宋_GB2312"/>
          <w:color w:val="000000"/>
          <w:sz w:val="24"/>
          <w:lang w:val="en-US" w:eastAsia="zh-CN"/>
        </w:rPr>
        <w:t>20字，</w:t>
      </w:r>
      <w:r>
        <w:rPr>
          <w:rFonts w:hint="eastAsia" w:ascii="仿宋_GB2312" w:eastAsia="仿宋_GB2312"/>
          <w:color w:val="000000"/>
          <w:sz w:val="24"/>
        </w:rPr>
        <w:t>家规字数不超过</w:t>
      </w:r>
      <w:r>
        <w:rPr>
          <w:rFonts w:hint="eastAsia" w:ascii="仿宋_GB2312" w:eastAsia="仿宋_GB2312"/>
          <w:color w:val="000000"/>
          <w:sz w:val="24"/>
          <w:lang w:val="en-US" w:eastAsia="zh-CN"/>
        </w:rPr>
        <w:t>10</w:t>
      </w:r>
      <w:r>
        <w:rPr>
          <w:rFonts w:hint="eastAsia" w:ascii="仿宋_GB2312" w:eastAsia="仿宋_GB2312"/>
          <w:color w:val="000000"/>
          <w:sz w:val="24"/>
        </w:rPr>
        <w:t>0字，注解不超过</w:t>
      </w:r>
      <w:r>
        <w:rPr>
          <w:rFonts w:hint="eastAsia" w:ascii="仿宋_GB2312" w:eastAsia="仿宋_GB2312"/>
          <w:color w:val="000000"/>
          <w:sz w:val="24"/>
          <w:lang w:val="en-US" w:eastAsia="zh-CN"/>
        </w:rPr>
        <w:t>30</w:t>
      </w:r>
      <w:r>
        <w:rPr>
          <w:rFonts w:hint="eastAsia" w:ascii="仿宋_GB2312" w:eastAsia="仿宋_GB2312"/>
          <w:color w:val="000000"/>
          <w:sz w:val="24"/>
        </w:rPr>
        <w:t>0字；家风故事不超过1</w:t>
      </w:r>
      <w:r>
        <w:rPr>
          <w:rFonts w:hint="eastAsia" w:ascii="仿宋_GB2312" w:eastAsia="仿宋_GB2312"/>
          <w:color w:val="000000"/>
          <w:sz w:val="24"/>
          <w:lang w:val="en-US" w:eastAsia="zh-CN"/>
        </w:rPr>
        <w:t>5</w:t>
      </w:r>
      <w:r>
        <w:rPr>
          <w:rFonts w:hint="eastAsia" w:ascii="仿宋_GB2312" w:eastAsia="仿宋_GB2312"/>
          <w:color w:val="000000"/>
          <w:sz w:val="24"/>
        </w:rPr>
        <w:t>00字（可另附页）。</w:t>
      </w: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widowControl/>
        <w:spacing w:line="572" w:lineRule="exact"/>
        <w:jc w:val="center"/>
        <w:rPr>
          <w:rFonts w:hint="eastAsia" w:ascii="方正小标宋简体" w:eastAsia="方正小标宋简体"/>
          <w:kern w:val="0"/>
          <w:sz w:val="44"/>
          <w:szCs w:val="44"/>
        </w:rPr>
      </w:pPr>
    </w:p>
    <w:p>
      <w:pPr>
        <w:widowControl/>
        <w:spacing w:line="572" w:lineRule="exact"/>
        <w:jc w:val="center"/>
        <w:rPr>
          <w:rFonts w:hint="eastAsia" w:ascii="方正小标宋简体" w:eastAsia="方正小标宋简体"/>
          <w:kern w:val="0"/>
          <w:sz w:val="44"/>
          <w:szCs w:val="44"/>
        </w:rPr>
      </w:pPr>
      <w:r>
        <w:rPr>
          <w:rFonts w:hint="eastAsia" w:ascii="方正小标宋简体" w:eastAsia="方正小标宋简体"/>
          <w:kern w:val="0"/>
          <w:sz w:val="44"/>
          <w:szCs w:val="44"/>
        </w:rPr>
        <w:t>“最美志愿者”推荐表</w:t>
      </w:r>
    </w:p>
    <w:tbl>
      <w:tblPr>
        <w:tblStyle w:val="7"/>
        <w:tblW w:w="93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7"/>
        <w:gridCol w:w="1776"/>
        <w:gridCol w:w="1192"/>
        <w:gridCol w:w="1313"/>
        <w:gridCol w:w="1483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推荐单位</w:t>
            </w:r>
          </w:p>
        </w:tc>
        <w:tc>
          <w:tcPr>
            <w:tcW w:w="73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  <w:t>东孟家段村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姓    名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（团队名称）</w:t>
            </w:r>
          </w:p>
        </w:tc>
        <w:tc>
          <w:tcPr>
            <w:tcW w:w="1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both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  <w:t>刘君</w:t>
            </w:r>
          </w:p>
        </w:tc>
        <w:tc>
          <w:tcPr>
            <w:tcW w:w="11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2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  <w:t>男</w:t>
            </w:r>
          </w:p>
        </w:tc>
        <w:tc>
          <w:tcPr>
            <w:tcW w:w="1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职务/职称</w:t>
            </w:r>
          </w:p>
        </w:tc>
        <w:tc>
          <w:tcPr>
            <w:tcW w:w="14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both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val="en-US" w:eastAsia="zh-CN"/>
              </w:rPr>
              <w:t>2020</w:t>
            </w: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年以来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  <w:t>获奖情况</w:t>
            </w:r>
          </w:p>
        </w:tc>
        <w:tc>
          <w:tcPr>
            <w:tcW w:w="73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520" w:lineRule="exact"/>
              <w:jc w:val="left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  <w:lang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0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主要事迹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（</w:t>
            </w:r>
            <w:r>
              <w:rPr>
                <w:rFonts w:hint="eastAsia" w:ascii="仿宋_GB2312" w:eastAsia="仿宋_GB2312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00字左右）</w:t>
            </w:r>
          </w:p>
        </w:tc>
        <w:tc>
          <w:tcPr>
            <w:tcW w:w="73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刘君，今年69岁，东孟家段村一名普通的农民，曾经因病致贫，经过国家脱贫攻坚的帮助，已经脱贫。他总说：国家帮助了我们，我们也得回馈国家。于是长长的大街，总能看见零零落落身影。看着他们的动作——将垃圾桶掀盖、举起、倾倒。看似简单的动作，这干净利落的动作中饱含着他们对国家那说不出口的感谢和热爱，又在一时间明白，他们虽然年老，但是他们依然在发光；他们虽然很普通，但是他们依然很努力；无怨无悔地坚持。在这漫长的岁月里用行动实践着责任与耐心。</w:t>
            </w:r>
          </w:p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 xml:space="preserve"> 　　雨天里，他们披着雨衣戴着帽子在污水肆流中清扫垃圾；刮风的日子里，他们等风小了再把那些被风肆虐的垃圾一点点地聚拢成小山；炎热时，他们肩上挂着的毛巾被汗水浸湿，又被骄阳烘干；天冷了，冻得缩手缩脚也要在寒风中坚守岗位。</w:t>
            </w:r>
          </w:p>
          <w:p>
            <w:pPr>
              <w:widowControl/>
              <w:spacing w:line="520" w:lineRule="exact"/>
              <w:jc w:val="left"/>
              <w:rPr>
                <w:rFonts w:hint="eastAsia"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 xml:space="preserve"> 　　他们是普普通通的保洁员，是城市发展不可或缺的一员。他们冒风雨顶烈日，还要时时提防呼啸而去的车子带来的惊险，只为尽好自己的本职，只为给城市带来整洁和舒适。  　　生活中，赞美保洁员的赞歌比比皆是，可真正愿意做环卫这份工作的人却少之又少，他们往往口头上赞美着保洁员的崇高、可敬，是乡村的美容师。可背过身去，却做着不文明的行为，乱扔垃圾、随地吐痰、车窗抛物……殊不知，这些我们随意而为的行为不仅影响了环境，还加剧了保洁员本已沉重的负担，让这些本已年老的身体更加劳累，更加辛苦。  　　每每看到他们，看到他们虽枯槁却有力的双手，他们伛偻着的背影，但是他们是最美的……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1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推荐单位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意  见</w:t>
            </w:r>
          </w:p>
        </w:tc>
        <w:tc>
          <w:tcPr>
            <w:tcW w:w="73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     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  盖章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  <w:jc w:val="center"/>
        </w:trPr>
        <w:tc>
          <w:tcPr>
            <w:tcW w:w="20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  <w:lang w:val="en-US" w:eastAsia="zh-CN"/>
              </w:rPr>
              <w:t>旗文明办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>意  见</w:t>
            </w:r>
          </w:p>
        </w:tc>
        <w:tc>
          <w:tcPr>
            <w:tcW w:w="73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   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 </w:t>
            </w:r>
          </w:p>
          <w:p>
            <w:pPr>
              <w:widowControl/>
              <w:spacing w:line="520" w:lineRule="exact"/>
              <w:jc w:val="center"/>
              <w:rPr>
                <w:rFonts w:hint="eastAsia"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</w:rPr>
              <w:t xml:space="preserve">               盖章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2" w:hRule="atLeast"/>
          <w:jc w:val="center"/>
        </w:trPr>
        <w:tc>
          <w:tcPr>
            <w:tcW w:w="938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720" w:lineRule="auto"/>
              <w:jc w:val="center"/>
              <w:textAlignment w:val="auto"/>
              <w:rPr>
                <w:rFonts w:hint="eastAsia" w:ascii="仿宋_GB2312" w:eastAsia="仿宋_GB2312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_GB2312" w:eastAsia="仿宋_GB2312"/>
                <w:kern w:val="0"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819775" cy="4363085"/>
                  <wp:effectExtent l="0" t="0" r="9525" b="18415"/>
                  <wp:docPr id="8" name="图片 8" descr="4fd7e695bd7ca930c6014aa880da7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4fd7e695bd7ca930c6014aa880da7f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775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最美致富带头人”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推荐表</w:t>
      </w:r>
    </w:p>
    <w:tbl>
      <w:tblPr>
        <w:tblStyle w:val="8"/>
        <w:tblW w:w="0" w:type="auto"/>
        <w:tblInd w:w="-25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967"/>
        <w:gridCol w:w="1163"/>
        <w:gridCol w:w="899"/>
        <w:gridCol w:w="1229"/>
        <w:gridCol w:w="1536"/>
        <w:gridCol w:w="1215"/>
        <w:gridCol w:w="9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307" w:type="dxa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姓名</w:t>
            </w:r>
          </w:p>
        </w:tc>
        <w:tc>
          <w:tcPr>
            <w:tcW w:w="967" w:type="dxa"/>
            <w:vAlign w:val="center"/>
          </w:tcPr>
          <w:p>
            <w:pPr>
              <w:pStyle w:val="6"/>
              <w:ind w:left="0" w:leftChars="0" w:firstLine="0" w:firstLineChars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时永强</w:t>
            </w:r>
          </w:p>
        </w:tc>
        <w:tc>
          <w:tcPr>
            <w:tcW w:w="1163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性   别</w:t>
            </w:r>
          </w:p>
        </w:tc>
        <w:tc>
          <w:tcPr>
            <w:tcW w:w="899" w:type="dxa"/>
            <w:vAlign w:val="center"/>
          </w:tcPr>
          <w:p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男</w:t>
            </w:r>
          </w:p>
        </w:tc>
        <w:tc>
          <w:tcPr>
            <w:tcW w:w="1229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年   龄</w:t>
            </w:r>
          </w:p>
        </w:tc>
        <w:tc>
          <w:tcPr>
            <w:tcW w:w="1536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bidi w:val="0"/>
              <w:ind w:firstLine="293" w:firstLineChars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34</w:t>
            </w:r>
          </w:p>
        </w:tc>
        <w:tc>
          <w:tcPr>
            <w:tcW w:w="1215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民   族</w:t>
            </w:r>
          </w:p>
        </w:tc>
        <w:tc>
          <w:tcPr>
            <w:tcW w:w="999" w:type="dxa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bidi w:val="0"/>
              <w:ind w:firstLine="203" w:firstLineChars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汉族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</w:trPr>
        <w:tc>
          <w:tcPr>
            <w:tcW w:w="1307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967" w:type="dxa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群众</w:t>
            </w:r>
          </w:p>
        </w:tc>
        <w:tc>
          <w:tcPr>
            <w:tcW w:w="1163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文化程度</w:t>
            </w:r>
          </w:p>
        </w:tc>
        <w:tc>
          <w:tcPr>
            <w:tcW w:w="899" w:type="dxa"/>
            <w:vAlign w:val="center"/>
          </w:tcPr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初中</w:t>
            </w:r>
          </w:p>
        </w:tc>
        <w:tc>
          <w:tcPr>
            <w:tcW w:w="1229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536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default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13947570729</w:t>
            </w:r>
          </w:p>
        </w:tc>
        <w:tc>
          <w:tcPr>
            <w:tcW w:w="1215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邮政编码</w:t>
            </w:r>
          </w:p>
        </w:tc>
        <w:tc>
          <w:tcPr>
            <w:tcW w:w="999" w:type="dxa"/>
            <w:vAlign w:val="center"/>
          </w:tcPr>
          <w:p>
            <w:pPr>
              <w:pStyle w:val="6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</w:trPr>
        <w:tc>
          <w:tcPr>
            <w:tcW w:w="1307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8008" w:type="dxa"/>
            <w:gridSpan w:val="7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东孟家段村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6" w:hRule="atLeast"/>
        </w:trPr>
        <w:tc>
          <w:tcPr>
            <w:tcW w:w="1307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工作单位及职务</w:t>
            </w:r>
          </w:p>
        </w:tc>
        <w:tc>
          <w:tcPr>
            <w:tcW w:w="8008" w:type="dxa"/>
            <w:gridSpan w:val="7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东孟家段村村民代表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7" w:hRule="atLeast"/>
        </w:trPr>
        <w:tc>
          <w:tcPr>
            <w:tcW w:w="1307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主要事迹（500字）</w:t>
            </w:r>
          </w:p>
        </w:tc>
        <w:tc>
          <w:tcPr>
            <w:tcW w:w="8008" w:type="dxa"/>
            <w:gridSpan w:val="7"/>
            <w:vAlign w:val="center"/>
          </w:tcPr>
          <w:p>
            <w:pPr>
              <w:numPr>
                <w:ilvl w:val="0"/>
                <w:numId w:val="0"/>
              </w:numPr>
              <w:ind w:firstLine="640" w:firstLineChars="200"/>
              <w:jc w:val="left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40"/>
                <w:lang w:val="en-US" w:eastAsia="zh-CN"/>
              </w:rPr>
              <w:t>时永强，东孟家段村人，凭借能较快接受新鲜事物的优势，利用所学知识，开启了牛的养殖生活。正所谓万事开头难，刚刚着手养殖业的时候，时永强是真正的两眼一抹黑，但是他通过各种手段，很快就掌握了基本养殖知识，他坚信，凭借自己的聪明才干及勤劳的双手，一定会闯出一条属于自己的致富路。正所谓致富不忘乡亲，他是一位有责任心、懂得感恩的人，自己富起来以后，就致力于带动村民一起过上好日子，他说：“乡亲们都不容易，能帮则帮。”所以，他经常在闲暇之余向有养殖业想法的乡亲们科普养殖知识，毫无保留的传授自己多年总结的经验。扶贫致富，我们永远在路上。时永强做的或许还远远不够，但是致富的路上需要许许多多像是时永强这样的最美领头人，他们会像点点星光，最后慢慢汇聚成星河，带领更多的百姓走上脱贫致富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1307" w:type="dxa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获奖情况</w:t>
            </w:r>
          </w:p>
        </w:tc>
        <w:tc>
          <w:tcPr>
            <w:tcW w:w="8008" w:type="dxa"/>
            <w:gridSpan w:val="7"/>
            <w:vAlign w:val="center"/>
          </w:tcPr>
          <w:p>
            <w:pPr>
              <w:pStyle w:val="6"/>
              <w:ind w:left="0" w:leftChars="0" w:firstLine="0" w:firstLineChars="0"/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8" w:hRule="atLeast"/>
        </w:trPr>
        <w:tc>
          <w:tcPr>
            <w:tcW w:w="130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苏木乡镇党委（或部门党委、党组）审批意见</w:t>
            </w:r>
          </w:p>
        </w:tc>
        <w:tc>
          <w:tcPr>
            <w:tcW w:w="302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840" w:firstLineChars="35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月  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840" w:firstLineChars="35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审批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单位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意见</w:t>
            </w:r>
          </w:p>
        </w:tc>
        <w:tc>
          <w:tcPr>
            <w:tcW w:w="375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（盖章）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firstLine="840" w:firstLineChars="35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5" w:hRule="atLeast"/>
        </w:trPr>
        <w:tc>
          <w:tcPr>
            <w:tcW w:w="931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840" w:firstLineChars="35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480560" cy="5971540"/>
                  <wp:effectExtent l="0" t="0" r="15240" b="10160"/>
                  <wp:docPr id="9" name="图片 9" descr="b55f11571f6f3069c90d679467ffd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55f11571f6f3069c90d679467ffd2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560" cy="597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footerReference r:id="rId3" w:type="default"/>
      <w:pgSz w:w="11906" w:h="16838"/>
      <w:pgMar w:top="2098" w:right="1474" w:bottom="1871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RRRFTO+FZFangSong-Z02S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xNGMyYTMzMjhiZTlhNjUyODZhMTA3ODViM2RiMWMifQ=="/>
  </w:docVars>
  <w:rsids>
    <w:rsidRoot w:val="00000000"/>
    <w:rsid w:val="0CCF3154"/>
    <w:rsid w:val="0EB12455"/>
    <w:rsid w:val="0EC31E2C"/>
    <w:rsid w:val="19FC0217"/>
    <w:rsid w:val="31FD05B9"/>
    <w:rsid w:val="385E2CBE"/>
    <w:rsid w:val="40C6753F"/>
    <w:rsid w:val="5637549D"/>
    <w:rsid w:val="5A1E3051"/>
    <w:rsid w:val="5F3C0561"/>
    <w:rsid w:val="678D1A82"/>
    <w:rsid w:val="7153173C"/>
    <w:rsid w:val="79AF46A8"/>
    <w:rsid w:val="7AF2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5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6">
    <w:name w:val="Body Text First Indent 2"/>
    <w:basedOn w:val="2"/>
    <w:semiHidden/>
    <w:unhideWhenUsed/>
    <w:qFormat/>
    <w:uiPriority w:val="99"/>
    <w:pPr>
      <w:ind w:firstLine="420" w:firstLineChars="20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1611</Words>
  <Characters>1727</Characters>
  <Lines>0</Lines>
  <Paragraphs>0</Paragraphs>
  <TotalTime>1</TotalTime>
  <ScaleCrop>false</ScaleCrop>
  <LinksUpToDate>false</LinksUpToDate>
  <CharactersWithSpaces>2094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2022-06-23T02:27:00Z</dcterms:created>
  <dc:creator>lenovo</dc:creator>
  <cp:lastModifiedBy>半夏冷殇〃❀╲</cp:lastModifiedBy>
  <dcterms:modified xsi:type="dcterms:W3CDTF">2023-02-24T00:54:26Z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2629CF5757684CCCBC30C549D7DB885E</vt:lpwstr>
  </property>
</Properties>
</file>