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>村规民约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加强新农村建设，实行村民自治，倡导村风文明，促进我村和谐发展，提高全村村民自我管理、自我教育、自我约束力、保障实行村民自治，促进全村的安定团结和三个文明建设，根据法律法规和上级有关规定，结合本村实际，征求村民和村民代表会议审议通过，制定本村规民约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sz w:val="28"/>
          <w:szCs w:val="28"/>
        </w:rPr>
        <w:t>每个村民都要学法、知法、守法、自觉维护法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律尊严，积极同一切违法行为做斗争。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二、村民之间应团结友爱，和睦相处，不打架斗殴，不酗酒滋事，严禁侮辱，诽谤他人，严禁造谣惑众，拨弄是非。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三、严谨私自砍伐国家、集体或他人林木，严谨损害他人庄家、瓜果及他人农作物，加强牲畜看管，圈养牲畜，严谨牲畜外放。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四、积极参与村内集体活动，远离黄、赌、毒。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五、网络上不传谣、不造谣、不信谣。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六、不请神弄鬼，不算挂相面，不看风水，不听、不信、不传迷信和淫秽书刊、影像。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七、提倡社会主义精神文明。移风易俗，不搞封建迷信活动、邪教组织及其他不文明行为。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八、村民各家各户要搞好门前院内卫生，清理卫生死角，清除废弃堆积物。禁止在公共场所乱涂乱画，乱倒垃圾、污水和渣土。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九、爱护公共财物和农业基础设施。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十</w:t>
      </w:r>
      <w:r>
        <w:rPr>
          <w:rFonts w:hint="eastAsia"/>
          <w:sz w:val="28"/>
          <w:szCs w:val="28"/>
        </w:rPr>
        <w:t>、喜事新办，不铺张浪费，丧事从简，不搞陈规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NWY1YjhiZDBiM2E5M2NjMTQyNWJkM2M4MWFjMjQifQ=="/>
  </w:docVars>
  <w:rsids>
    <w:rsidRoot w:val="00000000"/>
    <w:rsid w:val="466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2023-02-03T03:19:54Z</dcterms:created>
  <dc:creator>Administrator</dc:creator>
  <cp:lastModifiedBy>Administrator</cp:lastModifiedBy>
  <dcterms:modified xsi:type="dcterms:W3CDTF">2023-02-03T03:23:41Z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E3C64FB19FF545A2ABA8F6AFAB625A14</vt:lpwstr>
  </property>
</Properties>
</file>