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A3F" w:rsidRDefault="00432CE0" w:rsidP="0095590F">
      <w:pPr>
        <w:spacing w:afterLines="30"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大沁他拉街道老哈河社区新型冠状病毒肺炎</w:t>
      </w:r>
    </w:p>
    <w:p w:rsidR="00D92A3F" w:rsidRDefault="00432CE0" w:rsidP="0095590F">
      <w:pPr>
        <w:spacing w:afterLines="30" w:line="560" w:lineRule="exact"/>
        <w:jc w:val="center"/>
        <w:rPr>
          <w:rFonts w:ascii="方正小标宋简体" w:eastAsia="方正小标宋简体"/>
          <w:spacing w:val="-20"/>
          <w:sz w:val="44"/>
          <w:szCs w:val="44"/>
        </w:rPr>
      </w:pPr>
      <w:r>
        <w:rPr>
          <w:rFonts w:ascii="方正小标宋简体" w:eastAsia="方正小标宋简体" w:hint="eastAsia"/>
          <w:spacing w:val="-20"/>
          <w:sz w:val="44"/>
          <w:szCs w:val="44"/>
        </w:rPr>
        <w:t>疫情防控应急预案</w:t>
      </w:r>
      <w:r>
        <w:rPr>
          <w:rFonts w:ascii="方正小标宋简体" w:eastAsia="方正小标宋简体" w:hint="eastAsia"/>
          <w:szCs w:val="36"/>
        </w:rPr>
        <w:t xml:space="preserve"> </w:t>
      </w:r>
    </w:p>
    <w:p w:rsidR="00D92A3F" w:rsidRDefault="00432CE0" w:rsidP="001D70D8">
      <w:pPr>
        <w:spacing w:line="520" w:lineRule="exact"/>
        <w:ind w:firstLineChars="200" w:firstLine="600"/>
        <w:rPr>
          <w:rFonts w:ascii="方正小标宋简体" w:eastAsia="方正小标宋简体"/>
          <w:spacing w:val="-20"/>
          <w:sz w:val="44"/>
          <w:szCs w:val="44"/>
        </w:rPr>
      </w:pPr>
      <w:r>
        <w:rPr>
          <w:rFonts w:ascii="微软雅黑" w:hAnsi="微软雅黑" w:hint="eastAsia"/>
          <w:sz w:val="32"/>
        </w:rPr>
        <w:t> </w:t>
      </w:r>
      <w:r>
        <w:rPr>
          <w:rFonts w:ascii="黑体" w:eastAsia="黑体" w:hAnsi="黑体" w:hint="eastAsia"/>
          <w:sz w:val="32"/>
        </w:rPr>
        <w:t>一、目的及依据</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（一）编制目的</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为有效预防、及时控制和消除突发重大传染病疫情的严重危害，应对可能出现的新型冠状病毒感染的肺炎疫情应急处置工作，保障群众健康与生命安全，维护社会稳定。</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（二）编制依据</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根据《中华人民共和国传染病防治法》、《中华人民共和国传染病实施办法》、国务院《突发公共卫生事件应急条例》、《国内交通卫生检疫条例》、旗和街道新型冠状病毒肺炎疫情防控应急预案及相关法律法规，结合本社区实际情况，制定本预案。</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（三）工作原则</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按照快速消灭传染源、切断传播途径、保护易感人群的原则开展应急处置、控制疫情扩散，减少发病或死亡。</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（四）适用范围</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本预案适用于本社区辖区新冠肺炎疫情防控应对准备及应急处置工作。</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黑体" w:eastAsia="黑体" w:hAnsi="黑体"/>
          <w:sz w:val="32"/>
          <w:szCs w:val="32"/>
        </w:rPr>
      </w:pPr>
      <w:r>
        <w:rPr>
          <w:rFonts w:ascii="黑体" w:eastAsia="黑体" w:hAnsi="黑体" w:hint="eastAsia"/>
          <w:sz w:val="32"/>
          <w:szCs w:val="32"/>
        </w:rPr>
        <w:t>二、组织领导</w:t>
      </w:r>
    </w:p>
    <w:p w:rsidR="00D92A3F" w:rsidRDefault="00432CE0" w:rsidP="001D70D8">
      <w:pPr>
        <w:spacing w:line="520" w:lineRule="exact"/>
        <w:ind w:firstLineChars="200" w:firstLine="600"/>
        <w:rPr>
          <w:rFonts w:ascii="仿宋_GB2312" w:hAnsi="楷体" w:cs="仿宋"/>
          <w:color w:val="000000"/>
          <w:kern w:val="52"/>
          <w:sz w:val="32"/>
        </w:rPr>
      </w:pPr>
      <w:r>
        <w:rPr>
          <w:rFonts w:ascii="仿宋_GB2312" w:hAnsi="楷体" w:cs="仿宋" w:hint="eastAsia"/>
          <w:color w:val="000000"/>
          <w:kern w:val="52"/>
          <w:sz w:val="32"/>
        </w:rPr>
        <w:t>成立社区新型冠状病毒疫情应急工作领导小组，成员名单如下：</w:t>
      </w:r>
    </w:p>
    <w:p w:rsidR="00D92A3F" w:rsidRDefault="00432CE0" w:rsidP="001D70D8">
      <w:pPr>
        <w:spacing w:line="520" w:lineRule="exact"/>
        <w:ind w:firstLineChars="200" w:firstLine="603"/>
        <w:rPr>
          <w:rFonts w:ascii="仿宋_GB2312" w:hAnsi="楷体" w:cs="方正楷体简体"/>
          <w:b/>
          <w:bCs/>
          <w:sz w:val="32"/>
        </w:rPr>
      </w:pPr>
      <w:r>
        <w:rPr>
          <w:rFonts w:ascii="仿宋_GB2312" w:hAnsi="楷体" w:cs="方正楷体简体" w:hint="eastAsia"/>
          <w:b/>
          <w:bCs/>
          <w:sz w:val="32"/>
        </w:rPr>
        <w:t xml:space="preserve">组   长 </w:t>
      </w:r>
      <w:r>
        <w:rPr>
          <w:rFonts w:ascii="仿宋_GB2312" w:hAnsi="楷体" w:hint="eastAsia"/>
          <w:b/>
          <w:bCs/>
          <w:sz w:val="32"/>
        </w:rPr>
        <w:t>:</w:t>
      </w:r>
      <w:r>
        <w:rPr>
          <w:rFonts w:ascii="仿宋_GB2312" w:hAnsi="仿宋" w:hint="eastAsia"/>
          <w:sz w:val="32"/>
        </w:rPr>
        <w:t xml:space="preserve"> </w:t>
      </w:r>
      <w:r w:rsidR="001D70D8">
        <w:rPr>
          <w:rFonts w:ascii="仿宋_GB2312" w:hAnsi="仿宋" w:hint="eastAsia"/>
          <w:sz w:val="32"/>
        </w:rPr>
        <w:t>谢凤玲</w:t>
      </w:r>
      <w:r>
        <w:rPr>
          <w:rFonts w:ascii="仿宋_GB2312" w:hAnsi="仿宋" w:cs="方正仿宋简体" w:hint="eastAsia"/>
          <w:sz w:val="32"/>
        </w:rPr>
        <w:t>（社区党委书记、社区居委会主任）</w:t>
      </w:r>
    </w:p>
    <w:p w:rsidR="00D92A3F" w:rsidRDefault="00432CE0" w:rsidP="001D70D8">
      <w:pPr>
        <w:spacing w:line="520" w:lineRule="exact"/>
        <w:ind w:firstLineChars="200" w:firstLine="603"/>
        <w:rPr>
          <w:rFonts w:ascii="仿宋_GB2312" w:hAnsi="仿宋" w:cs="方正仿宋简体"/>
          <w:spacing w:val="-20"/>
          <w:w w:val="90"/>
          <w:sz w:val="32"/>
        </w:rPr>
      </w:pPr>
      <w:r>
        <w:rPr>
          <w:rFonts w:ascii="仿宋_GB2312" w:hAnsi="楷体" w:cs="方正楷体简体" w:hint="eastAsia"/>
          <w:b/>
          <w:bCs/>
          <w:sz w:val="32"/>
        </w:rPr>
        <w:t>副组 长</w:t>
      </w:r>
      <w:r>
        <w:rPr>
          <w:rFonts w:ascii="仿宋_GB2312" w:hAnsi="楷体" w:hint="eastAsia"/>
          <w:b/>
          <w:bCs/>
          <w:sz w:val="32"/>
        </w:rPr>
        <w:t>:</w:t>
      </w:r>
      <w:r>
        <w:rPr>
          <w:rFonts w:ascii="仿宋_GB2312" w:hAnsi="仿宋" w:hint="eastAsia"/>
          <w:b/>
          <w:bCs/>
          <w:sz w:val="32"/>
        </w:rPr>
        <w:t xml:space="preserve"> </w:t>
      </w:r>
      <w:r>
        <w:rPr>
          <w:rFonts w:ascii="仿宋_GB2312" w:hAnsi="仿宋" w:cs="方正仿宋简体" w:hint="eastAsia"/>
          <w:sz w:val="32"/>
        </w:rPr>
        <w:t xml:space="preserve"> 李金梅（社区党委副书记）</w:t>
      </w:r>
    </w:p>
    <w:p w:rsidR="009506B1" w:rsidRDefault="00432CE0" w:rsidP="001D70D8">
      <w:pPr>
        <w:spacing w:line="520" w:lineRule="exact"/>
        <w:ind w:firstLineChars="700" w:firstLine="2101"/>
        <w:rPr>
          <w:rFonts w:ascii="仿宋_GB2312" w:hAnsi="仿宋" w:cs="方正仿宋简体"/>
          <w:sz w:val="32"/>
        </w:rPr>
      </w:pPr>
      <w:r>
        <w:rPr>
          <w:rFonts w:ascii="仿宋_GB2312" w:hAnsi="仿宋" w:cs="方正仿宋简体" w:hint="eastAsia"/>
          <w:sz w:val="32"/>
        </w:rPr>
        <w:t>唐  莉（社区居委会副主任）</w:t>
      </w:r>
    </w:p>
    <w:p w:rsidR="00D92A3F" w:rsidRDefault="009506B1" w:rsidP="001D70D8">
      <w:pPr>
        <w:spacing w:line="520" w:lineRule="exact"/>
        <w:ind w:firstLineChars="700" w:firstLine="2101"/>
        <w:rPr>
          <w:rFonts w:ascii="仿宋_GB2312" w:hAnsi="仿宋" w:cs="方正仿宋简体"/>
          <w:sz w:val="32"/>
        </w:rPr>
      </w:pPr>
      <w:r>
        <w:rPr>
          <w:rFonts w:ascii="仿宋_GB2312" w:hAnsi="仿宋" w:cs="方正仿宋简体" w:hint="eastAsia"/>
          <w:sz w:val="32"/>
        </w:rPr>
        <w:t>姚淑静</w:t>
      </w:r>
      <w:r w:rsidR="0095590F">
        <w:rPr>
          <w:rFonts w:ascii="仿宋_GB2312" w:hAnsi="仿宋" w:cs="方正仿宋简体" w:hint="eastAsia"/>
          <w:sz w:val="32"/>
        </w:rPr>
        <w:t>（社区居委会副主任）</w:t>
      </w:r>
    </w:p>
    <w:p w:rsidR="009506B1" w:rsidRDefault="009506B1" w:rsidP="009506B1">
      <w:pPr>
        <w:spacing w:line="520" w:lineRule="exact"/>
        <w:ind w:firstLineChars="700" w:firstLine="1594"/>
        <w:rPr>
          <w:rFonts w:ascii="仿宋_GB2312" w:hAnsi="仿宋"/>
          <w:spacing w:val="-20"/>
          <w:w w:val="90"/>
          <w:sz w:val="32"/>
        </w:rPr>
      </w:pPr>
    </w:p>
    <w:p w:rsidR="00D92A3F" w:rsidRDefault="00432CE0" w:rsidP="009506B1">
      <w:pPr>
        <w:spacing w:line="520" w:lineRule="exact"/>
        <w:rPr>
          <w:rFonts w:ascii="仿宋_GB2312" w:hAnsi="楷体" w:cs="方正楷体简体"/>
          <w:b/>
          <w:bCs/>
          <w:sz w:val="32"/>
        </w:rPr>
      </w:pPr>
      <w:r>
        <w:rPr>
          <w:rFonts w:ascii="仿宋_GB2312" w:hAnsi="楷体" w:cs="方正楷体简体" w:hint="eastAsia"/>
          <w:b/>
          <w:bCs/>
          <w:sz w:val="32"/>
        </w:rPr>
        <w:t>成</w:t>
      </w:r>
      <w:r>
        <w:rPr>
          <w:rFonts w:ascii="仿宋_GB2312" w:hAnsi="楷体" w:hint="eastAsia"/>
          <w:b/>
          <w:bCs/>
          <w:sz w:val="32"/>
        </w:rPr>
        <w:t xml:space="preserve">  </w:t>
      </w:r>
      <w:r>
        <w:rPr>
          <w:rFonts w:ascii="仿宋_GB2312" w:hAnsi="楷体" w:cs="方正楷体简体" w:hint="eastAsia"/>
          <w:b/>
          <w:bCs/>
          <w:sz w:val="32"/>
        </w:rPr>
        <w:t>员：</w:t>
      </w:r>
      <w:r>
        <w:rPr>
          <w:rFonts w:ascii="仿宋_GB2312" w:hAnsi="楷体" w:cs="方正楷体简体" w:hint="eastAsia"/>
          <w:sz w:val="32"/>
        </w:rPr>
        <w:t xml:space="preserve">  </w:t>
      </w:r>
      <w:r w:rsidR="001D70D8">
        <w:rPr>
          <w:rFonts w:ascii="仿宋_GB2312" w:hAnsi="楷体" w:cs="方正楷体简体" w:hint="eastAsia"/>
          <w:sz w:val="32"/>
        </w:rPr>
        <w:t>张   静</w:t>
      </w:r>
      <w:r>
        <w:rPr>
          <w:rFonts w:ascii="仿宋_GB2312" w:hAnsi="仿宋" w:cs="方正仿宋简体" w:hint="eastAsia"/>
          <w:sz w:val="32"/>
        </w:rPr>
        <w:t>（</w:t>
      </w:r>
      <w:r>
        <w:rPr>
          <w:rFonts w:ascii="仿宋_GB2312" w:hAnsi="微软雅黑" w:hint="eastAsia"/>
          <w:sz w:val="32"/>
        </w:rPr>
        <w:t>小区管控联络员、</w:t>
      </w:r>
      <w:r>
        <w:rPr>
          <w:rFonts w:ascii="仿宋_GB2312" w:hAnsi="仿宋" w:cs="方正仿宋简体" w:hint="eastAsia"/>
          <w:sz w:val="32"/>
        </w:rPr>
        <w:t>社区民警）</w:t>
      </w:r>
    </w:p>
    <w:p w:rsidR="00D92A3F" w:rsidRDefault="00432CE0" w:rsidP="009506B1">
      <w:pPr>
        <w:spacing w:line="520" w:lineRule="exact"/>
        <w:ind w:firstLineChars="500" w:firstLine="1501"/>
        <w:rPr>
          <w:rFonts w:ascii="仿宋_GB2312" w:hAnsi="仿宋" w:cs="方正仿宋简体"/>
          <w:sz w:val="32"/>
        </w:rPr>
      </w:pPr>
      <w:r>
        <w:rPr>
          <w:rFonts w:ascii="仿宋_GB2312" w:hAnsi="仿宋" w:cs="方正仿宋简体" w:hint="eastAsia"/>
          <w:sz w:val="32"/>
        </w:rPr>
        <w:t>李春艳： （</w:t>
      </w:r>
      <w:r>
        <w:rPr>
          <w:rFonts w:ascii="仿宋_GB2312" w:hAnsi="微软雅黑" w:hint="eastAsia"/>
          <w:sz w:val="32"/>
        </w:rPr>
        <w:t>楼栋或单元封闭管理工作负责人</w:t>
      </w:r>
      <w:r>
        <w:rPr>
          <w:rFonts w:ascii="仿宋_GB2312" w:hAnsi="仿宋" w:cs="方正仿宋简体" w:hint="eastAsia"/>
          <w:sz w:val="32"/>
        </w:rPr>
        <w:t>）</w:t>
      </w:r>
    </w:p>
    <w:p w:rsidR="00D92A3F" w:rsidRDefault="00432CE0" w:rsidP="002D3405">
      <w:pPr>
        <w:spacing w:line="520" w:lineRule="exact"/>
        <w:ind w:firstLineChars="500" w:firstLine="1501"/>
        <w:rPr>
          <w:rFonts w:ascii="仿宋_GB2312" w:hAnsi="楷体" w:cs="方正楷体简体"/>
          <w:b/>
          <w:bCs/>
          <w:sz w:val="32"/>
        </w:rPr>
      </w:pPr>
      <w:r>
        <w:rPr>
          <w:rFonts w:ascii="仿宋_GB2312" w:hAnsi="仿宋" w:cs="方正仿宋简体" w:hint="eastAsia"/>
          <w:sz w:val="32"/>
        </w:rPr>
        <w:t>王守坤： （</w:t>
      </w:r>
      <w:r>
        <w:rPr>
          <w:rFonts w:ascii="仿宋_GB2312" w:hAnsi="微软雅黑" w:hint="eastAsia"/>
          <w:sz w:val="32"/>
        </w:rPr>
        <w:t>流调工作联络员</w:t>
      </w:r>
      <w:r>
        <w:rPr>
          <w:rFonts w:ascii="仿宋_GB2312" w:hAnsi="仿宋" w:cs="方正仿宋简体" w:hint="eastAsia"/>
          <w:sz w:val="32"/>
        </w:rPr>
        <w:t>）</w:t>
      </w:r>
    </w:p>
    <w:p w:rsidR="00D92A3F" w:rsidRDefault="00432CE0" w:rsidP="002D3405">
      <w:pPr>
        <w:spacing w:line="520" w:lineRule="exact"/>
        <w:ind w:firstLineChars="500" w:firstLine="1501"/>
        <w:rPr>
          <w:rFonts w:ascii="仿宋_GB2312" w:hAnsi="楷体" w:cs="方正楷体简体"/>
          <w:b/>
          <w:bCs/>
          <w:sz w:val="32"/>
        </w:rPr>
      </w:pPr>
      <w:r>
        <w:rPr>
          <w:rFonts w:ascii="仿宋_GB2312" w:hAnsi="仿宋" w:cs="方正仿宋简体" w:hint="eastAsia"/>
          <w:sz w:val="32"/>
        </w:rPr>
        <w:t>窦树冬： （社区医务人员、</w:t>
      </w:r>
      <w:r>
        <w:rPr>
          <w:rFonts w:ascii="仿宋_GB2312" w:hAnsi="微软雅黑" w:hint="eastAsia"/>
          <w:sz w:val="32"/>
        </w:rPr>
        <w:t>核酸检测联络员</w:t>
      </w:r>
      <w:r>
        <w:rPr>
          <w:rFonts w:ascii="仿宋_GB2312" w:hAnsi="仿宋" w:cs="方正仿宋简体" w:hint="eastAsia"/>
          <w:sz w:val="32"/>
        </w:rPr>
        <w:t>）</w:t>
      </w:r>
    </w:p>
    <w:p w:rsidR="00D92A3F" w:rsidRDefault="00432CE0" w:rsidP="002D3405">
      <w:pPr>
        <w:spacing w:line="520" w:lineRule="exact"/>
        <w:ind w:firstLineChars="500" w:firstLine="1501"/>
        <w:rPr>
          <w:rFonts w:ascii="仿宋_GB2312" w:hAnsi="楷体" w:cs="方正楷体简体"/>
          <w:b/>
          <w:bCs/>
          <w:sz w:val="32"/>
        </w:rPr>
      </w:pPr>
      <w:r>
        <w:rPr>
          <w:rFonts w:ascii="仿宋_GB2312" w:hAnsi="仿宋" w:cs="方正仿宋简体" w:hint="eastAsia"/>
          <w:sz w:val="32"/>
        </w:rPr>
        <w:t>赵玉玲： （</w:t>
      </w:r>
      <w:r>
        <w:rPr>
          <w:rFonts w:ascii="仿宋_GB2312" w:hAnsi="微软雅黑" w:hint="eastAsia"/>
          <w:sz w:val="32"/>
        </w:rPr>
        <w:t>心理疏导人员</w:t>
      </w:r>
      <w:r>
        <w:rPr>
          <w:rFonts w:ascii="仿宋_GB2312" w:hAnsi="仿宋" w:cs="方正仿宋简体" w:hint="eastAsia"/>
          <w:sz w:val="32"/>
        </w:rPr>
        <w:t>）</w:t>
      </w:r>
    </w:p>
    <w:p w:rsidR="00D92A3F" w:rsidRDefault="00432CE0" w:rsidP="002D3405">
      <w:pPr>
        <w:spacing w:line="520" w:lineRule="exact"/>
        <w:ind w:firstLineChars="500" w:firstLine="1501"/>
        <w:rPr>
          <w:rFonts w:ascii="仿宋_GB2312" w:hAnsi="楷体" w:cs="方正楷体简体"/>
          <w:b/>
          <w:bCs/>
          <w:sz w:val="32"/>
        </w:rPr>
      </w:pPr>
      <w:r>
        <w:rPr>
          <w:rFonts w:ascii="仿宋_GB2312" w:hAnsi="仿宋" w:cs="方正仿宋简体" w:hint="eastAsia"/>
          <w:sz w:val="32"/>
        </w:rPr>
        <w:t>王爱琢： （</w:t>
      </w:r>
      <w:r>
        <w:rPr>
          <w:rFonts w:ascii="仿宋_GB2312" w:hAnsi="微软雅黑" w:hint="eastAsia"/>
          <w:sz w:val="32"/>
        </w:rPr>
        <w:t>信息发布人员</w:t>
      </w:r>
      <w:r>
        <w:rPr>
          <w:rFonts w:ascii="仿宋_GB2312" w:hAnsi="仿宋" w:cs="方正仿宋简体" w:hint="eastAsia"/>
          <w:sz w:val="32"/>
        </w:rPr>
        <w:t>）</w:t>
      </w:r>
    </w:p>
    <w:p w:rsidR="00D92A3F" w:rsidRDefault="00432CE0" w:rsidP="002D3405">
      <w:pPr>
        <w:spacing w:line="520" w:lineRule="exact"/>
        <w:ind w:firstLineChars="500" w:firstLine="1501"/>
        <w:rPr>
          <w:rFonts w:ascii="仿宋_GB2312" w:hAnsi="楷体" w:cs="方正楷体简体"/>
          <w:b/>
          <w:bCs/>
          <w:sz w:val="32"/>
        </w:rPr>
      </w:pPr>
      <w:r>
        <w:rPr>
          <w:rFonts w:ascii="仿宋_GB2312" w:hAnsi="仿宋" w:cs="方正仿宋简体" w:hint="eastAsia"/>
          <w:sz w:val="32"/>
        </w:rPr>
        <w:t>庞学英： （</w:t>
      </w:r>
      <w:r>
        <w:rPr>
          <w:rFonts w:ascii="仿宋_GB2312" w:hAnsi="微软雅黑" w:hint="eastAsia"/>
          <w:sz w:val="32"/>
        </w:rPr>
        <w:t>清洁消毒监督员</w:t>
      </w:r>
      <w:r>
        <w:rPr>
          <w:rFonts w:ascii="仿宋_GB2312" w:hAnsi="仿宋" w:cs="方正仿宋简体" w:hint="eastAsia"/>
          <w:sz w:val="32"/>
        </w:rPr>
        <w:t>）</w:t>
      </w:r>
    </w:p>
    <w:p w:rsidR="00D92A3F" w:rsidRDefault="00432CE0" w:rsidP="002D3405">
      <w:pPr>
        <w:pStyle w:val="a5"/>
        <w:shd w:val="clear" w:color="auto" w:fill="FFFFFF"/>
        <w:spacing w:before="0" w:beforeAutospacing="0" w:after="0" w:afterAutospacing="0" w:line="520" w:lineRule="exact"/>
        <w:jc w:val="both"/>
        <w:rPr>
          <w:rFonts w:ascii="仿宋_GB2312" w:eastAsia="仿宋_GB2312" w:hAnsi="微软雅黑"/>
          <w:sz w:val="32"/>
          <w:szCs w:val="32"/>
        </w:rPr>
      </w:pPr>
      <w:r>
        <w:rPr>
          <w:rFonts w:ascii="仿宋_GB2312" w:eastAsia="仿宋_GB2312" w:hAnsi="微软雅黑" w:hint="eastAsia"/>
          <w:b/>
          <w:sz w:val="32"/>
          <w:szCs w:val="32"/>
        </w:rPr>
        <w:t>职</w:t>
      </w:r>
      <w:r>
        <w:rPr>
          <w:rFonts w:ascii="微软雅黑" w:eastAsia="仿宋_GB2312" w:hAnsi="微软雅黑" w:hint="eastAsia"/>
          <w:b/>
          <w:sz w:val="32"/>
          <w:szCs w:val="32"/>
        </w:rPr>
        <w:t>  </w:t>
      </w:r>
      <w:r>
        <w:rPr>
          <w:rFonts w:ascii="仿宋_GB2312" w:eastAsia="仿宋_GB2312" w:hAnsi="微软雅黑" w:hint="eastAsia"/>
          <w:b/>
          <w:sz w:val="32"/>
          <w:szCs w:val="32"/>
        </w:rPr>
        <w:t>责：</w:t>
      </w:r>
      <w:r>
        <w:rPr>
          <w:rFonts w:ascii="仿宋_GB2312" w:eastAsia="仿宋_GB2312" w:hAnsi="楷体" w:cs="仿宋" w:hint="eastAsia"/>
          <w:color w:val="000000"/>
          <w:kern w:val="52"/>
          <w:sz w:val="32"/>
          <w:szCs w:val="32"/>
        </w:rPr>
        <w:t>社区新型冠状病毒疫情应急工作领导小组在街道新冠疫情防控指挥部的</w:t>
      </w:r>
      <w:r>
        <w:rPr>
          <w:rFonts w:ascii="仿宋_GB2312" w:eastAsia="仿宋_GB2312" w:hAnsi="微软雅黑" w:hint="eastAsia"/>
          <w:sz w:val="32"/>
          <w:szCs w:val="32"/>
        </w:rPr>
        <w:t>统一领导下，组织指挥疫情防控和应急处置工作，组织力量落实疫情应急工作任务。</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黑体" w:eastAsia="黑体" w:hAnsi="黑体"/>
          <w:sz w:val="32"/>
          <w:szCs w:val="32"/>
        </w:rPr>
      </w:pPr>
      <w:r>
        <w:rPr>
          <w:rFonts w:ascii="黑体" w:eastAsia="黑体" w:hAnsi="黑体" w:hint="eastAsia"/>
          <w:sz w:val="32"/>
          <w:szCs w:val="32"/>
        </w:rPr>
        <w:t>三、应急防控措施</w:t>
      </w:r>
    </w:p>
    <w:p w:rsidR="00D92A3F" w:rsidRDefault="00432CE0" w:rsidP="001D70D8">
      <w:pPr>
        <w:pStyle w:val="a5"/>
        <w:shd w:val="clear" w:color="auto" w:fill="FFFFFF"/>
        <w:spacing w:before="0" w:beforeAutospacing="0" w:after="0" w:afterAutospacing="0" w:line="520" w:lineRule="exact"/>
        <w:ind w:firstLineChars="200" w:firstLine="603"/>
        <w:jc w:val="both"/>
        <w:rPr>
          <w:rFonts w:ascii="楷体_GB2312" w:eastAsia="楷体_GB2312" w:hAnsi="微软雅黑"/>
          <w:b/>
          <w:sz w:val="32"/>
          <w:szCs w:val="32"/>
        </w:rPr>
      </w:pPr>
      <w:r>
        <w:rPr>
          <w:rFonts w:ascii="楷体_GB2312" w:eastAsia="楷体_GB2312" w:hAnsi="微软雅黑" w:hint="eastAsia"/>
          <w:b/>
          <w:sz w:val="32"/>
          <w:szCs w:val="32"/>
        </w:rPr>
        <w:t>（一）强化监测预警</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根据上级疫情防控指挥部发布的预警信息，启动应急响应。按规定发布疫情信息，做好防控政策措施宣传解读，提高居民自我防护意识，增强公众信心，做好疫情防控，确保社会大局稳定。</w:t>
      </w:r>
    </w:p>
    <w:p w:rsidR="00D92A3F" w:rsidRDefault="00432CE0" w:rsidP="001D70D8">
      <w:pPr>
        <w:pStyle w:val="a5"/>
        <w:shd w:val="clear" w:color="auto" w:fill="FFFFFF"/>
        <w:spacing w:before="0" w:beforeAutospacing="0" w:after="0" w:afterAutospacing="0" w:line="520" w:lineRule="exact"/>
        <w:ind w:firstLineChars="200" w:firstLine="603"/>
        <w:jc w:val="both"/>
        <w:rPr>
          <w:rFonts w:ascii="仿宋_GB2312" w:eastAsia="仿宋_GB2312" w:hAnsi="微软雅黑"/>
          <w:b/>
          <w:sz w:val="32"/>
          <w:szCs w:val="32"/>
        </w:rPr>
      </w:pPr>
      <w:r>
        <w:rPr>
          <w:rFonts w:ascii="仿宋_GB2312" w:eastAsia="仿宋_GB2312" w:hAnsi="微软雅黑" w:hint="eastAsia"/>
          <w:b/>
          <w:sz w:val="32"/>
          <w:szCs w:val="32"/>
        </w:rPr>
        <w:t>（二）加强返乡人员摸排登记和境外及中、高风险地区来（返）人群管控</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仿宋"/>
          <w:color w:val="333333"/>
          <w:sz w:val="32"/>
          <w:szCs w:val="32"/>
        </w:rPr>
      </w:pPr>
      <w:r>
        <w:rPr>
          <w:rFonts w:ascii="仿宋_GB2312" w:eastAsia="仿宋_GB2312" w:hAnsi="微软雅黑" w:hint="eastAsia"/>
          <w:sz w:val="32"/>
          <w:szCs w:val="32"/>
        </w:rPr>
        <w:t>1.</w:t>
      </w:r>
      <w:r>
        <w:rPr>
          <w:rFonts w:ascii="仿宋_GB2312" w:hAnsi="仿宋" w:hint="eastAsia"/>
          <w:color w:val="333333"/>
          <w:sz w:val="32"/>
        </w:rPr>
        <w:t xml:space="preserve"> </w:t>
      </w:r>
      <w:r>
        <w:rPr>
          <w:rFonts w:ascii="仿宋_GB2312" w:eastAsia="仿宋_GB2312" w:hAnsi="仿宋" w:hint="eastAsia"/>
          <w:color w:val="333333"/>
          <w:sz w:val="32"/>
          <w:szCs w:val="32"/>
        </w:rPr>
        <w:t>做好已返乡和预来返辖区人员摸排工作，</w:t>
      </w:r>
      <w:r>
        <w:rPr>
          <w:rFonts w:ascii="仿宋_GB2312" w:eastAsia="仿宋_GB2312" w:hint="eastAsia"/>
          <w:sz w:val="32"/>
          <w:szCs w:val="32"/>
        </w:rPr>
        <w:t>对放假回家学生、返乡务工人员、春节探亲等人员进行</w:t>
      </w:r>
      <w:r>
        <w:rPr>
          <w:rFonts w:ascii="仿宋_GB2312" w:eastAsia="仿宋_GB2312" w:hAnsi="仿宋" w:hint="eastAsia"/>
          <w:color w:val="333333"/>
          <w:sz w:val="32"/>
          <w:szCs w:val="32"/>
        </w:rPr>
        <w:t>滚动式</w:t>
      </w:r>
      <w:r>
        <w:rPr>
          <w:rFonts w:ascii="仿宋_GB2312" w:eastAsia="仿宋_GB2312" w:hint="eastAsia"/>
          <w:sz w:val="32"/>
          <w:szCs w:val="32"/>
        </w:rPr>
        <w:t>网格化排查，全面详实掌握已返乡人员和预来返辖区人员的底数、基本情况，不留排查盲区，不漏一户一人。每天及时报送返乡人员等报表。</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2.</w:t>
      </w:r>
      <w:r>
        <w:rPr>
          <w:rFonts w:ascii="微软雅黑" w:eastAsia="仿宋_GB2312" w:hAnsi="微软雅黑" w:hint="eastAsia"/>
          <w:sz w:val="32"/>
          <w:szCs w:val="32"/>
        </w:rPr>
        <w:t> </w:t>
      </w:r>
      <w:r>
        <w:rPr>
          <w:rFonts w:ascii="仿宋_GB2312" w:eastAsia="仿宋_GB2312" w:hAnsi="微软雅黑" w:hint="eastAsia"/>
          <w:sz w:val="32"/>
          <w:szCs w:val="32"/>
        </w:rPr>
        <w:t>加强境外入（返）达人员管控。14天内有境外旅居史的来（返）达人员一律进行核酸检测，并落实健康监测以及其他管控措施。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lastRenderedPageBreak/>
        <w:t>3.</w:t>
      </w:r>
      <w:r>
        <w:rPr>
          <w:rFonts w:ascii="微软雅黑" w:eastAsia="仿宋_GB2312" w:hAnsi="微软雅黑" w:hint="eastAsia"/>
          <w:sz w:val="32"/>
          <w:szCs w:val="32"/>
        </w:rPr>
        <w:t> </w:t>
      </w:r>
      <w:r>
        <w:rPr>
          <w:rFonts w:ascii="仿宋_GB2312" w:eastAsia="仿宋_GB2312" w:hAnsi="微软雅黑" w:hint="eastAsia"/>
          <w:sz w:val="32"/>
          <w:szCs w:val="32"/>
        </w:rPr>
        <w:t>加强中、高风险地区来（返）达人群管控。一是对中、高风险地区来（返）达人群进行排查，确保不漏一人；二是中、高风险地区来（返）达人群进行核酸检测、健康监测以及其他管控措施。</w:t>
      </w:r>
    </w:p>
    <w:p w:rsidR="00D92A3F" w:rsidRDefault="00432CE0" w:rsidP="001D70D8">
      <w:pPr>
        <w:pStyle w:val="a5"/>
        <w:shd w:val="clear" w:color="auto" w:fill="FFFFFF"/>
        <w:spacing w:before="0" w:beforeAutospacing="0" w:after="0" w:afterAutospacing="0" w:line="520" w:lineRule="exact"/>
        <w:ind w:firstLineChars="200" w:firstLine="603"/>
        <w:jc w:val="both"/>
        <w:rPr>
          <w:rFonts w:ascii="楷体_GB2312" w:eastAsia="楷体_GB2312" w:hAnsi="微软雅黑"/>
          <w:b/>
          <w:sz w:val="32"/>
          <w:szCs w:val="32"/>
        </w:rPr>
      </w:pPr>
      <w:r>
        <w:rPr>
          <w:rFonts w:ascii="楷体_GB2312" w:eastAsia="楷体_GB2312" w:hAnsi="微软雅黑" w:hint="eastAsia"/>
          <w:b/>
          <w:sz w:val="32"/>
          <w:szCs w:val="32"/>
        </w:rPr>
        <w:t>（三）落实精准化疫情防控措施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1.</w:t>
      </w:r>
      <w:r>
        <w:rPr>
          <w:rFonts w:ascii="微软雅黑" w:eastAsia="仿宋_GB2312" w:hAnsi="微软雅黑" w:hint="eastAsia"/>
          <w:sz w:val="32"/>
          <w:szCs w:val="32"/>
        </w:rPr>
        <w:t> </w:t>
      </w:r>
      <w:r>
        <w:rPr>
          <w:rFonts w:ascii="仿宋_GB2312" w:eastAsia="仿宋_GB2312" w:hAnsi="微软雅黑" w:hint="eastAsia"/>
          <w:sz w:val="32"/>
          <w:szCs w:val="32"/>
        </w:rPr>
        <w:t>切实落实疫情防控常态化管理的主体责任。落实网格化管理措施，及时掌握社区工作人员、网格员的健康状况，以及近期外出情况；按要求对相关人员规范开展集中隔离观察、排查追踪、健康监测、随访管理等工作。</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2.</w:t>
      </w:r>
      <w:r>
        <w:rPr>
          <w:rFonts w:ascii="微软雅黑" w:eastAsia="仿宋_GB2312" w:hAnsi="微软雅黑" w:hint="eastAsia"/>
          <w:sz w:val="32"/>
          <w:szCs w:val="32"/>
        </w:rPr>
        <w:t> </w:t>
      </w:r>
      <w:r>
        <w:rPr>
          <w:rFonts w:ascii="仿宋_GB2312" w:eastAsia="仿宋_GB2312" w:hAnsi="微软雅黑" w:hint="eastAsia"/>
          <w:sz w:val="32"/>
          <w:szCs w:val="32"/>
        </w:rPr>
        <w:t>快速处置。</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1）接到可疑疫情报告后，精准确定密切接触人员，尽快查找到所有密切接触者（包括一般接触者和次密切接触者）。密切接触者实施集中隔离医学观察措施。根据疫情研判情况和防控工作需要，对次密切接触者等重点人群进行风险评估，必要时采取集中隔离医学观察措施。不适合集中隔离的人员，应当在社区指导下进行居家隔离。</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（2）出现确诊病例，立即进行科学精准研判，并依据病人的工作、生活、出行轨迹，按要求划定管控区域，落实管控措施。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3）对新冠肺炎感染者（确诊病例、疑似病例或无症状感染者）的密切接触者、次密切接触者，以及防控单元（楼栋、居民小区、平房区片区等）范围内的所有人员进行重点排查，开展病毒核酸检测，做到“应检尽检”，不漏一人。排查发现有发热、呼吸道症状者，及时送医院筛查和诊断。</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（4）对可能的污染场所全面消毒和随时消毒。对新冠肺炎感染者（确诊病例、疑似病例或无症状感染者）、密切接触者、一般接触者、次密切接触者可能污染场所做好全面消毒和随时消毒。</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lastRenderedPageBreak/>
        <w:t>3.</w:t>
      </w:r>
      <w:r>
        <w:rPr>
          <w:rFonts w:ascii="微软雅黑" w:eastAsia="仿宋_GB2312" w:hAnsi="微软雅黑" w:hint="eastAsia"/>
          <w:sz w:val="32"/>
          <w:szCs w:val="32"/>
        </w:rPr>
        <w:t> </w:t>
      </w:r>
      <w:r>
        <w:rPr>
          <w:rFonts w:ascii="仿宋_GB2312" w:eastAsia="仿宋_GB2312" w:hAnsi="微软雅黑" w:hint="eastAsia"/>
          <w:sz w:val="32"/>
          <w:szCs w:val="32"/>
        </w:rPr>
        <w:t>精准管控。发现疫情后，及时上报上级疫情防控应急指挥部，由上级确定风险等级。确定风险等级后要果断采取限制人员聚集性活动、封锁等措施，切断传播途径，尽最大可能降低感染风险，及时公布防控区域相关信息。</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4.</w:t>
      </w:r>
      <w:r>
        <w:rPr>
          <w:rFonts w:ascii="微软雅黑" w:eastAsia="仿宋_GB2312" w:hAnsi="微软雅黑" w:hint="eastAsia"/>
          <w:sz w:val="32"/>
          <w:szCs w:val="32"/>
        </w:rPr>
        <w:t> </w:t>
      </w:r>
      <w:r>
        <w:rPr>
          <w:rFonts w:ascii="仿宋_GB2312" w:eastAsia="仿宋_GB2312" w:hAnsi="微软雅黑" w:hint="eastAsia"/>
          <w:sz w:val="32"/>
          <w:szCs w:val="32"/>
        </w:rPr>
        <w:t>保障民生。做好封闭小区居民的生活保障工作，保障居民必需生活品供应。</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黑体" w:eastAsia="黑体" w:hAnsi="黑体"/>
          <w:sz w:val="32"/>
          <w:szCs w:val="32"/>
        </w:rPr>
      </w:pPr>
      <w:r>
        <w:rPr>
          <w:rFonts w:ascii="黑体" w:eastAsia="黑体" w:hAnsi="黑体" w:hint="eastAsia"/>
          <w:sz w:val="32"/>
          <w:szCs w:val="32"/>
        </w:rPr>
        <w:t>四、应急准备</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当前，全球疫情蔓廷，预计严重流行态势将持续较长时间，境外输入风险难以避免；国内个别地区仍存在发生散发病例与小规模聚集性疫情，境内始终存在快速传播风险；对病毒来源、致病机理、传播途径、流行规律等方面认识有限，存在很多不确定性，新冠肺炎疫情防控复杂性和防控难度加大。</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（一）保持实体化工作机构</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在上级的领导下，社区新冠肺炎疫情防控领导小组全面领导、组织辖区新冠肺炎疫情处置工作，始终保持常态化运转，确保一旦发生疫情，能够迅速启动，高效处置。</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（二）强化应急能力准备</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1.</w:t>
      </w:r>
      <w:r>
        <w:rPr>
          <w:rFonts w:ascii="微软雅黑" w:eastAsia="仿宋_GB2312" w:hAnsi="微软雅黑" w:hint="eastAsia"/>
          <w:sz w:val="32"/>
          <w:szCs w:val="32"/>
        </w:rPr>
        <w:t> </w:t>
      </w:r>
      <w:r>
        <w:rPr>
          <w:rFonts w:ascii="仿宋_GB2312" w:eastAsia="仿宋_GB2312" w:hAnsi="微软雅黑" w:hint="eastAsia"/>
          <w:sz w:val="32"/>
          <w:szCs w:val="32"/>
        </w:rPr>
        <w:t>防护物资准备。确定物资储备清单，做好防护用品、消杀产品等的储备工作，确保疫情发生时物资储备充足、供应渠道顺畅。</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Style w:val="a6"/>
          <w:rFonts w:ascii="仿宋_GB2312" w:eastAsia="仿宋_GB2312" w:hAnsi="微软雅黑" w:hint="eastAsia"/>
          <w:b w:val="0"/>
          <w:kern w:val="52"/>
          <w:sz w:val="32"/>
          <w:szCs w:val="32"/>
        </w:rPr>
        <w:t>2.流行病学调查和消杀队伍准备。</w:t>
      </w:r>
      <w:r>
        <w:rPr>
          <w:rFonts w:ascii="仿宋_GB2312" w:eastAsia="仿宋_GB2312" w:hAnsi="微软雅黑" w:hint="eastAsia"/>
          <w:kern w:val="52"/>
          <w:sz w:val="32"/>
          <w:szCs w:val="32"/>
        </w:rPr>
        <w:t>组建流调协查队伍，建立人员名册和通信群，一旦需要可统筹调度，协助开展流行病学调查工作，确保</w:t>
      </w:r>
      <w:r>
        <w:rPr>
          <w:rStyle w:val="apple-converted-space"/>
          <w:rFonts w:ascii="仿宋_GB2312" w:hAnsi="微软雅黑" w:hint="eastAsia"/>
          <w:kern w:val="52"/>
          <w:sz w:val="32"/>
          <w:szCs w:val="32"/>
        </w:rPr>
        <w:t> </w:t>
      </w:r>
      <w:r>
        <w:rPr>
          <w:rFonts w:ascii="仿宋_GB2312" w:eastAsia="仿宋_GB2312" w:hAnsi="微软雅黑" w:hint="eastAsia"/>
          <w:kern w:val="52"/>
          <w:sz w:val="32"/>
          <w:szCs w:val="32"/>
        </w:rPr>
        <w:t>24 小时内完成流调。</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Style w:val="a6"/>
          <w:rFonts w:ascii="仿宋_GB2312" w:eastAsia="仿宋_GB2312" w:hAnsi="微软雅黑" w:hint="eastAsia"/>
          <w:b w:val="0"/>
          <w:kern w:val="52"/>
          <w:sz w:val="32"/>
          <w:szCs w:val="32"/>
        </w:rPr>
        <w:t>3.全程心理疏导服务准备。</w:t>
      </w:r>
      <w:r>
        <w:rPr>
          <w:rFonts w:ascii="仿宋_GB2312" w:eastAsia="仿宋_GB2312" w:hAnsi="微软雅黑" w:hint="eastAsia"/>
          <w:kern w:val="52"/>
          <w:sz w:val="32"/>
          <w:szCs w:val="32"/>
        </w:rPr>
        <w:t>组建由社区工作人员、心理咨询师、社区民警、网格员、志愿者、医生等人员组成的基层服务团队，为居家管控人员和康复期患者等人员提供心理疏导服务。</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b/>
          <w:bCs/>
          <w:kern w:val="52"/>
          <w:sz w:val="32"/>
          <w:szCs w:val="32"/>
        </w:rPr>
      </w:pPr>
      <w:r>
        <w:rPr>
          <w:rStyle w:val="a6"/>
          <w:rFonts w:ascii="仿宋_GB2312" w:eastAsia="仿宋_GB2312" w:hAnsi="微软雅黑" w:hint="eastAsia"/>
          <w:b w:val="0"/>
          <w:kern w:val="52"/>
          <w:sz w:val="32"/>
          <w:szCs w:val="32"/>
        </w:rPr>
        <w:lastRenderedPageBreak/>
        <w:t>4.全民核酸采样检测准备。</w:t>
      </w:r>
      <w:r>
        <w:rPr>
          <w:rFonts w:ascii="仿宋_GB2312" w:eastAsia="仿宋_GB2312" w:hAnsi="微软雅黑" w:hint="eastAsia"/>
          <w:kern w:val="52"/>
          <w:sz w:val="32"/>
          <w:szCs w:val="32"/>
        </w:rPr>
        <w:t>根据实际情况，做好采样服务点合理选址和搭建工作,提前组建采样服务点工作小分队，并进行全民核酸采样检测演练。</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5.健全完善疫情防控工作机制。</w:t>
      </w:r>
      <w:r>
        <w:rPr>
          <w:rFonts w:ascii="仿宋_GB2312" w:eastAsia="仿宋_GB2312" w:hAnsi="Arial" w:cs="Arial" w:hint="eastAsia"/>
          <w:bCs/>
          <w:color w:val="191919"/>
          <w:sz w:val="32"/>
          <w:szCs w:val="32"/>
          <w:shd w:val="clear" w:color="auto" w:fill="FFFFFF"/>
        </w:rPr>
        <w:t>达到“五有三加强”要求和实现“五到位”，即</w:t>
      </w:r>
      <w:r>
        <w:rPr>
          <w:rFonts w:ascii="仿宋_GB2312" w:eastAsia="仿宋_GB2312" w:hint="eastAsia"/>
          <w:bCs/>
          <w:color w:val="191919"/>
          <w:sz w:val="32"/>
          <w:szCs w:val="32"/>
          <w:shd w:val="clear" w:color="auto" w:fill="FFFFFF"/>
        </w:rPr>
        <w:t>有防控责任制、有防护指南、有防护物资设备、有医护力量支持、有留观室和隔离转运安排；加强健康促进与教育、加强社区工作人员和网格员健康管理、加强社区党群服务中心出入人员的管理。</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黑体" w:eastAsia="黑体" w:hAnsi="黑体"/>
          <w:sz w:val="32"/>
          <w:szCs w:val="32"/>
        </w:rPr>
      </w:pPr>
      <w:r>
        <w:rPr>
          <w:rFonts w:ascii="黑体" w:eastAsia="黑体" w:hAnsi="黑体" w:hint="eastAsia"/>
          <w:sz w:val="32"/>
          <w:szCs w:val="32"/>
        </w:rPr>
        <w:t>五、应急处置措施</w:t>
      </w:r>
    </w:p>
    <w:p w:rsidR="00D92A3F" w:rsidRDefault="00432CE0" w:rsidP="001D70D8">
      <w:pPr>
        <w:pStyle w:val="a5"/>
        <w:shd w:val="clear" w:color="auto" w:fill="FFFFFF"/>
        <w:spacing w:before="0" w:beforeAutospacing="0" w:after="0" w:afterAutospacing="0" w:line="520" w:lineRule="exact"/>
        <w:ind w:firstLineChars="200" w:firstLine="603"/>
        <w:jc w:val="both"/>
        <w:rPr>
          <w:rFonts w:ascii="楷体_GB2312" w:eastAsia="楷体_GB2312" w:hAnsi="微软雅黑"/>
          <w:b/>
          <w:sz w:val="32"/>
          <w:szCs w:val="32"/>
        </w:rPr>
      </w:pPr>
      <w:r>
        <w:rPr>
          <w:rFonts w:ascii="楷体_GB2312" w:eastAsia="楷体_GB2312" w:hAnsi="微软雅黑" w:hint="eastAsia"/>
          <w:b/>
          <w:sz w:val="32"/>
          <w:szCs w:val="32"/>
        </w:rPr>
        <w:t>（一）局部出现输入性病例防控应急处置措施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在常态化疫情防控基础上，采取以下防控措施：</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1.加强对疫情形势的分析研判。根据获取的国内、区内、市内、旗内、街内的疫情信息，社区疫情防控应急工作领导小组及时开展风险评估，研判疫情形势及危害，并按上级要求的应急响应策略和措施强度开展防疫工作。</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2.重点人群、重点场所防护。加强独居的鳏寡孤独、病残、无固定收入等弱势人群防护，做好社区党群服务中心等场所防控。</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kern w:val="52"/>
          <w:sz w:val="32"/>
          <w:szCs w:val="32"/>
        </w:rPr>
      </w:pPr>
      <w:r>
        <w:rPr>
          <w:rFonts w:ascii="仿宋_GB2312" w:eastAsia="仿宋_GB2312" w:hAnsi="微软雅黑" w:hint="eastAsia"/>
          <w:kern w:val="52"/>
          <w:sz w:val="32"/>
        </w:rPr>
        <w:t>3.加强宣传教育。及时向居民发布疫情信息，向全社会提倡勤洗手、讲卫生、戴口罩、咳嗽礼仪，减少非必要聚集活动，保持人际安全距离，</w:t>
      </w:r>
      <w:r>
        <w:rPr>
          <w:rFonts w:ascii="仿宋_GB2312" w:eastAsia="仿宋_GB2312" w:hAnsi="微软雅黑" w:hint="eastAsia"/>
          <w:kern w:val="52"/>
          <w:sz w:val="32"/>
          <w:szCs w:val="32"/>
        </w:rPr>
        <w:t>提醒居民不要购买无有效证明的冷链食品</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 xml:space="preserve">4.做实做细返回人员登记。按照要求，社区做好对从市外返回人员和预返回人员的登记摸排，做到不落一户、不漏一人。强化境外输入与从国内疫情中、高风险地区返回人员的摸排登记，落实相应的管控措施。 </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5.强化社区监测。社区</w:t>
      </w:r>
      <w:r>
        <w:rPr>
          <w:rFonts w:ascii="仿宋_GB2312" w:hAnsi="微软雅黑" w:hint="eastAsia"/>
          <w:kern w:val="52"/>
          <w:sz w:val="32"/>
        </w:rPr>
        <w:t>借助“网格化+大数据”，对辖区内上报的非“绿码”、异常症状人员或旗疫情防控社会管控组下发的</w:t>
      </w:r>
      <w:r>
        <w:rPr>
          <w:rFonts w:ascii="仿宋_GB2312" w:hAnsi="微软雅黑" w:hint="eastAsia"/>
          <w:kern w:val="52"/>
          <w:sz w:val="32"/>
        </w:rPr>
        <w:lastRenderedPageBreak/>
        <w:t>人员信息开展调查核实，同时做好入境人员、国内中高风险地区来新人员的健康监测管理工作，发现发热、咳嗽等呼吸道症状或腹泻等消化道症状的，要向街道社会管控组报告，及时转送医疗机构开展核酸检测。</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kern w:val="52"/>
          <w:sz w:val="32"/>
        </w:rPr>
      </w:pPr>
      <w:r>
        <w:rPr>
          <w:rFonts w:ascii="仿宋_GB2312" w:eastAsia="仿宋_GB2312" w:hAnsi="微软雅黑" w:hint="eastAsia"/>
          <w:kern w:val="52"/>
          <w:sz w:val="32"/>
        </w:rPr>
        <w:t>6.严格落实从疫情中、高风险地区返回人员管控措施。从中、高风险地返回且未持有七日内有效核酸检测证明的人员，由120急救转运车送至集中隔离点进行核酸检测，如果检测报告为阴性，再转为14天居家隔离健康管控（尽可能少外出、每日测量体温两次并报给网格员，网格员每日记录体温）</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kern w:val="52"/>
          <w:sz w:val="32"/>
          <w:szCs w:val="32"/>
        </w:rPr>
      </w:pPr>
      <w:r>
        <w:rPr>
          <w:rFonts w:ascii="仿宋_GB2312" w:eastAsia="仿宋_GB2312" w:hAnsi="微软雅黑" w:hint="eastAsia"/>
          <w:kern w:val="52"/>
          <w:sz w:val="32"/>
        </w:rPr>
        <w:t>7.</w:t>
      </w:r>
      <w:r>
        <w:rPr>
          <w:rFonts w:ascii="仿宋_GB2312" w:eastAsia="仿宋_GB2312" w:hAnsi="微软雅黑" w:hint="eastAsia"/>
          <w:kern w:val="52"/>
          <w:sz w:val="32"/>
          <w:szCs w:val="32"/>
        </w:rPr>
        <w:t>对“健康码”不同颜色赋码人员采取相应管控措施，进行分类精准管理。</w:t>
      </w:r>
      <w:r>
        <w:rPr>
          <w:rFonts w:ascii="仿宋_GB2312" w:eastAsia="仿宋_GB2312" w:hAnsi="微软雅黑" w:hint="eastAsia"/>
          <w:kern w:val="52"/>
          <w:sz w:val="32"/>
        </w:rPr>
        <w:t>健康码红色人员（确诊、疑似、密接等+去过高风险“街道”人员），送往定点医院进行治疗或必须进行集中隔离14天；健康码黄色人员（去过中风险“街道”+有发热等疑似症状人员）①必须持有7日内有效核酸检测报告方可有序流动并纳入社区管理；②没有7日内核酸检测证明的将请到集中隔离点进行核酸检测，检测结果出来后方可有序流动并纳入社区管理；健康码绿色为正常。</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 xml:space="preserve"> </w:t>
      </w:r>
      <w:r>
        <w:rPr>
          <w:rFonts w:ascii="楷体_GB2312" w:eastAsia="楷体_GB2312" w:hAnsi="微软雅黑" w:hint="eastAsia"/>
          <w:b/>
          <w:sz w:val="32"/>
        </w:rPr>
        <w:t>（二）中风险时期防控应急处置措施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在局部出现输入性病例防控基础上，采取以下防控措施：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int="eastAsia"/>
          <w:kern w:val="52"/>
          <w:sz w:val="32"/>
        </w:rPr>
        <w:t>1.启动应急响应。按照《通辽市新型冠状病毒肺炎疫情防控应急预案(2020年第二版)》要求,及时报告疫情信息并发布预警信息,启动应急响应,开展流调,密切接触者追踪管理。</w:t>
      </w:r>
    </w:p>
    <w:p w:rsidR="00D92A3F" w:rsidRDefault="00432CE0" w:rsidP="001D70D8">
      <w:pPr>
        <w:pStyle w:val="a5"/>
        <w:shd w:val="clear" w:color="auto" w:fill="FFFFFF"/>
        <w:spacing w:before="0" w:beforeAutospacing="0" w:after="0" w:afterAutospacing="0" w:line="520" w:lineRule="exact"/>
        <w:ind w:firstLineChars="250" w:firstLine="750"/>
        <w:jc w:val="both"/>
        <w:rPr>
          <w:rFonts w:ascii="仿宋_GB2312" w:eastAsia="仿宋_GB2312" w:hAnsi="微软雅黑"/>
          <w:sz w:val="32"/>
          <w:szCs w:val="32"/>
        </w:rPr>
      </w:pPr>
      <w:r>
        <w:rPr>
          <w:rFonts w:ascii="仿宋_GB2312" w:eastAsia="仿宋_GB2312" w:hAnsi="微软雅黑" w:hint="eastAsia"/>
          <w:sz w:val="32"/>
          <w:szCs w:val="32"/>
        </w:rPr>
        <w:t>2.</w:t>
      </w:r>
      <w:r>
        <w:rPr>
          <w:rFonts w:ascii="微软雅黑" w:eastAsia="仿宋_GB2312" w:hAnsi="微软雅黑" w:hint="eastAsia"/>
          <w:sz w:val="32"/>
          <w:szCs w:val="32"/>
        </w:rPr>
        <w:t> </w:t>
      </w:r>
      <w:r>
        <w:rPr>
          <w:rFonts w:ascii="仿宋_GB2312" w:eastAsia="仿宋_GB2312" w:hAnsi="微软雅黑" w:hint="eastAsia"/>
          <w:sz w:val="32"/>
          <w:szCs w:val="32"/>
        </w:rPr>
        <w:t>防控区域划定。按照上级要求，当发生病例时，将病例所在的楼栋或小区划定为疫点；当发生聚集性疫情时，将病例所在的小区或与其周边相邻的小区划定为疫区。</w:t>
      </w:r>
    </w:p>
    <w:p w:rsidR="00D92A3F" w:rsidRDefault="00432CE0" w:rsidP="001D70D8">
      <w:pPr>
        <w:pStyle w:val="a5"/>
        <w:shd w:val="clear" w:color="auto" w:fill="FFFFFF"/>
        <w:spacing w:before="0" w:beforeAutospacing="0" w:after="0" w:afterAutospacing="0" w:line="520" w:lineRule="exact"/>
        <w:ind w:firstLineChars="250" w:firstLine="750"/>
        <w:jc w:val="both"/>
        <w:rPr>
          <w:rFonts w:ascii="仿宋_GB2312" w:eastAsia="仿宋_GB2312" w:hAnsi="微软雅黑"/>
          <w:sz w:val="32"/>
          <w:szCs w:val="32"/>
        </w:rPr>
      </w:pPr>
      <w:r>
        <w:rPr>
          <w:rFonts w:ascii="仿宋_GB2312" w:eastAsia="仿宋_GB2312" w:hAnsi="微软雅黑" w:hint="eastAsia"/>
          <w:sz w:val="32"/>
          <w:szCs w:val="32"/>
        </w:rPr>
        <w:lastRenderedPageBreak/>
        <w:t>3.</w:t>
      </w:r>
      <w:r>
        <w:rPr>
          <w:rFonts w:ascii="微软雅黑" w:eastAsia="仿宋_GB2312" w:hAnsi="微软雅黑" w:hint="eastAsia"/>
          <w:sz w:val="32"/>
          <w:szCs w:val="32"/>
        </w:rPr>
        <w:t> </w:t>
      </w:r>
      <w:r>
        <w:rPr>
          <w:rFonts w:ascii="仿宋_GB2312" w:eastAsia="仿宋_GB2312" w:hAnsi="微软雅黑" w:hint="eastAsia"/>
          <w:sz w:val="32"/>
          <w:szCs w:val="32"/>
        </w:rPr>
        <w:t>人员流动管理。疫区（点）实行封闭管理，禁止人员进出，取消所有聚集性活动，组织落实居民日常生活服务保障、健康监测、环境消毒等工作。中风险社区人员减少外出和聚集。有疫情的小区设置卡ロ，实行24小时值守，出入口严格执行体温必测，口罩必戴、扫码或健康证明通行的要求，引导居民非必要不出门，外来人员及车辆禁止进入。</w:t>
      </w:r>
    </w:p>
    <w:p w:rsidR="00D92A3F" w:rsidRDefault="00432CE0" w:rsidP="001D70D8">
      <w:pPr>
        <w:pStyle w:val="a5"/>
        <w:shd w:val="clear" w:color="auto" w:fill="FFFFFF"/>
        <w:spacing w:before="0" w:beforeAutospacing="0" w:after="0" w:afterAutospacing="0" w:line="520" w:lineRule="exact"/>
        <w:ind w:firstLineChars="250" w:firstLine="750"/>
        <w:jc w:val="both"/>
        <w:rPr>
          <w:rFonts w:ascii="仿宋_GB2312" w:eastAsia="仿宋_GB2312" w:hAnsi="微软雅黑"/>
          <w:sz w:val="32"/>
          <w:szCs w:val="32"/>
        </w:rPr>
      </w:pPr>
      <w:r>
        <w:rPr>
          <w:rFonts w:ascii="仿宋_GB2312" w:eastAsia="仿宋_GB2312" w:hAnsi="微软雅黑" w:hint="eastAsia"/>
          <w:sz w:val="32"/>
          <w:szCs w:val="32"/>
        </w:rPr>
        <w:t>4.</w:t>
      </w:r>
      <w:r>
        <w:rPr>
          <w:rFonts w:ascii="微软雅黑" w:eastAsia="仿宋_GB2312" w:hAnsi="微软雅黑" w:hint="eastAsia"/>
          <w:sz w:val="32"/>
          <w:szCs w:val="32"/>
        </w:rPr>
        <w:t> </w:t>
      </w:r>
      <w:r>
        <w:rPr>
          <w:rFonts w:ascii="仿宋_GB2312" w:eastAsia="仿宋_GB2312" w:hAnsi="微软雅黑" w:hint="eastAsia"/>
          <w:sz w:val="32"/>
          <w:szCs w:val="32"/>
        </w:rPr>
        <w:t>密接追踪管理。疫情发生后，利用大数据和网格化管理等，尽可能开展病例发现和密切接触者追踪管理工作。按疫情波及人群数量和专家组意见，启动隔离场所运行，负责密切接触者集中隔离医学观察，安排医务人员每日开展健康监测。</w:t>
      </w:r>
    </w:p>
    <w:p w:rsidR="00D92A3F" w:rsidRDefault="00432CE0" w:rsidP="001D70D8">
      <w:pPr>
        <w:pStyle w:val="a5"/>
        <w:shd w:val="clear" w:color="auto" w:fill="FFFFFF"/>
        <w:spacing w:before="0" w:beforeAutospacing="0" w:after="0" w:afterAutospacing="0" w:line="520" w:lineRule="exact"/>
        <w:ind w:firstLineChars="250" w:firstLine="750"/>
        <w:jc w:val="both"/>
        <w:rPr>
          <w:rFonts w:ascii="仿宋_GB2312" w:eastAsia="仿宋_GB2312" w:hAnsi="微软雅黑"/>
          <w:sz w:val="32"/>
          <w:szCs w:val="32"/>
        </w:rPr>
      </w:pPr>
      <w:r>
        <w:rPr>
          <w:rFonts w:ascii="仿宋_GB2312" w:eastAsia="仿宋_GB2312" w:hAnsi="微软雅黑" w:hint="eastAsia"/>
          <w:sz w:val="32"/>
          <w:szCs w:val="32"/>
        </w:rPr>
        <w:t>5.</w:t>
      </w:r>
      <w:r>
        <w:rPr>
          <w:rFonts w:ascii="微软雅黑" w:eastAsia="仿宋_GB2312" w:hAnsi="微软雅黑" w:hint="eastAsia"/>
          <w:sz w:val="32"/>
          <w:szCs w:val="32"/>
        </w:rPr>
        <w:t> </w:t>
      </w:r>
      <w:r>
        <w:rPr>
          <w:rFonts w:ascii="仿宋_GB2312" w:eastAsia="仿宋_GB2312" w:hAnsi="微软雅黑" w:hint="eastAsia"/>
          <w:sz w:val="32"/>
          <w:szCs w:val="32"/>
        </w:rPr>
        <w:t>加强宣传教有。广泛发动群众参与爱国卫生运动，组织开展多种形式的疫情防控知识宣传和健康教育活动，积极倡导“每个人是自己健康第一责任人”的理念，发布健康提示和就医指南，科学指导公众正确认识和预防疾病，提高防护意识和健康素养。</w:t>
      </w:r>
    </w:p>
    <w:p w:rsidR="00D92A3F" w:rsidRDefault="00432CE0" w:rsidP="001D70D8">
      <w:pPr>
        <w:pStyle w:val="a5"/>
        <w:shd w:val="clear" w:color="auto" w:fill="FFFFFF"/>
        <w:spacing w:before="0" w:beforeAutospacing="0" w:after="0" w:afterAutospacing="0" w:line="520" w:lineRule="exact"/>
        <w:ind w:firstLineChars="200" w:firstLine="603"/>
        <w:jc w:val="both"/>
        <w:rPr>
          <w:rFonts w:ascii="楷体_GB2312" w:eastAsia="楷体_GB2312" w:hAnsi="微软雅黑"/>
          <w:b/>
          <w:sz w:val="32"/>
          <w:szCs w:val="32"/>
        </w:rPr>
      </w:pPr>
      <w:r>
        <w:rPr>
          <w:rFonts w:ascii="楷体_GB2312" w:eastAsia="楷体_GB2312" w:hAnsi="微软雅黑" w:hint="eastAsia"/>
          <w:b/>
          <w:sz w:val="32"/>
          <w:szCs w:val="32"/>
        </w:rPr>
        <w:t>（三）高风险时期防控应急处置措施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在落实中风险时期各项防控措施基础上，进一步采取以下措施：</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kern w:val="52"/>
          <w:sz w:val="32"/>
        </w:rPr>
      </w:pPr>
      <w:r>
        <w:rPr>
          <w:rFonts w:ascii="仿宋_GB2312" w:eastAsia="仿宋_GB2312" w:hint="eastAsia"/>
          <w:kern w:val="52"/>
          <w:sz w:val="32"/>
        </w:rPr>
        <w:t>1.人员流动管理。疫区实行封控管理,禁止人员进出。高风险地区人员坚持“非必要不出旗”,确需离开的,须持7日内核酸检测阴性证明。</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int="eastAsia"/>
          <w:kern w:val="52"/>
          <w:sz w:val="32"/>
        </w:rPr>
        <w:t>2.社区管理。所有小区实施管控措施,禁止非必要人员和车辆进出。</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3.密接追踪和隔离场所管理。充分利用大数据、网格化排查等各种技术，尽可能开展病例发现和密切接触者追踪管理工作。根据疫情防控需要，启动一定数量和规模的集中隔离医学观察点。</w:t>
      </w:r>
    </w:p>
    <w:p w:rsidR="00D92A3F" w:rsidRDefault="00432CE0" w:rsidP="001D70D8">
      <w:pPr>
        <w:spacing w:line="520" w:lineRule="exact"/>
        <w:ind w:firstLineChars="200" w:firstLine="600"/>
        <w:rPr>
          <w:rFonts w:ascii="仿宋_GB2312" w:hAnsi="微软雅黑" w:cs="宋体"/>
          <w:kern w:val="52"/>
          <w:sz w:val="32"/>
        </w:rPr>
      </w:pPr>
      <w:r>
        <w:rPr>
          <w:rFonts w:ascii="仿宋_GB2312" w:hAnsi="微软雅黑" w:cs="宋体" w:hint="eastAsia"/>
          <w:kern w:val="52"/>
          <w:sz w:val="32"/>
        </w:rPr>
        <w:t>4.宣传教育和心理危机干预。通过多种方式，建立权威可靠</w:t>
      </w:r>
      <w:r>
        <w:rPr>
          <w:rFonts w:ascii="仿宋_GB2312" w:hAnsi="微软雅黑" w:cs="宋体" w:hint="eastAsia"/>
          <w:kern w:val="52"/>
          <w:sz w:val="32"/>
        </w:rPr>
        <w:lastRenderedPageBreak/>
        <w:t>渠道及时通报疫情情况，开展疫情防控和个人防护知识宣传，发布健康提示和就医指南，科学指导居民正确认识和预防疾病，提高防护意识和健康素养。密切关注与情、依法向社会公开透明发布疫情信息，内紧外松，做好防控政措施宣传解读，增强公众信心。对重点人群加强心理干预，关注一线抗疫人员和重点岗位入员、以及群众的心理问题，开通咨询热线和团体干预措施，及时提供心理咨询、疏导和其他干预服务。</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黑体" w:eastAsia="黑体" w:hAnsi="黑体"/>
          <w:sz w:val="32"/>
          <w:szCs w:val="32"/>
        </w:rPr>
      </w:pPr>
      <w:r>
        <w:rPr>
          <w:rFonts w:ascii="黑体" w:eastAsia="黑体" w:hAnsi="黑体" w:hint="eastAsia"/>
          <w:sz w:val="32"/>
          <w:szCs w:val="32"/>
        </w:rPr>
        <w:t>六、应急处置工作要求</w:t>
      </w:r>
    </w:p>
    <w:p w:rsidR="00D92A3F" w:rsidRDefault="00432CE0" w:rsidP="001D70D8">
      <w:pPr>
        <w:spacing w:line="520" w:lineRule="exact"/>
        <w:ind w:firstLineChars="200" w:firstLine="600"/>
        <w:rPr>
          <w:rFonts w:ascii="仿宋_GB2312" w:hAnsi="黑体"/>
          <w:sz w:val="32"/>
        </w:rPr>
      </w:pPr>
      <w:r>
        <w:rPr>
          <w:rFonts w:ascii="仿宋_GB2312" w:hint="eastAsia"/>
          <w:bCs/>
          <w:sz w:val="32"/>
        </w:rPr>
        <w:t>（一）加强组织领导，落实工作机制。</w:t>
      </w:r>
      <w:r>
        <w:rPr>
          <w:rFonts w:ascii="仿宋_GB2312" w:hint="eastAsia"/>
          <w:sz w:val="32"/>
        </w:rPr>
        <w:t>社区党组织书记为本社区疫情防控工作的第一责任人，针对疫情实行即时报告制度。一旦发现新型冠状病毒感染的肺炎疫情或疑似疫情的，必须立即上报，确保做到及时、迅速、高效地进行应急处理。</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（二）规范情况报告、强化信息管理。社区全面收集应急处置工作信息，及时报告疫情和应对处置情况，确保信息报告及时、准确、真实。</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（三）做好卫生宣传、强化舆论引导。要积极开展卫生宣传和健康教育工作，提高群众的防疫意识，消除社会恐慌情绪。</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黑体" w:eastAsia="黑体" w:hAnsi="黑体" w:hint="eastAsia"/>
          <w:sz w:val="32"/>
          <w:szCs w:val="32"/>
        </w:rPr>
        <w:t>七、预案管理</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仿宋_GB2312" w:eastAsia="仿宋_GB2312" w:hAnsi="微软雅黑" w:hint="eastAsia"/>
          <w:sz w:val="32"/>
          <w:szCs w:val="32"/>
        </w:rPr>
        <w:t>本预案由</w:t>
      </w:r>
      <w:r>
        <w:rPr>
          <w:rFonts w:ascii="仿宋_GB2312" w:eastAsia="仿宋_GB2312" w:hAnsi="楷体" w:cs="仿宋" w:hint="eastAsia"/>
          <w:color w:val="000000"/>
          <w:kern w:val="52"/>
          <w:sz w:val="32"/>
          <w:szCs w:val="32"/>
        </w:rPr>
        <w:t>社区新型冠状病毒疫情应急工作领导小组</w:t>
      </w:r>
      <w:r>
        <w:rPr>
          <w:rFonts w:ascii="仿宋_GB2312" w:eastAsia="仿宋_GB2312" w:hAnsi="微软雅黑" w:hint="eastAsia"/>
          <w:sz w:val="32"/>
          <w:szCs w:val="32"/>
        </w:rPr>
        <w:t>制定、发布和解释，根据上级要求和新冠肺炎疫情的趋势变化以及实施中发现的问题及时进行更新、修订和补充。</w:t>
      </w:r>
    </w:p>
    <w:p w:rsidR="00D92A3F" w:rsidRDefault="00432CE0" w:rsidP="001D70D8">
      <w:pPr>
        <w:pStyle w:val="a5"/>
        <w:shd w:val="clear" w:color="auto" w:fill="FFFFFF"/>
        <w:spacing w:before="0" w:beforeAutospacing="0" w:after="0" w:afterAutospacing="0" w:line="520" w:lineRule="exact"/>
        <w:ind w:firstLineChars="200" w:firstLine="600"/>
        <w:jc w:val="both"/>
        <w:rPr>
          <w:rFonts w:ascii="仿宋_GB2312" w:eastAsia="仿宋_GB2312" w:hAnsi="微软雅黑"/>
          <w:sz w:val="32"/>
          <w:szCs w:val="32"/>
        </w:rPr>
      </w:pPr>
      <w:r>
        <w:rPr>
          <w:rFonts w:ascii="黑体" w:eastAsia="黑体" w:hAnsi="黑体" w:hint="eastAsia"/>
          <w:sz w:val="32"/>
          <w:szCs w:val="32"/>
        </w:rPr>
        <w:t xml:space="preserve"> </w:t>
      </w:r>
    </w:p>
    <w:p w:rsidR="00D92A3F" w:rsidRDefault="00D92A3F">
      <w:pPr>
        <w:spacing w:line="520" w:lineRule="exact"/>
      </w:pPr>
    </w:p>
    <w:p w:rsidR="00D92A3F" w:rsidRDefault="00D92A3F">
      <w:pPr>
        <w:spacing w:line="520" w:lineRule="exact"/>
        <w:rPr>
          <w:rFonts w:ascii="宋体" w:eastAsia="宋体" w:hAnsi="宋体" w:cs="宋体"/>
          <w:b/>
          <w:bCs/>
          <w:sz w:val="52"/>
          <w:szCs w:val="52"/>
        </w:rPr>
      </w:pPr>
    </w:p>
    <w:p w:rsidR="00D92A3F" w:rsidRDefault="00D92A3F">
      <w:pPr>
        <w:spacing w:line="520" w:lineRule="exact"/>
        <w:rPr>
          <w:rFonts w:ascii="宋体" w:eastAsia="宋体" w:hAnsi="宋体" w:cs="宋体"/>
          <w:b/>
          <w:bCs/>
          <w:sz w:val="52"/>
          <w:szCs w:val="52"/>
        </w:rPr>
      </w:pPr>
    </w:p>
    <w:p w:rsidR="00D92A3F" w:rsidRDefault="00D92A3F">
      <w:pPr>
        <w:spacing w:line="520" w:lineRule="exact"/>
        <w:rPr>
          <w:rFonts w:ascii="宋体" w:eastAsia="宋体" w:hAnsi="宋体" w:cs="宋体"/>
          <w:b/>
          <w:bCs/>
          <w:sz w:val="52"/>
          <w:szCs w:val="52"/>
        </w:rPr>
      </w:pPr>
    </w:p>
    <w:p w:rsidR="00D92A3F" w:rsidRDefault="00D92A3F">
      <w:pPr>
        <w:spacing w:line="520" w:lineRule="exact"/>
        <w:rPr>
          <w:rFonts w:ascii="宋体" w:eastAsia="宋体" w:hAnsi="宋体" w:cs="宋体"/>
          <w:b/>
          <w:bCs/>
          <w:sz w:val="52"/>
          <w:szCs w:val="52"/>
        </w:rPr>
      </w:pPr>
    </w:p>
    <w:p w:rsidR="00D92A3F" w:rsidRDefault="00D92A3F" w:rsidP="001D70D8">
      <w:pPr>
        <w:ind w:left="703" w:hangingChars="100" w:hanging="703"/>
        <w:rPr>
          <w:rFonts w:ascii="宋体" w:eastAsia="宋体" w:hAnsi="宋体" w:cs="宋体"/>
          <w:b/>
          <w:bCs/>
          <w:sz w:val="72"/>
          <w:szCs w:val="72"/>
        </w:rPr>
      </w:pPr>
    </w:p>
    <w:p w:rsidR="00D92A3F" w:rsidRDefault="00432CE0" w:rsidP="001D70D8">
      <w:pPr>
        <w:ind w:left="703" w:hangingChars="100" w:hanging="703"/>
        <w:rPr>
          <w:rFonts w:ascii="宋体" w:eastAsia="宋体" w:hAnsi="宋体" w:cs="宋体"/>
          <w:b/>
          <w:bCs/>
          <w:sz w:val="72"/>
          <w:szCs w:val="72"/>
        </w:rPr>
      </w:pPr>
      <w:r>
        <w:rPr>
          <w:rFonts w:ascii="宋体" w:eastAsia="宋体" w:hAnsi="宋体" w:cs="宋体" w:hint="eastAsia"/>
          <w:b/>
          <w:bCs/>
          <w:sz w:val="72"/>
          <w:szCs w:val="72"/>
        </w:rPr>
        <w:t>老哈河社区新型冠状病毒肺炎疫情防控应急预案</w:t>
      </w:r>
    </w:p>
    <w:p w:rsidR="00D92A3F" w:rsidRDefault="00D92A3F" w:rsidP="001D70D8">
      <w:pPr>
        <w:ind w:left="703" w:hangingChars="100" w:hanging="703"/>
        <w:rPr>
          <w:rFonts w:ascii="宋体" w:eastAsia="宋体" w:hAnsi="宋体" w:cs="宋体"/>
          <w:b/>
          <w:bCs/>
          <w:sz w:val="72"/>
          <w:szCs w:val="72"/>
        </w:rPr>
      </w:pPr>
    </w:p>
    <w:p w:rsidR="00D92A3F" w:rsidRDefault="00D92A3F" w:rsidP="001D70D8">
      <w:pPr>
        <w:ind w:left="703" w:hangingChars="100" w:hanging="703"/>
        <w:rPr>
          <w:rFonts w:ascii="宋体" w:eastAsia="宋体" w:hAnsi="宋体" w:cs="宋体"/>
          <w:b/>
          <w:bCs/>
          <w:sz w:val="72"/>
          <w:szCs w:val="72"/>
        </w:rPr>
      </w:pPr>
    </w:p>
    <w:p w:rsidR="00D92A3F" w:rsidRDefault="00D92A3F" w:rsidP="001D70D8">
      <w:pPr>
        <w:ind w:left="703" w:hangingChars="100" w:hanging="703"/>
        <w:rPr>
          <w:rFonts w:ascii="宋体" w:eastAsia="宋体" w:hAnsi="宋体" w:cs="宋体"/>
          <w:b/>
          <w:bCs/>
          <w:sz w:val="72"/>
          <w:szCs w:val="72"/>
        </w:rPr>
      </w:pPr>
    </w:p>
    <w:p w:rsidR="00D92A3F" w:rsidRDefault="00D92A3F" w:rsidP="001D70D8">
      <w:pPr>
        <w:ind w:left="703" w:hangingChars="100" w:hanging="703"/>
        <w:rPr>
          <w:rFonts w:ascii="宋体" w:eastAsia="宋体" w:hAnsi="宋体" w:cs="宋体"/>
          <w:b/>
          <w:bCs/>
          <w:sz w:val="72"/>
          <w:szCs w:val="72"/>
        </w:rPr>
      </w:pPr>
      <w:bookmarkStart w:id="0" w:name="_GoBack"/>
      <w:bookmarkEnd w:id="0"/>
    </w:p>
    <w:p w:rsidR="00D92A3F" w:rsidRDefault="00D92A3F" w:rsidP="001D70D8">
      <w:pPr>
        <w:ind w:left="703" w:hangingChars="100" w:hanging="703"/>
        <w:rPr>
          <w:rFonts w:ascii="宋体" w:eastAsia="宋体" w:hAnsi="宋体" w:cs="宋体"/>
          <w:b/>
          <w:bCs/>
          <w:sz w:val="72"/>
          <w:szCs w:val="72"/>
        </w:rPr>
      </w:pPr>
    </w:p>
    <w:p w:rsidR="00D92A3F" w:rsidRDefault="001D70D8" w:rsidP="001D70D8">
      <w:pPr>
        <w:ind w:firstLineChars="750" w:firstLine="3465"/>
        <w:rPr>
          <w:rFonts w:ascii="宋体" w:eastAsia="宋体" w:hAnsi="宋体" w:cs="宋体"/>
          <w:b/>
          <w:bCs/>
          <w:sz w:val="48"/>
          <w:szCs w:val="48"/>
        </w:rPr>
      </w:pPr>
      <w:r>
        <w:rPr>
          <w:rFonts w:ascii="宋体" w:eastAsia="宋体" w:hAnsi="宋体" w:cs="宋体" w:hint="eastAsia"/>
          <w:b/>
          <w:bCs/>
          <w:sz w:val="48"/>
          <w:szCs w:val="48"/>
        </w:rPr>
        <w:t>老哈河社区</w:t>
      </w:r>
    </w:p>
    <w:p w:rsidR="00D92A3F" w:rsidRDefault="00432CE0" w:rsidP="001D70D8">
      <w:pPr>
        <w:ind w:firstLineChars="800" w:firstLine="3696"/>
        <w:rPr>
          <w:rFonts w:ascii="宋体" w:eastAsia="宋体" w:hAnsi="宋体" w:cs="宋体"/>
          <w:b/>
          <w:bCs/>
          <w:sz w:val="48"/>
          <w:szCs w:val="48"/>
        </w:rPr>
      </w:pPr>
      <w:r>
        <w:rPr>
          <w:rFonts w:ascii="宋体" w:eastAsia="宋体" w:hAnsi="宋体" w:cs="宋体" w:hint="eastAsia"/>
          <w:b/>
          <w:bCs/>
          <w:sz w:val="48"/>
          <w:szCs w:val="48"/>
        </w:rPr>
        <w:t>2022年</w:t>
      </w:r>
    </w:p>
    <w:p w:rsidR="00D92A3F" w:rsidRDefault="00D92A3F">
      <w:pPr>
        <w:spacing w:line="520" w:lineRule="exact"/>
        <w:rPr>
          <w:rFonts w:ascii="宋体" w:eastAsia="宋体" w:hAnsi="宋体" w:cs="宋体"/>
          <w:b/>
          <w:bCs/>
          <w:sz w:val="52"/>
          <w:szCs w:val="52"/>
        </w:rPr>
      </w:pPr>
    </w:p>
    <w:p w:rsidR="00D92A3F" w:rsidRDefault="00D92A3F" w:rsidP="00D92A3F">
      <w:pPr>
        <w:spacing w:line="520" w:lineRule="exact"/>
        <w:ind w:firstLineChars="400" w:firstLine="2009"/>
        <w:rPr>
          <w:rFonts w:ascii="宋体" w:eastAsia="宋体" w:hAnsi="宋体" w:cs="宋体"/>
          <w:b/>
          <w:bCs/>
          <w:sz w:val="52"/>
          <w:szCs w:val="52"/>
        </w:rPr>
      </w:pPr>
    </w:p>
    <w:sectPr w:rsidR="00D92A3F" w:rsidSect="00D92A3F">
      <w:headerReference w:type="default" r:id="rId7"/>
      <w:footerReference w:type="even" r:id="rId8"/>
      <w:footerReference w:type="default" r:id="rId9"/>
      <w:pgSz w:w="11906" w:h="16838"/>
      <w:pgMar w:top="1191" w:right="1531" w:bottom="1021" w:left="1588" w:header="851" w:footer="1701" w:gutter="0"/>
      <w:pgNumType w:start="1"/>
      <w:cols w:space="720"/>
      <w:docGrid w:type="linesAndChars" w:linePitch="579" w:charSpace="-40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658" w:rsidRDefault="00A90658" w:rsidP="00D92A3F">
      <w:r>
        <w:separator/>
      </w:r>
    </w:p>
  </w:endnote>
  <w:endnote w:type="continuationSeparator" w:id="0">
    <w:p w:rsidR="00A90658" w:rsidRDefault="00A90658" w:rsidP="00D92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F" w:rsidRDefault="001C5993">
    <w:pPr>
      <w:pStyle w:val="a3"/>
      <w:framePr w:wrap="around" w:vAnchor="text" w:hAnchor="margin" w:xAlign="outside" w:y="1"/>
      <w:rPr>
        <w:rStyle w:val="a7"/>
      </w:rPr>
    </w:pPr>
    <w:r>
      <w:fldChar w:fldCharType="begin"/>
    </w:r>
    <w:r w:rsidR="00432CE0">
      <w:rPr>
        <w:rStyle w:val="a7"/>
      </w:rPr>
      <w:instrText xml:space="preserve">PAGE  </w:instrText>
    </w:r>
    <w:r>
      <w:fldChar w:fldCharType="end"/>
    </w:r>
  </w:p>
  <w:p w:rsidR="00D92A3F" w:rsidRDefault="00D92A3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F" w:rsidRDefault="001C5993">
    <w:pPr>
      <w:pStyle w:val="a3"/>
      <w:jc w:val="center"/>
    </w:pPr>
    <w:r>
      <w:fldChar w:fldCharType="begin"/>
    </w:r>
    <w:r w:rsidR="00432CE0">
      <w:instrText xml:space="preserve"> PAGE   \* MERGEFORMAT </w:instrText>
    </w:r>
    <w:r>
      <w:fldChar w:fldCharType="separate"/>
    </w:r>
    <w:r w:rsidR="0095590F" w:rsidRPr="0095590F">
      <w:rPr>
        <w:noProof/>
        <w:lang w:val="zh-CN"/>
      </w:rPr>
      <w:t>6</w:t>
    </w:r>
    <w:r>
      <w:fldChar w:fldCharType="end"/>
    </w:r>
  </w:p>
  <w:p w:rsidR="00D92A3F" w:rsidRDefault="00D92A3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658" w:rsidRDefault="00A90658" w:rsidP="00D92A3F">
      <w:r>
        <w:separator/>
      </w:r>
    </w:p>
  </w:footnote>
  <w:footnote w:type="continuationSeparator" w:id="0">
    <w:p w:rsidR="00A90658" w:rsidRDefault="00A90658" w:rsidP="00D92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A3F" w:rsidRDefault="00D92A3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08F"/>
    <w:rsid w:val="00177F9C"/>
    <w:rsid w:val="001C5993"/>
    <w:rsid w:val="001D70D8"/>
    <w:rsid w:val="002D3405"/>
    <w:rsid w:val="0033731A"/>
    <w:rsid w:val="00357708"/>
    <w:rsid w:val="00432CE0"/>
    <w:rsid w:val="004574C6"/>
    <w:rsid w:val="0060408F"/>
    <w:rsid w:val="006C7F78"/>
    <w:rsid w:val="00755DF3"/>
    <w:rsid w:val="008136C0"/>
    <w:rsid w:val="00893757"/>
    <w:rsid w:val="008A463E"/>
    <w:rsid w:val="009506B1"/>
    <w:rsid w:val="0095590F"/>
    <w:rsid w:val="00A7411D"/>
    <w:rsid w:val="00A75766"/>
    <w:rsid w:val="00A90658"/>
    <w:rsid w:val="00D92A3F"/>
    <w:rsid w:val="00DE46B7"/>
    <w:rsid w:val="00E740F6"/>
    <w:rsid w:val="00EE0CC9"/>
    <w:rsid w:val="00F334F3"/>
    <w:rsid w:val="00FB4BD3"/>
    <w:rsid w:val="035267B0"/>
    <w:rsid w:val="53F70BE8"/>
    <w:rsid w:val="6B453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3F"/>
    <w:pPr>
      <w:widowControl w:val="0"/>
      <w:jc w:val="both"/>
    </w:pPr>
    <w:rPr>
      <w:rFonts w:ascii="Times New Roman" w:eastAsia="仿宋_GB2312" w:hAnsi="Times New Roman" w:cs="Times New Roman"/>
      <w:kern w:val="2"/>
      <w:sz w:val="36"/>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92A3F"/>
    <w:pPr>
      <w:tabs>
        <w:tab w:val="center" w:pos="4153"/>
        <w:tab w:val="right" w:pos="8306"/>
      </w:tabs>
      <w:snapToGrid w:val="0"/>
      <w:jc w:val="left"/>
    </w:pPr>
    <w:rPr>
      <w:sz w:val="18"/>
      <w:szCs w:val="18"/>
    </w:rPr>
  </w:style>
  <w:style w:type="paragraph" w:styleId="a4">
    <w:name w:val="header"/>
    <w:basedOn w:val="a"/>
    <w:link w:val="Char0"/>
    <w:qFormat/>
    <w:rsid w:val="00D92A3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92A3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92A3F"/>
    <w:rPr>
      <w:b/>
      <w:bCs/>
    </w:rPr>
  </w:style>
  <w:style w:type="character" w:styleId="a7">
    <w:name w:val="page number"/>
    <w:basedOn w:val="a0"/>
    <w:rsid w:val="00D92A3F"/>
  </w:style>
  <w:style w:type="character" w:customStyle="1" w:styleId="Char0">
    <w:name w:val="页眉 Char"/>
    <w:basedOn w:val="a0"/>
    <w:link w:val="a4"/>
    <w:qFormat/>
    <w:rsid w:val="00D92A3F"/>
    <w:rPr>
      <w:rFonts w:ascii="Times New Roman" w:eastAsia="仿宋_GB2312" w:hAnsi="Times New Roman" w:cs="Times New Roman"/>
      <w:sz w:val="18"/>
      <w:szCs w:val="18"/>
    </w:rPr>
  </w:style>
  <w:style w:type="character" w:customStyle="1" w:styleId="Char">
    <w:name w:val="页脚 Char"/>
    <w:basedOn w:val="a0"/>
    <w:link w:val="a3"/>
    <w:uiPriority w:val="99"/>
    <w:qFormat/>
    <w:rsid w:val="00D92A3F"/>
    <w:rPr>
      <w:rFonts w:ascii="Times New Roman" w:eastAsia="仿宋_GB2312" w:hAnsi="Times New Roman" w:cs="Times New Roman"/>
      <w:sz w:val="18"/>
      <w:szCs w:val="18"/>
    </w:rPr>
  </w:style>
  <w:style w:type="character" w:customStyle="1" w:styleId="apple-converted-space">
    <w:name w:val="apple-converted-space"/>
    <w:basedOn w:val="a0"/>
    <w:qFormat/>
    <w:rsid w:val="00D92A3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2022-04-13T07:01:00Z</cp:lastPrinted>
  <dcterms:created xsi:type="dcterms:W3CDTF">2021-08-06T22:49:00Z</dcterms:created>
  <dcterms:modified xsi:type="dcterms:W3CDTF">2023-02-03T02:09:00Z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