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2200" w:firstLineChars="500"/>
        <w:jc w:val="both"/>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四合福村2022年党建述职报告</w:t>
      </w:r>
    </w:p>
    <w:p>
      <w:pPr>
        <w:pStyle w:val="2"/>
        <w:rPr>
          <w:rFonts w:hint="default"/>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根据工作安排，现将本年度四合福村党建工作述职如下：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一、五项主要内容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（一）深入学习习近平新时代中国特色社会主义思想、党的二十大精神以及铸牢中华民族共同体意识，开展二十大精神、铸牢中华民族共同体意识</w:t>
      </w:r>
      <w:r>
        <w:rPr>
          <w:rFonts w:hint="eastAsia" w:ascii="仿宋_GB2312" w:eastAsia="仿宋_GB2312" w:cs="Times New Roman"/>
          <w:sz w:val="32"/>
          <w:szCs w:val="32"/>
          <w:highlight w:val="none"/>
          <w:lang w:val="en-US" w:eastAsia="zh-CN"/>
        </w:rPr>
        <w:t>书记党课12次，党员集中学习研讨4次，不断推动党支部和广大党员深刻领悟“两个确立”的决定</w:t>
      </w:r>
      <w:r>
        <w:rPr>
          <w:rFonts w:hint="eastAsia" w:ascii="仿宋_GB2312" w:eastAsia="仿宋_GB2312" w:cs="Times New Roman"/>
          <w:sz w:val="32"/>
          <w:szCs w:val="32"/>
          <w:lang w:val="en-US" w:eastAsia="zh-CN"/>
        </w:rPr>
        <w:t>性意义，增强“四个意识”，坚定“四个自信”，做到“两个维护”。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（二）坚持党建工作服务中心工作，全体党员主动担当作为，在乡村振兴、基层治理、民族团结、疫情防控等中心任务中积极发挥支部战斗堡垒作用和党员先锋模范作用，顺利完成苏木党委交办的各项任务。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三）严格落实全年基层党建重点任务，认真做好党群服务中心提质升级、发展党员、党员干部教育管理等重点工作，贯彻党支部工作条例和农村党组织工作条例，加强和改进流动党员教育管理等情况，进一步严密党的组织体系、激励党员发挥先锋模范作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（四）推动党支部履行抓基层党建工作主体责任、支部书记履行第一责任人职责责任体系，指导我村“最强党支部”建设提质升级，积极帮助群众解决实际困难，不断加强年轻干部队伍培养。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b/>
          <w:bCs/>
          <w:sz w:val="32"/>
          <w:szCs w:val="32"/>
          <w:lang w:val="en-US" w:eastAsia="zh-CN"/>
        </w:rPr>
      </w:pPr>
      <w:r>
        <w:rPr>
          <w:rFonts w:hint="eastAsia" w:ascii="仿宋_GB2312" w:eastAsia="仿宋_GB2312" w:cs="Times New Roman"/>
          <w:sz w:val="32"/>
          <w:szCs w:val="32"/>
          <w:lang w:val="en-US" w:eastAsia="zh-CN"/>
        </w:rPr>
        <w:t>（五）突出问题导向，对标党的二十大增强党组织政治功能和组织功能的要求，查问题、找短板、提措施，经排查，共发现我村存在主要</w:t>
      </w:r>
      <w:r>
        <w:rPr>
          <w:rFonts w:hint="eastAsia" w:ascii="仿宋_GB2312" w:eastAsia="仿宋_GB2312" w:cs="Times New Roman"/>
          <w:sz w:val="32"/>
          <w:szCs w:val="32"/>
          <w:highlight w:val="none"/>
          <w:lang w:val="en-US" w:eastAsia="zh-CN"/>
        </w:rPr>
        <w:t>问题10条，完成整改10条</w:t>
      </w:r>
      <w:r>
        <w:rPr>
          <w:rFonts w:hint="eastAsia" w:ascii="仿宋_GB2312" w:eastAsia="仿宋_GB2312" w:cs="Times New Roman"/>
          <w:sz w:val="32"/>
          <w:szCs w:val="32"/>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二、具体工作完成情况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（一）壮大集体经济方面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0" w:firstLineChars="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2022年，我村集体经济收入206586元，分别是：</w:t>
      </w:r>
      <w:r>
        <w:rPr>
          <w:rFonts w:hint="eastAsia" w:ascii="宋体" w:hAnsi="宋体" w:eastAsia="宋体" w:cs="宋体"/>
          <w:sz w:val="32"/>
          <w:szCs w:val="32"/>
          <w:lang w:val="en-US" w:eastAsia="zh-CN"/>
        </w:rPr>
        <w:t>村</w:t>
      </w:r>
      <w:r>
        <w:rPr>
          <w:rFonts w:hint="eastAsia" w:ascii="宋体" w:hAnsi="宋体" w:eastAsia="宋体" w:cs="宋体"/>
          <w:sz w:val="32"/>
          <w:szCs w:val="32"/>
          <w:lang w:eastAsia="zh-CN"/>
        </w:rPr>
        <w:t>集体管理</w:t>
      </w:r>
      <w:r>
        <w:rPr>
          <w:rFonts w:hint="eastAsia" w:ascii="宋体" w:hAnsi="宋体" w:eastAsia="宋体" w:cs="宋体"/>
          <w:sz w:val="32"/>
          <w:szCs w:val="32"/>
          <w:lang w:val="en-US" w:eastAsia="zh-CN"/>
        </w:rPr>
        <w:t>102</w:t>
      </w:r>
      <w:r>
        <w:rPr>
          <w:rFonts w:hint="eastAsia" w:ascii="宋体" w:hAnsi="宋体" w:eastAsia="宋体" w:cs="宋体"/>
          <w:sz w:val="32"/>
          <w:szCs w:val="32"/>
          <w:lang w:eastAsia="zh-CN"/>
        </w:rPr>
        <w:t>眼机电井年</w:t>
      </w:r>
      <w:r>
        <w:rPr>
          <w:rFonts w:hint="eastAsia" w:ascii="宋体" w:hAnsi="宋体" w:eastAsia="宋体" w:cs="宋体"/>
          <w:sz w:val="32"/>
          <w:szCs w:val="32"/>
          <w:lang w:val="en-US" w:eastAsia="zh-CN"/>
        </w:rPr>
        <w:t>收入20万</w:t>
      </w:r>
      <w:r>
        <w:rPr>
          <w:rFonts w:hint="eastAsia" w:ascii="宋体" w:hAnsi="宋体" w:eastAsia="宋体" w:cs="宋体"/>
          <w:sz w:val="32"/>
          <w:szCs w:val="32"/>
        </w:rPr>
        <w:t>。</w:t>
      </w:r>
      <w:r>
        <w:rPr>
          <w:rFonts w:hint="eastAsia" w:ascii="仿宋" w:hAnsi="仿宋" w:eastAsia="仿宋" w:cs="仿宋"/>
          <w:sz w:val="32"/>
          <w:szCs w:val="32"/>
          <w:highlight w:val="none"/>
          <w:lang w:val="en-US" w:eastAsia="zh-CN"/>
        </w:rPr>
        <w:t>光</w:t>
      </w:r>
      <w:r>
        <w:rPr>
          <w:rFonts w:hint="eastAsia" w:ascii="仿宋" w:hAnsi="仿宋" w:eastAsia="仿宋" w:cs="仿宋"/>
          <w:sz w:val="32"/>
          <w:szCs w:val="32"/>
          <w:highlight w:val="none"/>
          <w:lang w:val="en-US" w:eastAsia="zh-CN"/>
        </w:rPr>
        <w:t>伏项目分红6000元；地衡5860元</w:t>
      </w:r>
      <w:r>
        <w:rPr>
          <w:rFonts w:hint="eastAsia" w:ascii="仿宋" w:hAnsi="仿宋" w:eastAsia="仿宋" w:cs="仿宋"/>
          <w:sz w:val="32"/>
          <w:szCs w:val="32"/>
          <w:highlight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黑体" w:hAnsi="黑体" w:eastAsia="黑体" w:cs="黑体"/>
          <w:b w:val="0"/>
          <w:bCs w:val="0"/>
          <w:sz w:val="32"/>
          <w:szCs w:val="32"/>
          <w:highlight w:val="none"/>
          <w:lang w:val="en-US" w:eastAsia="zh-CN"/>
        </w:rPr>
      </w:pPr>
      <w:r>
        <w:rPr>
          <w:rFonts w:hint="eastAsia" w:ascii="楷体" w:hAnsi="楷体" w:eastAsia="楷体" w:cs="楷体"/>
          <w:b/>
          <w:bCs/>
          <w:sz w:val="32"/>
          <w:szCs w:val="32"/>
          <w:highlight w:val="none"/>
          <w:lang w:val="en-US" w:eastAsia="zh-CN"/>
        </w:rPr>
        <w:t>（二）党群服务中心规范化建设</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sz w:val="32"/>
          <w:szCs w:val="32"/>
          <w:lang w:val="en-US" w:eastAsia="zh-CN"/>
        </w:rPr>
        <w:t>围绕党群服务中心提档升级工作，精心设计，</w:t>
      </w:r>
      <w:r>
        <w:rPr>
          <w:rFonts w:hint="eastAsia" w:ascii="仿宋_GB2312" w:eastAsia="仿宋_GB2312" w:cs="Times New Roman"/>
          <w:sz w:val="32"/>
          <w:szCs w:val="32"/>
          <w:lang w:val="en-US" w:eastAsia="zh-CN"/>
        </w:rPr>
        <w:t>实现综合服务、党群活动、宣传教育、共治理事“四区分离”。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Calibri" w:eastAsia="仿宋_GB2312" w:cs="Times New Roman"/>
          <w:kern w:val="2"/>
          <w:sz w:val="32"/>
          <w:szCs w:val="24"/>
          <w:lang w:val="en-US" w:eastAsia="zh-CN" w:bidi="ar-SA"/>
        </w:rPr>
      </w:pPr>
      <w:r>
        <w:rPr>
          <w:rFonts w:hint="eastAsia" w:ascii="仿宋_GB2312" w:hAnsi="Calibri" w:eastAsia="仿宋_GB2312" w:cs="Times New Roman"/>
          <w:kern w:val="2"/>
          <w:sz w:val="32"/>
          <w:szCs w:val="24"/>
          <w:lang w:val="en-US" w:eastAsia="zh-CN" w:bidi="ar-SA"/>
        </w:rPr>
        <w:t>综合服务区：打造便民服务台，将城乡低保金、临时救助对象、特困供养人员认定等流程图全部上墙，便于村委和群众了解服务范围、服务事项和服务流程。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Calibri" w:eastAsia="仿宋_GB2312" w:cs="Times New Roman"/>
          <w:kern w:val="2"/>
          <w:sz w:val="32"/>
          <w:szCs w:val="24"/>
          <w:lang w:val="en-US" w:eastAsia="zh-CN" w:bidi="ar-SA"/>
        </w:rPr>
      </w:pPr>
      <w:r>
        <w:rPr>
          <w:rFonts w:hint="eastAsia" w:ascii="仿宋_GB2312" w:hAnsi="Calibri" w:eastAsia="仿宋_GB2312" w:cs="Times New Roman"/>
          <w:kern w:val="2"/>
          <w:sz w:val="32"/>
          <w:szCs w:val="24"/>
          <w:lang w:val="en-US" w:eastAsia="zh-CN" w:bidi="ar-SA"/>
        </w:rPr>
        <w:t>党群活动区：在党群服务中心墙上悬挂党员的权利、义务、入党誓词等图板，时刻提醒党员初心与使命；将草原书屋</w:t>
      </w:r>
      <w:r>
        <w:rPr>
          <w:rFonts w:hint="eastAsia" w:ascii="仿宋_GB2312" w:eastAsia="仿宋_GB2312" w:cs="Times New Roman"/>
          <w:kern w:val="2"/>
          <w:sz w:val="32"/>
          <w:szCs w:val="24"/>
          <w:lang w:val="en-US" w:eastAsia="zh-CN" w:bidi="ar-SA"/>
        </w:rPr>
        <w:t>进行升级</w:t>
      </w:r>
      <w:r>
        <w:rPr>
          <w:rFonts w:hint="eastAsia" w:ascii="仿宋_GB2312" w:hAnsi="Calibri" w:eastAsia="仿宋_GB2312" w:cs="Times New Roman"/>
          <w:kern w:val="2"/>
          <w:sz w:val="32"/>
          <w:szCs w:val="24"/>
          <w:lang w:val="en-US" w:eastAsia="zh-CN" w:bidi="ar-SA"/>
        </w:rPr>
        <w:t>，便于群众农闲之余进行阅读。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Calibri" w:eastAsia="仿宋_GB2312" w:cs="Times New Roman"/>
          <w:kern w:val="2"/>
          <w:sz w:val="32"/>
          <w:szCs w:val="24"/>
          <w:lang w:val="en-US" w:eastAsia="zh-CN" w:bidi="ar-SA"/>
        </w:rPr>
      </w:pPr>
      <w:r>
        <w:rPr>
          <w:rFonts w:hint="eastAsia" w:ascii="仿宋_GB2312" w:hAnsi="Calibri" w:eastAsia="仿宋_GB2312" w:cs="Times New Roman"/>
          <w:kern w:val="2"/>
          <w:sz w:val="32"/>
          <w:szCs w:val="24"/>
          <w:lang w:val="en-US" w:eastAsia="zh-CN" w:bidi="ar-SA"/>
        </w:rPr>
        <w:t>宣传教育区：室内走廊墙壁悬挂了党史学习教育宣传图版，室外宣传栏让群众空闲时间学习了解民族团结进步、生活常识等方面知识。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Calibri" w:eastAsia="仿宋_GB2312" w:cs="Times New Roman"/>
          <w:kern w:val="2"/>
          <w:sz w:val="32"/>
          <w:szCs w:val="24"/>
          <w:lang w:val="en-US" w:eastAsia="zh-CN" w:bidi="ar-SA"/>
        </w:rPr>
      </w:pPr>
      <w:r>
        <w:rPr>
          <w:rFonts w:hint="eastAsia" w:ascii="仿宋_GB2312" w:hAnsi="Calibri" w:eastAsia="仿宋_GB2312" w:cs="Times New Roman"/>
          <w:kern w:val="2"/>
          <w:sz w:val="32"/>
          <w:szCs w:val="24"/>
          <w:lang w:val="en-US" w:eastAsia="zh-CN" w:bidi="ar-SA"/>
        </w:rPr>
        <w:t>共治理事区：将警务室、信访接待室和矛盾调节室整合为综合治理中心，采用网格员入户排查方式进行矛盾调节，及时将矛盾化解，并邀请1名法律咨询专家进行法律咨询服务。目前，全村的矛盾化解率达到</w:t>
      </w:r>
      <w:r>
        <w:rPr>
          <w:rFonts w:hint="eastAsia" w:ascii="仿宋_GB2312" w:eastAsia="仿宋_GB2312" w:cs="Times New Roman"/>
          <w:kern w:val="2"/>
          <w:sz w:val="32"/>
          <w:szCs w:val="24"/>
          <w:lang w:val="en-US" w:eastAsia="zh-CN" w:bidi="ar-SA"/>
        </w:rPr>
        <w:t>100</w:t>
      </w:r>
      <w:r>
        <w:rPr>
          <w:rFonts w:hint="eastAsia" w:ascii="仿宋_GB2312" w:hAnsi="Calibri" w:eastAsia="仿宋_GB2312" w:cs="Times New Roman"/>
          <w:kern w:val="2"/>
          <w:sz w:val="32"/>
          <w:szCs w:val="24"/>
          <w:lang w:val="en-US" w:eastAsia="zh-CN" w:bidi="ar-SA"/>
        </w:rPr>
        <w:t>%，近5年未发生治安案件和刑事案件。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（三）三务公开执行情况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0" w:firstLineChars="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lang w:val="en-US" w:eastAsia="zh-CN"/>
        </w:rPr>
        <w:t>严格按照苏木党委要求，按时在网站和村三务公开栏公开党务、村务、财务20</w:t>
      </w:r>
      <w:r>
        <w:rPr>
          <w:rFonts w:hint="eastAsia" w:ascii="仿宋" w:hAnsi="仿宋" w:eastAsia="仿宋" w:cs="仿宋"/>
          <w:sz w:val="32"/>
          <w:szCs w:val="32"/>
          <w:highlight w:val="none"/>
          <w:lang w:val="en-US" w:eastAsia="zh-CN"/>
        </w:rPr>
        <w:t>余条</w:t>
      </w:r>
      <w:r>
        <w:rPr>
          <w:rFonts w:hint="eastAsia" w:ascii="仿宋" w:hAnsi="仿宋" w:eastAsia="仿宋" w:cs="仿宋"/>
          <w:sz w:val="32"/>
          <w:szCs w:val="32"/>
          <w:lang w:val="en-US" w:eastAsia="zh-CN"/>
        </w:rPr>
        <w:t>，进一步推动了阳光政务建设。</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 w:hAnsi="楷体" w:eastAsia="楷体" w:cs="楷体"/>
          <w:b/>
          <w:bCs/>
          <w:kern w:val="0"/>
          <w:sz w:val="32"/>
          <w:szCs w:val="32"/>
          <w:highlight w:val="none"/>
          <w:lang w:val="en-US" w:eastAsia="zh-CN" w:bidi="ar-SA"/>
        </w:rPr>
      </w:pPr>
      <w:r>
        <w:rPr>
          <w:rFonts w:hint="eastAsia" w:ascii="楷体" w:hAnsi="楷体" w:eastAsia="楷体" w:cs="楷体"/>
          <w:b/>
          <w:bCs/>
          <w:kern w:val="0"/>
          <w:sz w:val="32"/>
          <w:szCs w:val="32"/>
          <w:highlight w:val="none"/>
          <w:lang w:val="en-US" w:eastAsia="zh-CN" w:bidi="ar-SA"/>
        </w:rPr>
        <w:t>（四）党员干部学习教育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推进党史学习教育和铸牢中华民族共同体意识学习力度，狠抓意识形态。努力抓好学习党的十九届六中全会精神、党的二十大精神，积极开展学习实践活动，召开党员大会4次，认真学习党史、习近平总书记系列讲话精神、民族政策</w:t>
      </w:r>
      <w:r>
        <w:rPr>
          <w:rFonts w:hint="eastAsia" w:ascii="仿宋" w:hAnsi="仿宋" w:eastAsia="仿宋" w:cs="仿宋"/>
          <w:sz w:val="32"/>
          <w:szCs w:val="32"/>
          <w:lang w:val="en-US" w:eastAsia="zh-CN"/>
        </w:rPr>
        <w:t>，并制定党员积分排位制，将学习作为重要评比依据，同时每日通报党员“学习强国”积分学习情况。每月定期召开支部会议，全年共召开</w:t>
      </w:r>
      <w:r>
        <w:rPr>
          <w:rFonts w:hint="eastAsia" w:ascii="仿宋" w:hAnsi="仿宋" w:eastAsia="仿宋" w:cs="仿宋"/>
          <w:sz w:val="32"/>
          <w:szCs w:val="32"/>
          <w:highlight w:val="none"/>
          <w:lang w:val="en-US" w:eastAsia="zh-CN"/>
        </w:rPr>
        <w:t>会议3次，就壮大村集体经济、社会治理、疫情防控、党员发展、乡村振兴等问题进行研究部署；全年组织召开书记周例会16次。</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 w:hAnsi="楷体" w:eastAsia="楷体" w:cs="楷体"/>
          <w:b/>
          <w:bCs/>
          <w:kern w:val="0"/>
          <w:sz w:val="32"/>
          <w:szCs w:val="32"/>
          <w:highlight w:val="none"/>
          <w:lang w:val="en-US" w:eastAsia="zh-CN" w:bidi="ar-SA"/>
        </w:rPr>
      </w:pPr>
      <w:r>
        <w:rPr>
          <w:rFonts w:hint="eastAsia" w:ascii="楷体" w:hAnsi="楷体" w:eastAsia="楷体" w:cs="楷体"/>
          <w:b/>
          <w:bCs/>
          <w:kern w:val="0"/>
          <w:sz w:val="32"/>
          <w:szCs w:val="32"/>
          <w:highlight w:val="none"/>
          <w:lang w:val="en-US" w:eastAsia="zh-CN" w:bidi="ar-SA"/>
        </w:rPr>
        <w:t>（五）</w:t>
      </w:r>
      <w:r>
        <w:rPr>
          <w:rFonts w:hint="default" w:ascii="楷体" w:hAnsi="楷体" w:eastAsia="楷体" w:cs="楷体"/>
          <w:b/>
          <w:bCs/>
          <w:kern w:val="0"/>
          <w:sz w:val="32"/>
          <w:szCs w:val="32"/>
          <w:highlight w:val="none"/>
          <w:lang w:val="en-US" w:eastAsia="zh-CN" w:bidi="ar-SA"/>
        </w:rPr>
        <w:t>党的二十大精神宣讲、习近平新时代中国特色社会主义思想、普法宣传、惠民政策宣传情况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i w:val="0"/>
          <w:iCs w:val="0"/>
          <w:color w:val="auto"/>
          <w:kern w:val="2"/>
          <w:sz w:val="32"/>
          <w:szCs w:val="32"/>
          <w:highlight w:val="none"/>
          <w:vertAlign w:val="baseline"/>
          <w:lang w:val="en-US" w:eastAsia="zh-CN" w:bidi="ar-SA"/>
        </w:rPr>
      </w:pPr>
      <w:r>
        <w:rPr>
          <w:rFonts w:hint="eastAsia" w:ascii="仿宋" w:hAnsi="仿宋" w:eastAsia="仿宋" w:cs="仿宋"/>
          <w:sz w:val="32"/>
          <w:szCs w:val="32"/>
          <w:highlight w:val="none"/>
          <w:lang w:val="en-US" w:eastAsia="zh-CN"/>
        </w:rPr>
        <w:t>苏木包片领导、包村干部、书记助理到我村开展“四合福村学习贯彻党的二十大精神主题党课”</w:t>
      </w:r>
      <w:r>
        <w:rPr>
          <w:rFonts w:hint="eastAsia" w:ascii="仿宋" w:hAnsi="仿宋" w:eastAsia="仿宋" w:cs="仿宋"/>
          <w:b w:val="0"/>
          <w:bCs w:val="0"/>
          <w:i w:val="0"/>
          <w:iCs w:val="0"/>
          <w:color w:val="auto"/>
          <w:kern w:val="2"/>
          <w:sz w:val="32"/>
          <w:szCs w:val="32"/>
          <w:highlight w:val="none"/>
          <w:vertAlign w:val="baseline"/>
          <w:lang w:val="en-US" w:eastAsia="zh-CN" w:bidi="ar-SA"/>
        </w:rPr>
        <w:t>，理论宣讲志愿服务队深入群众家中宣讲党的二十大精神，推动党的二十大精神深入基层、深入群众、深入人心。同时，我村积极组织网格</w:t>
      </w:r>
      <w:r>
        <w:rPr>
          <w:rFonts w:hint="eastAsia" w:ascii="仿宋" w:hAnsi="仿宋" w:eastAsia="仿宋" w:cs="仿宋"/>
          <w:sz w:val="32"/>
          <w:szCs w:val="32"/>
          <w:highlight w:val="none"/>
          <w:lang w:val="en-US" w:eastAsia="zh-CN"/>
        </w:rPr>
        <w:t>员、志愿者入户普法宣传和惠民政策宣传4余次，让群众坚定不移听党话，矢志不渝跟党走。</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黑体" w:hAnsi="黑体" w:eastAsia="黑体" w:cs="黑体"/>
          <w:b w:val="0"/>
          <w:bCs w:val="0"/>
          <w:sz w:val="32"/>
          <w:szCs w:val="32"/>
          <w:lang w:val="en-US" w:eastAsia="zh-CN"/>
        </w:rPr>
      </w:pPr>
      <w:r>
        <w:rPr>
          <w:rFonts w:hint="eastAsia" w:ascii="楷体" w:hAnsi="楷体" w:eastAsia="楷体" w:cs="楷体"/>
          <w:b/>
          <w:bCs/>
          <w:kern w:val="0"/>
          <w:sz w:val="32"/>
          <w:szCs w:val="32"/>
          <w:highlight w:val="none"/>
          <w:lang w:val="en-US" w:eastAsia="zh-CN" w:bidi="ar-SA"/>
        </w:rPr>
        <w:t>（六）学习强国积分情况</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本支部共有党员29人，参加学习强国学习27人，日人均积分30分。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 w:hAnsi="楷体" w:eastAsia="楷体" w:cs="楷体"/>
          <w:b/>
          <w:bCs/>
          <w:kern w:val="0"/>
          <w:sz w:val="32"/>
          <w:szCs w:val="32"/>
          <w:highlight w:val="none"/>
          <w:lang w:val="en-US" w:eastAsia="zh-CN" w:bidi="ar-SA"/>
        </w:rPr>
      </w:pPr>
      <w:r>
        <w:rPr>
          <w:rFonts w:hint="eastAsia" w:ascii="楷体" w:hAnsi="楷体" w:eastAsia="楷体" w:cs="楷体"/>
          <w:b/>
          <w:bCs/>
          <w:kern w:val="0"/>
          <w:sz w:val="32"/>
          <w:szCs w:val="32"/>
          <w:highlight w:val="none"/>
          <w:lang w:val="en-US" w:eastAsia="zh-CN" w:bidi="ar-SA"/>
        </w:rPr>
        <w:t>（七）新时代文明实践志愿活动开展情况</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积极开展“新时代文明实践志愿者”活动，树立起“弘扬志愿精神，共建美丽村庄”的公益型服务旗帜。全年共开展志愿活动4次，分别是春节送温暖、七一慰问、日常环境整治、疫情防控、蒙速办APP下载等志愿活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630" w:leftChars="0"/>
        <w:jc w:val="both"/>
        <w:textAlignment w:val="auto"/>
        <w:rPr>
          <w:rFonts w:hint="eastAsia" w:ascii="楷体" w:hAnsi="楷体" w:eastAsia="楷体" w:cs="楷体"/>
          <w:b/>
          <w:bCs/>
          <w:kern w:val="0"/>
          <w:sz w:val="32"/>
          <w:szCs w:val="32"/>
          <w:highlight w:val="none"/>
          <w:lang w:val="en-US" w:eastAsia="zh-CN" w:bidi="ar-SA"/>
        </w:rPr>
      </w:pPr>
      <w:r>
        <w:rPr>
          <w:rFonts w:hint="eastAsia" w:ascii="楷体" w:hAnsi="楷体" w:eastAsia="楷体" w:cs="楷体"/>
          <w:b/>
          <w:bCs/>
          <w:kern w:val="0"/>
          <w:sz w:val="32"/>
          <w:szCs w:val="32"/>
          <w:highlight w:val="none"/>
          <w:lang w:val="en-US" w:eastAsia="zh-CN" w:bidi="ar-SA"/>
        </w:rPr>
        <w:t>（八）新时代文明实践站标准化建设情况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我村已按要求完成新时代文明实践服务站的创建工作，做到了有场地、有队伍、有制度、有标识、有效果。</w:t>
      </w:r>
      <w:r>
        <w:rPr>
          <w:rFonts w:hint="default" w:ascii="仿宋" w:hAnsi="仿宋" w:eastAsia="仿宋" w:cs="仿宋"/>
          <w:b w:val="0"/>
          <w:bCs w:val="0"/>
          <w:kern w:val="2"/>
          <w:sz w:val="32"/>
          <w:szCs w:val="32"/>
          <w:lang w:val="en-US" w:eastAsia="zh-CN" w:bidi="ar-SA"/>
        </w:rPr>
        <w:t>新时代文明实践站</w:t>
      </w:r>
      <w:r>
        <w:rPr>
          <w:rFonts w:hint="eastAsia" w:ascii="仿宋" w:hAnsi="仿宋" w:eastAsia="仿宋" w:cs="仿宋"/>
          <w:b w:val="0"/>
          <w:bCs w:val="0"/>
          <w:kern w:val="2"/>
          <w:sz w:val="32"/>
          <w:szCs w:val="32"/>
          <w:lang w:val="en-US" w:eastAsia="zh-CN" w:bidi="ar-SA"/>
        </w:rPr>
        <w:t>按要求</w:t>
      </w:r>
      <w:r>
        <w:rPr>
          <w:rFonts w:hint="default" w:ascii="仿宋" w:hAnsi="仿宋" w:eastAsia="仿宋" w:cs="仿宋"/>
          <w:b w:val="0"/>
          <w:bCs w:val="0"/>
          <w:kern w:val="2"/>
          <w:sz w:val="32"/>
          <w:szCs w:val="32"/>
          <w:lang w:val="en-US" w:eastAsia="zh-CN" w:bidi="ar-SA"/>
        </w:rPr>
        <w:t>挂牌，</w:t>
      </w:r>
      <w:r>
        <w:rPr>
          <w:rFonts w:hint="eastAsia" w:ascii="仿宋" w:hAnsi="仿宋" w:eastAsia="仿宋" w:cs="仿宋"/>
          <w:b w:val="0"/>
          <w:bCs w:val="0"/>
          <w:kern w:val="2"/>
          <w:sz w:val="32"/>
          <w:szCs w:val="32"/>
          <w:lang w:val="en-US" w:eastAsia="zh-CN" w:bidi="ar-SA"/>
        </w:rPr>
        <w:t>并在党群服务中心设置新时代文明实践点，组织机构、社会主义核心价值观、服务流程、工作制度等</w:t>
      </w:r>
      <w:r>
        <w:rPr>
          <w:rFonts w:hint="default" w:ascii="仿宋" w:hAnsi="仿宋" w:eastAsia="仿宋" w:cs="仿宋"/>
          <w:b w:val="0"/>
          <w:bCs w:val="0"/>
          <w:kern w:val="2"/>
          <w:sz w:val="32"/>
          <w:szCs w:val="32"/>
          <w:lang w:val="en-US" w:eastAsia="zh-CN" w:bidi="ar-SA"/>
        </w:rPr>
        <w:t>图版</w:t>
      </w:r>
      <w:r>
        <w:rPr>
          <w:rFonts w:hint="eastAsia" w:ascii="仿宋" w:hAnsi="仿宋" w:eastAsia="仿宋" w:cs="仿宋"/>
          <w:b w:val="0"/>
          <w:bCs w:val="0"/>
          <w:kern w:val="2"/>
          <w:sz w:val="32"/>
          <w:szCs w:val="32"/>
          <w:lang w:val="en-US" w:eastAsia="zh-CN" w:bidi="ar-SA"/>
        </w:rPr>
        <w:t>均</w:t>
      </w:r>
      <w:r>
        <w:rPr>
          <w:rFonts w:hint="default" w:ascii="仿宋" w:hAnsi="仿宋" w:eastAsia="仿宋" w:cs="仿宋"/>
          <w:b w:val="0"/>
          <w:bCs w:val="0"/>
          <w:kern w:val="2"/>
          <w:sz w:val="32"/>
          <w:szCs w:val="32"/>
          <w:lang w:val="en-US" w:eastAsia="zh-CN" w:bidi="ar-SA"/>
        </w:rPr>
        <w:t>上墙，</w:t>
      </w:r>
      <w:r>
        <w:rPr>
          <w:rFonts w:hint="eastAsia" w:ascii="仿宋" w:hAnsi="仿宋" w:eastAsia="仿宋" w:cs="仿宋"/>
          <w:b w:val="0"/>
          <w:bCs w:val="0"/>
          <w:kern w:val="2"/>
          <w:sz w:val="32"/>
          <w:szCs w:val="32"/>
          <w:lang w:val="en-US" w:eastAsia="zh-CN" w:bidi="ar-SA"/>
        </w:rPr>
        <w:t>目前已组建2支</w:t>
      </w:r>
      <w:r>
        <w:rPr>
          <w:rFonts w:hint="default" w:ascii="仿宋" w:hAnsi="仿宋" w:eastAsia="仿宋" w:cs="仿宋"/>
          <w:b w:val="0"/>
          <w:bCs w:val="0"/>
          <w:kern w:val="2"/>
          <w:sz w:val="32"/>
          <w:szCs w:val="32"/>
          <w:lang w:val="en-US" w:eastAsia="zh-CN" w:bidi="ar-SA"/>
        </w:rPr>
        <w:t>志愿服务队伍</w:t>
      </w:r>
      <w:r>
        <w:rPr>
          <w:rFonts w:hint="eastAsia" w:ascii="仿宋" w:hAnsi="仿宋" w:eastAsia="仿宋" w:cs="仿宋"/>
          <w:b w:val="0"/>
          <w:bCs w:val="0"/>
          <w:kern w:val="2"/>
          <w:sz w:val="32"/>
          <w:szCs w:val="32"/>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（九）四议两公开执行情况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我村重大项目的立项、承包、党员发展都按照“四议两公开”来实施，同时低保户、五保户的确定、村集体大额资金的使用、支出等都要在“四议两公开”制度下进行审议和决议。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（十）</w:t>
      </w:r>
      <w:r>
        <w:rPr>
          <w:rFonts w:hint="eastAsia" w:ascii="楷体" w:hAnsi="楷体" w:eastAsia="楷体" w:cs="楷体"/>
          <w:b/>
          <w:bCs/>
          <w:sz w:val="32"/>
          <w:szCs w:val="32"/>
          <w:highlight w:val="none"/>
          <w:lang w:eastAsia="zh-CN"/>
        </w:rPr>
        <w:t>党风廉政建设方面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5月16日召开1次</w:t>
      </w:r>
      <w:r>
        <w:rPr>
          <w:rFonts w:hint="eastAsia" w:ascii="仿宋" w:hAnsi="仿宋" w:eastAsia="仿宋" w:cs="仿宋"/>
          <w:sz w:val="32"/>
          <w:szCs w:val="32"/>
          <w:lang w:val="en-US" w:eastAsia="zh-CN"/>
        </w:rPr>
        <w:t>村党风廉政建设工作专题会议，对举办升学宴问题进行研究部署。</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（十一）群众上访举报和纪检案件查办后的矛盾化解工作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全年无群众上访举报和纪检案件查办案件。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（十二）村务监督委员会如何发挥作用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认真监督两委班子成员是否勤政廉政、廉洁履职，是否有违反有关规定。围绕三务公开栏、村级</w:t>
      </w:r>
      <w:r>
        <w:rPr>
          <w:rFonts w:hint="eastAsia" w:ascii="仿宋" w:hAnsi="仿宋" w:eastAsia="仿宋" w:cs="仿宋"/>
          <w:b w:val="0"/>
          <w:bCs w:val="0"/>
          <w:sz w:val="32"/>
          <w:szCs w:val="32"/>
          <w:highlight w:val="none"/>
          <w:lang w:val="en-US" w:eastAsia="zh-CN"/>
        </w:rPr>
        <w:fldChar w:fldCharType="begin"/>
      </w:r>
      <w:r>
        <w:rPr>
          <w:rFonts w:hint="eastAsia" w:ascii="仿宋" w:hAnsi="仿宋" w:eastAsia="仿宋" w:cs="仿宋"/>
          <w:b w:val="0"/>
          <w:bCs w:val="0"/>
          <w:sz w:val="32"/>
          <w:szCs w:val="32"/>
          <w:highlight w:val="none"/>
          <w:lang w:val="en-US" w:eastAsia="zh-CN"/>
        </w:rPr>
        <w:instrText xml:space="preserve"> HYPERLINK "http://www.so.com/s?q=%E8%B4%A2%E5%8A%A1&amp;ie=utf-8&amp;src=internal_wenda_recommend_textn" \t "https://wenda.so.com/q/_blank" </w:instrText>
      </w:r>
      <w:r>
        <w:rPr>
          <w:rFonts w:hint="eastAsia" w:ascii="仿宋" w:hAnsi="仿宋" w:eastAsia="仿宋" w:cs="仿宋"/>
          <w:b w:val="0"/>
          <w:bCs w:val="0"/>
          <w:sz w:val="32"/>
          <w:szCs w:val="32"/>
          <w:highlight w:val="none"/>
          <w:lang w:val="en-US" w:eastAsia="zh-CN"/>
        </w:rPr>
        <w:fldChar w:fldCharType="separate"/>
      </w:r>
      <w:r>
        <w:rPr>
          <w:rFonts w:hint="eastAsia" w:ascii="仿宋" w:hAnsi="仿宋" w:eastAsia="仿宋" w:cs="仿宋"/>
          <w:b w:val="0"/>
          <w:bCs w:val="0"/>
          <w:sz w:val="32"/>
          <w:szCs w:val="32"/>
          <w:highlight w:val="none"/>
          <w:lang w:val="en-US" w:eastAsia="zh-CN"/>
        </w:rPr>
        <w:t>财务</w:t>
      </w:r>
      <w:r>
        <w:rPr>
          <w:rFonts w:hint="eastAsia" w:ascii="仿宋" w:hAnsi="仿宋" w:eastAsia="仿宋" w:cs="仿宋"/>
          <w:b w:val="0"/>
          <w:bCs w:val="0"/>
          <w:sz w:val="32"/>
          <w:szCs w:val="32"/>
          <w:highlight w:val="none"/>
          <w:lang w:val="en-US" w:eastAsia="zh-CN"/>
        </w:rPr>
        <w:fldChar w:fldCharType="end"/>
      </w:r>
      <w:r>
        <w:rPr>
          <w:rFonts w:hint="eastAsia" w:ascii="仿宋" w:hAnsi="仿宋" w:eastAsia="仿宋" w:cs="仿宋"/>
          <w:b w:val="0"/>
          <w:bCs w:val="0"/>
          <w:sz w:val="32"/>
          <w:szCs w:val="32"/>
          <w:highlight w:val="none"/>
          <w:lang w:val="en-US" w:eastAsia="zh-CN"/>
        </w:rPr>
        <w:fldChar w:fldCharType="begin"/>
      </w:r>
      <w:r>
        <w:rPr>
          <w:rFonts w:hint="eastAsia" w:ascii="仿宋" w:hAnsi="仿宋" w:eastAsia="仿宋" w:cs="仿宋"/>
          <w:b w:val="0"/>
          <w:bCs w:val="0"/>
          <w:sz w:val="32"/>
          <w:szCs w:val="32"/>
          <w:highlight w:val="none"/>
          <w:lang w:val="en-US" w:eastAsia="zh-CN"/>
        </w:rPr>
        <w:instrText xml:space="preserve"> HYPERLINK "http://www.so.com/s?q=%E6%8C%89%E6%9C%88&amp;ie=utf-8&amp;src=internal_wenda_recommend_textn" \t "https://wenda.so.com/q/_blank" </w:instrText>
      </w:r>
      <w:r>
        <w:rPr>
          <w:rFonts w:hint="eastAsia" w:ascii="仿宋" w:hAnsi="仿宋" w:eastAsia="仿宋" w:cs="仿宋"/>
          <w:b w:val="0"/>
          <w:bCs w:val="0"/>
          <w:sz w:val="32"/>
          <w:szCs w:val="32"/>
          <w:highlight w:val="none"/>
          <w:lang w:val="en-US" w:eastAsia="zh-CN"/>
        </w:rPr>
        <w:fldChar w:fldCharType="separate"/>
      </w:r>
      <w:r>
        <w:rPr>
          <w:rFonts w:hint="eastAsia" w:ascii="仿宋" w:hAnsi="仿宋" w:eastAsia="仿宋" w:cs="仿宋"/>
          <w:b w:val="0"/>
          <w:bCs w:val="0"/>
          <w:sz w:val="32"/>
          <w:szCs w:val="32"/>
          <w:highlight w:val="none"/>
          <w:lang w:val="en-US" w:eastAsia="zh-CN"/>
        </w:rPr>
        <w:t>按月</w:t>
      </w:r>
      <w:r>
        <w:rPr>
          <w:rFonts w:hint="eastAsia" w:ascii="仿宋" w:hAnsi="仿宋" w:eastAsia="仿宋" w:cs="仿宋"/>
          <w:b w:val="0"/>
          <w:bCs w:val="0"/>
          <w:sz w:val="32"/>
          <w:szCs w:val="32"/>
          <w:highlight w:val="none"/>
          <w:lang w:val="en-US" w:eastAsia="zh-CN"/>
        </w:rPr>
        <w:fldChar w:fldCharType="end"/>
      </w:r>
      <w:r>
        <w:rPr>
          <w:rFonts w:hint="eastAsia" w:ascii="仿宋" w:hAnsi="仿宋" w:eastAsia="仿宋" w:cs="仿宋"/>
          <w:b w:val="0"/>
          <w:bCs w:val="0"/>
          <w:sz w:val="32"/>
          <w:szCs w:val="32"/>
          <w:highlight w:val="none"/>
          <w:lang w:val="en-US" w:eastAsia="zh-CN"/>
        </w:rPr>
        <w:t>逐笔流水等重点内容开展监督活动。对村级重大事项实行</w:t>
      </w:r>
      <w:r>
        <w:rPr>
          <w:rFonts w:hint="eastAsia" w:ascii="仿宋" w:hAnsi="仿宋" w:eastAsia="仿宋" w:cs="仿宋"/>
          <w:b w:val="0"/>
          <w:bCs w:val="0"/>
          <w:sz w:val="32"/>
          <w:szCs w:val="32"/>
          <w:highlight w:val="none"/>
          <w:lang w:val="en-US" w:eastAsia="zh-CN"/>
        </w:rPr>
        <w:fldChar w:fldCharType="begin"/>
      </w:r>
      <w:r>
        <w:rPr>
          <w:rFonts w:hint="eastAsia" w:ascii="仿宋" w:hAnsi="仿宋" w:eastAsia="仿宋" w:cs="仿宋"/>
          <w:b w:val="0"/>
          <w:bCs w:val="0"/>
          <w:sz w:val="32"/>
          <w:szCs w:val="32"/>
          <w:highlight w:val="none"/>
          <w:lang w:val="en-US" w:eastAsia="zh-CN"/>
        </w:rPr>
        <w:instrText xml:space="preserve"> HYPERLINK "http://www.so.com/s?q=%E4%BA%8B%E5%89%8D&amp;ie=utf-8&amp;src=internal_wenda_recommend_textn" \t "https://wenda.so.com/q/_blank" </w:instrText>
      </w:r>
      <w:r>
        <w:rPr>
          <w:rFonts w:hint="eastAsia" w:ascii="仿宋" w:hAnsi="仿宋" w:eastAsia="仿宋" w:cs="仿宋"/>
          <w:b w:val="0"/>
          <w:bCs w:val="0"/>
          <w:sz w:val="32"/>
          <w:szCs w:val="32"/>
          <w:highlight w:val="none"/>
          <w:lang w:val="en-US" w:eastAsia="zh-CN"/>
        </w:rPr>
        <w:fldChar w:fldCharType="separate"/>
      </w:r>
      <w:r>
        <w:rPr>
          <w:rFonts w:hint="eastAsia" w:ascii="仿宋" w:hAnsi="仿宋" w:eastAsia="仿宋" w:cs="仿宋"/>
          <w:b w:val="0"/>
          <w:bCs w:val="0"/>
          <w:sz w:val="32"/>
          <w:szCs w:val="32"/>
          <w:highlight w:val="none"/>
          <w:lang w:val="en-US" w:eastAsia="zh-CN"/>
        </w:rPr>
        <w:t>事前</w:t>
      </w:r>
      <w:r>
        <w:rPr>
          <w:rFonts w:hint="eastAsia" w:ascii="仿宋" w:hAnsi="仿宋" w:eastAsia="仿宋" w:cs="仿宋"/>
          <w:b w:val="0"/>
          <w:bCs w:val="0"/>
          <w:sz w:val="32"/>
          <w:szCs w:val="32"/>
          <w:highlight w:val="none"/>
          <w:lang w:val="en-US" w:eastAsia="zh-CN"/>
        </w:rPr>
        <w:fldChar w:fldCharType="end"/>
      </w:r>
      <w:r>
        <w:rPr>
          <w:rFonts w:hint="eastAsia" w:ascii="仿宋" w:hAnsi="仿宋" w:eastAsia="仿宋" w:cs="仿宋"/>
          <w:b w:val="0"/>
          <w:bCs w:val="0"/>
          <w:sz w:val="32"/>
          <w:szCs w:val="32"/>
          <w:highlight w:val="none"/>
          <w:lang w:val="en-US" w:eastAsia="zh-CN"/>
        </w:rPr>
        <w:t>、事中、</w:t>
      </w:r>
      <w:r>
        <w:rPr>
          <w:rFonts w:hint="eastAsia" w:ascii="仿宋" w:hAnsi="仿宋" w:eastAsia="仿宋" w:cs="仿宋"/>
          <w:b w:val="0"/>
          <w:bCs w:val="0"/>
          <w:sz w:val="32"/>
          <w:szCs w:val="32"/>
          <w:highlight w:val="none"/>
          <w:lang w:val="en-US" w:eastAsia="zh-CN"/>
        </w:rPr>
        <w:fldChar w:fldCharType="begin"/>
      </w:r>
      <w:r>
        <w:rPr>
          <w:rFonts w:hint="eastAsia" w:ascii="仿宋" w:hAnsi="仿宋" w:eastAsia="仿宋" w:cs="仿宋"/>
          <w:b w:val="0"/>
          <w:bCs w:val="0"/>
          <w:sz w:val="32"/>
          <w:szCs w:val="32"/>
          <w:highlight w:val="none"/>
          <w:lang w:val="en-US" w:eastAsia="zh-CN"/>
        </w:rPr>
        <w:instrText xml:space="preserve"> HYPERLINK "http://www.so.com/s?q=%E4%BA%8B%E5%90%8E&amp;ie=utf-8&amp;src=internal_wenda_recommend_textn" \t "https://wenda.so.com/q/_blank" </w:instrText>
      </w:r>
      <w:r>
        <w:rPr>
          <w:rFonts w:hint="eastAsia" w:ascii="仿宋" w:hAnsi="仿宋" w:eastAsia="仿宋" w:cs="仿宋"/>
          <w:b w:val="0"/>
          <w:bCs w:val="0"/>
          <w:sz w:val="32"/>
          <w:szCs w:val="32"/>
          <w:highlight w:val="none"/>
          <w:lang w:val="en-US" w:eastAsia="zh-CN"/>
        </w:rPr>
        <w:fldChar w:fldCharType="separate"/>
      </w:r>
      <w:r>
        <w:rPr>
          <w:rFonts w:hint="eastAsia" w:ascii="仿宋" w:hAnsi="仿宋" w:eastAsia="仿宋" w:cs="仿宋"/>
          <w:b w:val="0"/>
          <w:bCs w:val="0"/>
          <w:sz w:val="32"/>
          <w:szCs w:val="32"/>
          <w:highlight w:val="none"/>
          <w:lang w:val="en-US" w:eastAsia="zh-CN"/>
        </w:rPr>
        <w:t>事后</w:t>
      </w:r>
      <w:r>
        <w:rPr>
          <w:rFonts w:hint="eastAsia" w:ascii="仿宋" w:hAnsi="仿宋" w:eastAsia="仿宋" w:cs="仿宋"/>
          <w:b w:val="0"/>
          <w:bCs w:val="0"/>
          <w:sz w:val="32"/>
          <w:szCs w:val="32"/>
          <w:highlight w:val="none"/>
          <w:lang w:val="en-US" w:eastAsia="zh-CN"/>
        </w:rPr>
        <w:fldChar w:fldCharType="end"/>
      </w:r>
      <w:r>
        <w:rPr>
          <w:rFonts w:hint="eastAsia" w:ascii="仿宋" w:hAnsi="仿宋" w:eastAsia="仿宋" w:cs="仿宋"/>
          <w:b w:val="0"/>
          <w:bCs w:val="0"/>
          <w:sz w:val="32"/>
          <w:szCs w:val="32"/>
          <w:highlight w:val="none"/>
          <w:lang w:val="en-US" w:eastAsia="zh-CN"/>
        </w:rPr>
        <w:t>全</w:t>
      </w:r>
      <w:r>
        <w:rPr>
          <w:rFonts w:hint="eastAsia" w:ascii="仿宋" w:hAnsi="仿宋" w:eastAsia="仿宋" w:cs="仿宋"/>
          <w:b w:val="0"/>
          <w:bCs w:val="0"/>
          <w:sz w:val="32"/>
          <w:szCs w:val="32"/>
          <w:highlight w:val="none"/>
          <w:lang w:val="en-US" w:eastAsia="zh-CN"/>
        </w:rPr>
        <w:fldChar w:fldCharType="begin"/>
      </w:r>
      <w:r>
        <w:rPr>
          <w:rFonts w:hint="eastAsia" w:ascii="仿宋" w:hAnsi="仿宋" w:eastAsia="仿宋" w:cs="仿宋"/>
          <w:b w:val="0"/>
          <w:bCs w:val="0"/>
          <w:sz w:val="32"/>
          <w:szCs w:val="32"/>
          <w:highlight w:val="none"/>
          <w:lang w:val="en-US" w:eastAsia="zh-CN"/>
        </w:rPr>
        <w:instrText xml:space="preserve"> HYPERLINK "http://www.so.com/s?q=%E8%BF%87%E7%A8%8B&amp;ie=utf-8&amp;src=internal_wenda_recommend_textn" \t "https://wenda.so.com/q/_blank" </w:instrText>
      </w:r>
      <w:r>
        <w:rPr>
          <w:rFonts w:hint="eastAsia" w:ascii="仿宋" w:hAnsi="仿宋" w:eastAsia="仿宋" w:cs="仿宋"/>
          <w:b w:val="0"/>
          <w:bCs w:val="0"/>
          <w:sz w:val="32"/>
          <w:szCs w:val="32"/>
          <w:highlight w:val="none"/>
          <w:lang w:val="en-US" w:eastAsia="zh-CN"/>
        </w:rPr>
        <w:fldChar w:fldCharType="separate"/>
      </w:r>
      <w:r>
        <w:rPr>
          <w:rFonts w:hint="eastAsia" w:ascii="仿宋" w:hAnsi="仿宋" w:eastAsia="仿宋" w:cs="仿宋"/>
          <w:b w:val="0"/>
          <w:bCs w:val="0"/>
          <w:sz w:val="32"/>
          <w:szCs w:val="32"/>
          <w:highlight w:val="none"/>
          <w:lang w:val="en-US" w:eastAsia="zh-CN"/>
        </w:rPr>
        <w:t>过程</w:t>
      </w:r>
      <w:r>
        <w:rPr>
          <w:rFonts w:hint="eastAsia" w:ascii="仿宋" w:hAnsi="仿宋" w:eastAsia="仿宋" w:cs="仿宋"/>
          <w:b w:val="0"/>
          <w:bCs w:val="0"/>
          <w:sz w:val="32"/>
          <w:szCs w:val="32"/>
          <w:highlight w:val="none"/>
          <w:lang w:val="en-US" w:eastAsia="zh-CN"/>
        </w:rPr>
        <w:fldChar w:fldCharType="end"/>
      </w:r>
      <w:r>
        <w:rPr>
          <w:rFonts w:hint="eastAsia" w:ascii="仿宋" w:hAnsi="仿宋" w:eastAsia="仿宋" w:cs="仿宋"/>
          <w:b w:val="0"/>
          <w:bCs w:val="0"/>
          <w:sz w:val="32"/>
          <w:szCs w:val="32"/>
          <w:highlight w:val="none"/>
          <w:lang w:val="en-US" w:eastAsia="zh-CN"/>
        </w:rPr>
        <w:t>监督。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（十</w:t>
      </w:r>
      <w:r>
        <w:rPr>
          <w:rFonts w:hint="eastAsia" w:ascii="楷体" w:hAnsi="楷体" w:eastAsia="楷体" w:cs="楷体"/>
          <w:b/>
          <w:bCs/>
          <w:sz w:val="32"/>
          <w:szCs w:val="32"/>
          <w:highlight w:val="none"/>
          <w:lang w:val="en-US" w:eastAsia="zh-CN"/>
        </w:rPr>
        <w:t>三</w:t>
      </w:r>
      <w:r>
        <w:rPr>
          <w:rFonts w:hint="eastAsia" w:ascii="楷体" w:hAnsi="楷体" w:eastAsia="楷体" w:cs="楷体"/>
          <w:b/>
          <w:bCs/>
          <w:sz w:val="32"/>
          <w:szCs w:val="32"/>
          <w:highlight w:val="none"/>
          <w:lang w:eastAsia="zh-CN"/>
        </w:rPr>
        <w:t>）抓党建促乡村振兴开展情况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rPr>
          <w:rFonts w:hint="default" w:ascii="仿宋" w:hAnsi="仿宋" w:eastAsia="仿宋" w:cs="仿宋"/>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   </w:t>
      </w:r>
      <w:r>
        <w:rPr>
          <w:rFonts w:hint="eastAsia" w:ascii="仿宋" w:hAnsi="仿宋" w:eastAsia="仿宋" w:cs="仿宋"/>
          <w:kern w:val="2"/>
          <w:sz w:val="32"/>
          <w:szCs w:val="32"/>
          <w:lang w:val="en-US" w:eastAsia="zh-CN" w:bidi="ar-SA"/>
        </w:rPr>
        <w:t>按照上级要求按时组织开展2022年各季度防返贫监测帮扶集中排查工作，帮助X大病户申请低保，帮助节省费用X万元</w:t>
      </w:r>
      <w:r>
        <w:rPr>
          <w:rFonts w:hint="eastAsia" w:ascii="仿宋" w:hAnsi="仿宋" w:eastAsia="仿宋" w:cs="仿宋"/>
          <w:b w:val="0"/>
          <w:bCs w:val="0"/>
          <w:sz w:val="32"/>
          <w:szCs w:val="32"/>
          <w:highlight w:val="none"/>
          <w:lang w:val="en-US" w:eastAsia="zh-CN"/>
        </w:rPr>
        <w:t>；积极帮助群众解决医保社保缴费报销、教育补贴、金融贷款等困难。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righ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（十四）党建工作亮点及特色经验做法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0"/>
          <w:sz w:val="32"/>
          <w:szCs w:val="32"/>
          <w:highlight w:val="none"/>
          <w:lang w:val="en-US" w:eastAsia="zh-CN" w:bidi="ar-SA"/>
        </w:rPr>
      </w:pPr>
      <w:r>
        <w:rPr>
          <w:rFonts w:hint="eastAsia" w:ascii="楷体" w:hAnsi="楷体" w:eastAsia="楷体" w:cs="楷体"/>
          <w:b/>
          <w:bCs/>
          <w:kern w:val="0"/>
          <w:sz w:val="32"/>
          <w:szCs w:val="32"/>
          <w:highlight w:val="none"/>
          <w:lang w:val="en-US" w:eastAsia="zh-CN" w:bidi="ar-SA"/>
        </w:rPr>
        <w:t>集体经济方面、党员发展方面、党员管理方面、意识形态方面、党风廉政建设方面、退役军人事务方面。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黑体" w:hAnsi="黑体" w:eastAsia="黑体" w:cs="黑体"/>
          <w:b w:val="0"/>
          <w:bCs w:val="0"/>
          <w:kern w:val="0"/>
          <w:sz w:val="32"/>
          <w:szCs w:val="32"/>
          <w:highlight w:val="none"/>
          <w:lang w:val="en-US" w:eastAsia="zh-CN" w:bidi="ar-SA"/>
        </w:rPr>
        <w:t>三、下一步工作计划：</w:t>
      </w:r>
      <w:r>
        <w:rPr>
          <w:rFonts w:hint="eastAsia" w:ascii="仿宋" w:hAnsi="仿宋" w:eastAsia="仿宋" w:cs="仿宋"/>
          <w:sz w:val="32"/>
          <w:szCs w:val="32"/>
          <w:lang w:val="en-US" w:eastAsia="zh-CN"/>
        </w:rPr>
        <w:t>继续加强理论学习，坚持以理论学习指导实践工作。强化党员参加理论学习、社会实践等方面参与度，更好的提升党性。持续召开村两委、党员、群众代表会议，征集各方意见，汇集各方智慧，为壮大村集体经济打下坚实基础。加强党员和后备干部管理，不断壮大我村人才队伍建设和组织建设，为五大振兴奠定坚实基础。</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eastAsia="宋体"/>
          <w:lang w:eastAsia="zh-CN"/>
        </w:rPr>
      </w:pPr>
    </w:p>
    <w:sectPr>
      <w:footerReference r:id="rId3" w:type="default"/>
      <w:pgSz w:w="11906" w:h="16838"/>
      <w:pgMar w:top="2211" w:right="1587" w:bottom="187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_4eff_5b8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jMyNDY2NjY3MDEwMjM1NjhiNGRiMzdmNGQzOTYifQ=="/>
  </w:docVars>
  <w:rsids>
    <w:rsidRoot w:val="00000000"/>
    <w:rsid w:val="079026DC"/>
    <w:rsid w:val="20A81D36"/>
    <w:rsid w:val="374970B3"/>
    <w:rsid w:val="44FD0CFE"/>
    <w:rsid w:val="52F5112E"/>
    <w:rsid w:val="577542D6"/>
    <w:rsid w:val="59837A30"/>
    <w:rsid w:val="68400AAD"/>
    <w:rsid w:val="72FD729E"/>
    <w:rsid w:val="754C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宋体"/>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ascii="Calibri" w:hAnsi="Calibri" w:eastAsia="宋体"/>
      <w:kern w:val="0"/>
      <w:sz w:val="24"/>
    </w:r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4093</Words>
  <Characters>4143</Characters>
  <Lines>0</Lines>
  <Paragraphs>0</Paragraphs>
  <TotalTime>19</TotalTime>
  <ScaleCrop>false</ScaleCrop>
  <LinksUpToDate>false</LinksUpToDate>
  <CharactersWithSpaces>4164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2022-12-17T01:35:05Z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360BEBE567F845BBAEEA0C8287DEC10D</vt:lpwstr>
  </property>
</Properties>
</file>