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s="Times New Roman"/>
          <w:sz w:val="32"/>
          <w:szCs w:val="32"/>
          <w:highlight w:val="none"/>
        </w:rPr>
      </w:pPr>
      <w:bookmarkStart w:id="1" w:name="_GoBack"/>
      <w:bookmarkEnd w:id="1"/>
    </w:p>
    <w:p>
      <w:pPr>
        <w:ind w:firstLine="640" w:firstLineChars="200"/>
        <w:rPr>
          <w:rFonts w:cs="Times New Roman"/>
          <w:sz w:val="32"/>
          <w:szCs w:val="32"/>
          <w:highlight w:val="none"/>
        </w:rPr>
      </w:pPr>
      <w:r>
        <w:rPr>
          <w:rFonts w:hint="eastAsia" w:cs="Times New Roman"/>
          <w:sz w:val="32"/>
          <w:szCs w:val="32"/>
          <w:highlight w:val="none"/>
        </w:rPr>
        <w:t>报告样式</w:t>
      </w:r>
    </w:p>
    <w:p>
      <w:pPr>
        <w:spacing w:line="336" w:lineRule="auto"/>
        <w:jc w:val="center"/>
        <w:rPr>
          <w:rFonts w:ascii="仿宋_GB2312" w:hAnsi="宋体" w:eastAsia="仿宋_GB2312"/>
          <w:sz w:val="32"/>
          <w:szCs w:val="32"/>
          <w:highlight w:val="none"/>
        </w:rPr>
      </w:pPr>
    </w:p>
    <w:p>
      <w:pPr>
        <w:spacing w:line="560" w:lineRule="exact"/>
        <w:jc w:val="center"/>
        <w:rPr>
          <w:rFonts w:ascii="宋体" w:hAnsi="宋体"/>
          <w:b/>
          <w:sz w:val="44"/>
          <w:szCs w:val="44"/>
          <w:highlight w:val="none"/>
        </w:rPr>
      </w:pPr>
    </w:p>
    <w:p>
      <w:pPr>
        <w:spacing w:line="560" w:lineRule="exact"/>
        <w:jc w:val="center"/>
        <w:rPr>
          <w:rFonts w:ascii="宋体" w:hAnsi="宋体"/>
          <w:b/>
          <w:sz w:val="44"/>
          <w:szCs w:val="44"/>
          <w:highlight w:val="none"/>
        </w:rPr>
      </w:pPr>
    </w:p>
    <w:p>
      <w:pPr>
        <w:spacing w:line="560" w:lineRule="exact"/>
        <w:jc w:val="center"/>
        <w:rPr>
          <w:rFonts w:hint="eastAsia" w:ascii="宋体" w:hAnsi="宋体"/>
          <w:b/>
          <w:sz w:val="44"/>
          <w:szCs w:val="44"/>
          <w:highlight w:val="none"/>
          <w:lang w:eastAsia="zh-CN"/>
        </w:rPr>
      </w:pPr>
      <w:r>
        <w:rPr>
          <w:rFonts w:hint="eastAsia" w:ascii="宋体" w:hAnsi="宋体"/>
          <w:b/>
          <w:sz w:val="44"/>
          <w:szCs w:val="44"/>
          <w:highlight w:val="none"/>
          <w:lang w:eastAsia="zh-CN"/>
        </w:rPr>
        <w:t>奈曼旗</w:t>
      </w:r>
      <w:r>
        <w:rPr>
          <w:rFonts w:hint="eastAsia" w:ascii="宋体" w:hAnsi="宋体"/>
          <w:b/>
          <w:sz w:val="44"/>
          <w:szCs w:val="44"/>
          <w:highlight w:val="none"/>
          <w:lang w:val="en-US" w:eastAsia="zh-CN"/>
        </w:rPr>
        <w:t>沙日浩来镇</w:t>
      </w:r>
      <w:r>
        <w:rPr>
          <w:rFonts w:hint="eastAsia" w:ascii="宋体" w:hAnsi="宋体"/>
          <w:b/>
          <w:sz w:val="44"/>
          <w:szCs w:val="44"/>
          <w:highlight w:val="none"/>
          <w:lang w:eastAsia="zh-CN"/>
        </w:rPr>
        <w:t>人民政府</w:t>
      </w:r>
    </w:p>
    <w:p>
      <w:pPr>
        <w:spacing w:line="560" w:lineRule="exact"/>
        <w:jc w:val="center"/>
        <w:rPr>
          <w:rFonts w:ascii="宋体" w:hAnsi="宋体"/>
          <w:b/>
          <w:sz w:val="44"/>
          <w:szCs w:val="44"/>
          <w:highlight w:val="none"/>
        </w:rPr>
      </w:pPr>
      <w:r>
        <w:rPr>
          <w:rFonts w:ascii="宋体" w:hAnsi="宋体"/>
          <w:b/>
          <w:sz w:val="44"/>
          <w:szCs w:val="44"/>
          <w:highlight w:val="none"/>
        </w:rPr>
        <w:t>20</w:t>
      </w:r>
      <w:r>
        <w:rPr>
          <w:rFonts w:hint="eastAsia" w:ascii="宋体" w:hAnsi="宋体"/>
          <w:b/>
          <w:sz w:val="44"/>
          <w:szCs w:val="44"/>
          <w:highlight w:val="none"/>
        </w:rPr>
        <w:t>2</w:t>
      </w:r>
      <w:r>
        <w:rPr>
          <w:rFonts w:hint="eastAsia" w:ascii="宋体" w:hAnsi="宋体"/>
          <w:b/>
          <w:sz w:val="44"/>
          <w:szCs w:val="44"/>
          <w:highlight w:val="none"/>
          <w:lang w:val="en-US"/>
        </w:rPr>
        <w:t>2</w:t>
      </w:r>
      <w:r>
        <w:rPr>
          <w:rFonts w:hint="eastAsia" w:ascii="宋体" w:hAnsi="宋体"/>
          <w:b/>
          <w:sz w:val="44"/>
          <w:szCs w:val="44"/>
          <w:highlight w:val="none"/>
        </w:rPr>
        <w:t>年预算公开报告</w:t>
      </w:r>
    </w:p>
    <w:p>
      <w:pPr>
        <w:spacing w:line="336" w:lineRule="auto"/>
        <w:jc w:val="center"/>
        <w:rPr>
          <w:rFonts w:ascii="方正小标宋简体" w:eastAsia="方正小标宋简体"/>
          <w:sz w:val="32"/>
          <w:szCs w:val="32"/>
          <w:highlight w:val="none"/>
        </w:rPr>
      </w:pPr>
    </w:p>
    <w:p>
      <w:pPr>
        <w:spacing w:line="336" w:lineRule="auto"/>
        <w:jc w:val="center"/>
        <w:rPr>
          <w:rFonts w:ascii="方正小标宋简体" w:eastAsia="方正小标宋简体"/>
          <w:sz w:val="32"/>
          <w:szCs w:val="32"/>
          <w:highlight w:val="none"/>
        </w:rPr>
      </w:pPr>
    </w:p>
    <w:p>
      <w:pPr>
        <w:spacing w:line="336" w:lineRule="auto"/>
        <w:jc w:val="center"/>
        <w:rPr>
          <w:rFonts w:ascii="方正小标宋简体" w:eastAsia="方正小标宋简体"/>
          <w:sz w:val="32"/>
          <w:szCs w:val="32"/>
          <w:highlight w:val="none"/>
        </w:rPr>
      </w:pPr>
    </w:p>
    <w:p>
      <w:pPr>
        <w:spacing w:line="336" w:lineRule="auto"/>
        <w:jc w:val="center"/>
        <w:rPr>
          <w:rFonts w:ascii="方正小标宋简体" w:eastAsia="方正小标宋简体"/>
          <w:sz w:val="32"/>
          <w:szCs w:val="32"/>
          <w:highlight w:val="none"/>
        </w:rPr>
      </w:pPr>
    </w:p>
    <w:p>
      <w:pPr>
        <w:spacing w:line="336" w:lineRule="auto"/>
        <w:jc w:val="center"/>
        <w:rPr>
          <w:rFonts w:ascii="方正小标宋简体" w:eastAsia="方正小标宋简体"/>
          <w:sz w:val="32"/>
          <w:szCs w:val="32"/>
          <w:highlight w:val="none"/>
        </w:rPr>
      </w:pPr>
    </w:p>
    <w:p>
      <w:pPr>
        <w:spacing w:line="336" w:lineRule="auto"/>
        <w:jc w:val="center"/>
        <w:rPr>
          <w:rFonts w:ascii="方正小标宋简体" w:eastAsia="方正小标宋简体"/>
          <w:sz w:val="32"/>
          <w:szCs w:val="32"/>
          <w:highlight w:val="none"/>
        </w:rPr>
      </w:pPr>
    </w:p>
    <w:p>
      <w:pPr>
        <w:spacing w:line="336" w:lineRule="auto"/>
        <w:jc w:val="center"/>
        <w:rPr>
          <w:rFonts w:ascii="方正小标宋简体" w:eastAsia="方正小标宋简体"/>
          <w:sz w:val="32"/>
          <w:szCs w:val="32"/>
          <w:highlight w:val="none"/>
        </w:rPr>
      </w:pPr>
    </w:p>
    <w:p>
      <w:pPr>
        <w:spacing w:line="336" w:lineRule="auto"/>
        <w:ind w:firstLine="3040" w:firstLineChars="950"/>
        <w:rPr>
          <w:rFonts w:ascii="楷体_GB2312" w:eastAsia="楷体_GB2312"/>
          <w:sz w:val="32"/>
          <w:szCs w:val="32"/>
          <w:highlight w:val="none"/>
        </w:rPr>
      </w:pPr>
      <w:r>
        <w:rPr>
          <w:rFonts w:hint="eastAsia" w:ascii="楷体_GB2312" w:eastAsia="楷体_GB2312"/>
          <w:sz w:val="32"/>
          <w:szCs w:val="32"/>
          <w:highlight w:val="none"/>
        </w:rPr>
        <w:t>202</w:t>
      </w:r>
      <w:r>
        <w:rPr>
          <w:rFonts w:hint="eastAsia" w:ascii="楷体_GB2312" w:eastAsia="楷体_GB2312"/>
          <w:sz w:val="32"/>
          <w:szCs w:val="32"/>
          <w:highlight w:val="none"/>
          <w:lang w:val="en-US"/>
        </w:rPr>
        <w:t>2</w:t>
      </w:r>
      <w:r>
        <w:rPr>
          <w:rFonts w:hint="eastAsia" w:ascii="楷体_GB2312" w:eastAsia="楷体_GB2312"/>
          <w:sz w:val="32"/>
          <w:szCs w:val="32"/>
          <w:highlight w:val="none"/>
        </w:rPr>
        <w:t xml:space="preserve">年  </w:t>
      </w:r>
      <w:r>
        <w:rPr>
          <w:rFonts w:hint="eastAsia" w:ascii="楷体_GB2312" w:eastAsia="楷体_GB2312"/>
          <w:sz w:val="32"/>
          <w:szCs w:val="32"/>
          <w:highlight w:val="none"/>
          <w:lang w:val="en-US" w:eastAsia="zh-CN"/>
        </w:rPr>
        <w:t>2</w:t>
      </w:r>
      <w:r>
        <w:rPr>
          <w:rFonts w:hint="eastAsia" w:ascii="楷体_GB2312" w:eastAsia="楷体_GB2312"/>
          <w:sz w:val="32"/>
          <w:szCs w:val="32"/>
          <w:highlight w:val="none"/>
        </w:rPr>
        <w:t xml:space="preserve">月  </w:t>
      </w:r>
      <w:r>
        <w:rPr>
          <w:rFonts w:hint="eastAsia" w:ascii="楷体_GB2312" w:eastAsia="楷体_GB2312"/>
          <w:sz w:val="32"/>
          <w:szCs w:val="32"/>
          <w:highlight w:val="none"/>
          <w:lang w:val="en-US" w:eastAsia="zh-CN"/>
        </w:rPr>
        <w:t>10</w:t>
      </w:r>
      <w:r>
        <w:rPr>
          <w:rFonts w:hint="eastAsia" w:ascii="楷体_GB2312" w:eastAsia="楷体_GB2312"/>
          <w:sz w:val="32"/>
          <w:szCs w:val="32"/>
          <w:highlight w:val="none"/>
        </w:rPr>
        <w:t>日</w:t>
      </w:r>
    </w:p>
    <w:p>
      <w:pPr>
        <w:adjustRightInd w:val="0"/>
        <w:snapToGrid w:val="0"/>
        <w:spacing w:line="560" w:lineRule="exact"/>
        <w:jc w:val="center"/>
        <w:rPr>
          <w:rFonts w:ascii="楷体_GB2312" w:hAnsi="宋体" w:eastAsia="楷体_GB2312"/>
          <w:b/>
          <w:color w:val="000000"/>
          <w:sz w:val="36"/>
          <w:szCs w:val="36"/>
          <w:highlight w:val="none"/>
        </w:rPr>
      </w:pPr>
    </w:p>
    <w:p>
      <w:pPr>
        <w:adjustRightInd w:val="0"/>
        <w:snapToGrid w:val="0"/>
        <w:spacing w:line="560" w:lineRule="exact"/>
        <w:jc w:val="center"/>
        <w:rPr>
          <w:rFonts w:ascii="楷体_GB2312" w:hAnsi="宋体" w:eastAsia="楷体_GB2312"/>
          <w:b/>
          <w:color w:val="000000"/>
          <w:sz w:val="36"/>
          <w:szCs w:val="36"/>
          <w:highlight w:val="none"/>
        </w:rPr>
      </w:pPr>
      <w:r>
        <w:rPr>
          <w:rFonts w:hint="eastAsia" w:ascii="楷体_GB2312" w:hAnsi="宋体" w:eastAsia="楷体_GB2312"/>
          <w:b/>
          <w:color w:val="000000"/>
          <w:sz w:val="36"/>
          <w:szCs w:val="36"/>
          <w:highlight w:val="none"/>
        </w:rPr>
        <w:t>目  录</w:t>
      </w:r>
    </w:p>
    <w:p>
      <w:pPr>
        <w:adjustRightInd w:val="0"/>
        <w:snapToGrid w:val="0"/>
        <w:spacing w:line="560" w:lineRule="exact"/>
        <w:jc w:val="left"/>
        <w:rPr>
          <w:rFonts w:ascii="楷体_GB2312" w:hAnsi="宋体" w:eastAsia="楷体_GB2312"/>
          <w:b/>
          <w:color w:val="000000"/>
          <w:sz w:val="32"/>
          <w:szCs w:val="32"/>
          <w:highlight w:val="none"/>
        </w:rPr>
      </w:pPr>
      <w:r>
        <w:rPr>
          <w:rFonts w:hint="eastAsia" w:ascii="楷体_GB2312" w:hAnsi="宋体" w:eastAsia="楷体_GB2312"/>
          <w:b/>
          <w:color w:val="000000"/>
          <w:sz w:val="32"/>
          <w:szCs w:val="32"/>
          <w:highlight w:val="none"/>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一、主要职能、职责</w:t>
      </w:r>
    </w:p>
    <w:p>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二、机构设置及预算单位构成情况</w:t>
      </w:r>
    </w:p>
    <w:p>
      <w:pPr>
        <w:adjustRightInd w:val="0"/>
        <w:snapToGrid w:val="0"/>
        <w:spacing w:line="560" w:lineRule="exact"/>
        <w:jc w:val="left"/>
        <w:rPr>
          <w:rFonts w:ascii="楷体_GB2312" w:hAnsi="黑体" w:eastAsia="楷体_GB2312"/>
          <w:b/>
          <w:color w:val="000000"/>
          <w:sz w:val="32"/>
          <w:szCs w:val="32"/>
          <w:highlight w:val="none"/>
        </w:rPr>
      </w:pPr>
      <w:r>
        <w:rPr>
          <w:rFonts w:hint="eastAsia" w:ascii="楷体_GB2312" w:hAnsi="黑体" w:eastAsia="楷体_GB2312"/>
          <w:b/>
          <w:color w:val="000000"/>
          <w:sz w:val="32"/>
          <w:szCs w:val="32"/>
          <w:highlight w:val="none"/>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四、国有资本经营</w:t>
      </w:r>
      <w:r>
        <w:rPr>
          <w:rFonts w:ascii="楷体_GB2312" w:hAnsi="黑体" w:eastAsia="楷体_GB2312"/>
          <w:color w:val="000000"/>
          <w:sz w:val="32"/>
          <w:szCs w:val="32"/>
          <w:highlight w:val="none"/>
        </w:rPr>
        <w:t>预算</w:t>
      </w:r>
      <w:r>
        <w:rPr>
          <w:rFonts w:hint="eastAsia" w:ascii="楷体_GB2312" w:hAnsi="黑体" w:eastAsia="楷体_GB2312"/>
          <w:color w:val="000000"/>
          <w:sz w:val="32"/>
          <w:szCs w:val="32"/>
          <w:highlight w:val="none"/>
        </w:rPr>
        <w:t>财政拨款支出情况说明</w:t>
      </w:r>
    </w:p>
    <w:p>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五、财政拨款“三公”经费预算情况说明</w:t>
      </w:r>
    </w:p>
    <w:p>
      <w:pPr>
        <w:adjustRightInd w:val="0"/>
        <w:snapToGrid w:val="0"/>
        <w:spacing w:line="560" w:lineRule="exact"/>
        <w:rPr>
          <w:rFonts w:ascii="楷体_GB2312" w:hAnsi="黑体" w:eastAsia="楷体_GB2312"/>
          <w:b/>
          <w:color w:val="000000"/>
          <w:sz w:val="32"/>
          <w:szCs w:val="32"/>
          <w:highlight w:val="none"/>
        </w:rPr>
      </w:pPr>
      <w:r>
        <w:rPr>
          <w:rFonts w:hint="eastAsia" w:ascii="楷体_GB2312" w:hAnsi="黑体" w:eastAsia="楷体_GB2312"/>
          <w:b/>
          <w:color w:val="000000"/>
          <w:sz w:val="32"/>
          <w:szCs w:val="32"/>
          <w:highlight w:val="none"/>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三、国有资产占有使用情况说明</w:t>
      </w:r>
    </w:p>
    <w:p>
      <w:pPr>
        <w:ind w:firstLine="640" w:firstLineChars="200"/>
        <w:rPr>
          <w:rFonts w:ascii="楷体_GB2312" w:hAnsi="黑体" w:eastAsia="楷体_GB2312"/>
          <w:sz w:val="32"/>
          <w:szCs w:val="32"/>
          <w:highlight w:val="none"/>
        </w:rPr>
      </w:pPr>
      <w:r>
        <w:rPr>
          <w:rFonts w:hint="eastAsia" w:ascii="楷体_GB2312" w:hAnsi="黑体" w:eastAsia="楷体_GB2312"/>
          <w:color w:val="000000"/>
          <w:sz w:val="32"/>
          <w:szCs w:val="32"/>
          <w:highlight w:val="none"/>
        </w:rPr>
        <w:t>四、</w:t>
      </w:r>
      <w:r>
        <w:rPr>
          <w:rFonts w:hint="eastAsia" w:ascii="楷体_GB2312" w:hAnsi="黑体" w:eastAsia="楷体_GB2312"/>
          <w:sz w:val="32"/>
          <w:szCs w:val="32"/>
          <w:highlight w:val="none"/>
        </w:rPr>
        <w:t>项目支出绩效目标情况说明</w:t>
      </w:r>
    </w:p>
    <w:p>
      <w:pPr>
        <w:adjustRightInd w:val="0"/>
        <w:snapToGrid w:val="0"/>
        <w:spacing w:line="560" w:lineRule="exact"/>
        <w:rPr>
          <w:rFonts w:ascii="楷体_GB2312" w:hAnsi="黑体" w:eastAsia="楷体_GB2312"/>
          <w:b/>
          <w:color w:val="000000"/>
          <w:sz w:val="32"/>
          <w:szCs w:val="32"/>
          <w:highlight w:val="none"/>
        </w:rPr>
      </w:pPr>
      <w:r>
        <w:rPr>
          <w:rFonts w:hint="eastAsia" w:ascii="楷体_GB2312" w:hAnsi="黑体" w:eastAsia="楷体_GB2312"/>
          <w:b/>
          <w:color w:val="000000"/>
          <w:sz w:val="32"/>
          <w:szCs w:val="32"/>
          <w:highlight w:val="none"/>
        </w:rPr>
        <w:t>第四部分  名词解释</w:t>
      </w:r>
    </w:p>
    <w:p>
      <w:pPr>
        <w:adjustRightInd w:val="0"/>
        <w:snapToGrid w:val="0"/>
        <w:spacing w:line="560" w:lineRule="exact"/>
        <w:rPr>
          <w:rFonts w:ascii="楷体_GB2312" w:hAnsi="黑体" w:eastAsia="楷体_GB2312"/>
          <w:b/>
          <w:color w:val="000000"/>
          <w:sz w:val="32"/>
          <w:szCs w:val="32"/>
          <w:highlight w:val="none"/>
        </w:rPr>
      </w:pPr>
      <w:r>
        <w:rPr>
          <w:rFonts w:hint="eastAsia" w:ascii="楷体_GB2312" w:hAnsi="黑体" w:eastAsia="楷体_GB2312"/>
          <w:b/>
          <w:color w:val="000000"/>
          <w:sz w:val="32"/>
          <w:szCs w:val="32"/>
          <w:highlight w:val="none"/>
        </w:rPr>
        <w:t>第五部分  预算公开联系方式及信息反馈渠道</w:t>
      </w:r>
    </w:p>
    <w:p>
      <w:pPr>
        <w:adjustRightInd w:val="0"/>
        <w:snapToGrid w:val="0"/>
        <w:spacing w:line="560" w:lineRule="exact"/>
        <w:rPr>
          <w:rFonts w:ascii="楷体_GB2312" w:hAnsi="黑体" w:eastAsia="楷体_GB2312"/>
          <w:b/>
          <w:color w:val="000000"/>
          <w:sz w:val="32"/>
          <w:szCs w:val="32"/>
          <w:highlight w:val="none"/>
        </w:rPr>
      </w:pPr>
      <w:r>
        <w:rPr>
          <w:rFonts w:hint="eastAsia" w:ascii="楷体_GB2312" w:hAnsi="黑体" w:eastAsia="楷体_GB2312"/>
          <w:b/>
          <w:color w:val="000000"/>
          <w:sz w:val="32"/>
          <w:szCs w:val="32"/>
          <w:highlight w:val="none"/>
        </w:rPr>
        <w:t>第六部分  202</w:t>
      </w:r>
      <w:r>
        <w:rPr>
          <w:rFonts w:hint="eastAsia" w:ascii="楷体_GB2312" w:hAnsi="黑体" w:eastAsia="楷体_GB2312"/>
          <w:b/>
          <w:color w:val="000000"/>
          <w:sz w:val="32"/>
          <w:szCs w:val="32"/>
          <w:highlight w:val="none"/>
          <w:lang w:val="en-US"/>
        </w:rPr>
        <w:t>2</w:t>
      </w:r>
      <w:r>
        <w:rPr>
          <w:rFonts w:hint="eastAsia" w:ascii="楷体_GB2312" w:hAnsi="黑体" w:eastAsia="楷体_GB2312"/>
          <w:b/>
          <w:color w:val="000000"/>
          <w:sz w:val="32"/>
          <w:szCs w:val="32"/>
          <w:highlight w:val="none"/>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rPr>
        <w:t>1.</w:t>
      </w:r>
      <w:r>
        <w:rPr>
          <w:rFonts w:hint="eastAsia" w:ascii="楷体_GB2312" w:hAnsi="黑体" w:eastAsia="楷体_GB2312"/>
          <w:color w:val="000000"/>
          <w:sz w:val="32"/>
          <w:szCs w:val="32"/>
          <w:highlight w:val="none"/>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rPr>
        <w:t>2.</w:t>
      </w:r>
      <w:r>
        <w:rPr>
          <w:rFonts w:hint="eastAsia" w:ascii="楷体_GB2312" w:hAnsi="黑体" w:eastAsia="楷体_GB2312"/>
          <w:color w:val="000000"/>
          <w:sz w:val="32"/>
          <w:szCs w:val="32"/>
          <w:highlight w:val="none"/>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rPr>
        <w:t>3.</w:t>
      </w:r>
      <w:r>
        <w:rPr>
          <w:rFonts w:hint="eastAsia" w:ascii="楷体_GB2312" w:hAnsi="黑体" w:eastAsia="楷体_GB2312"/>
          <w:color w:val="000000"/>
          <w:sz w:val="32"/>
          <w:szCs w:val="32"/>
          <w:highlight w:val="none"/>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rPr>
        <w:t>4.</w:t>
      </w:r>
      <w:r>
        <w:rPr>
          <w:rFonts w:hint="eastAsia" w:ascii="楷体_GB2312" w:hAnsi="黑体" w:eastAsia="楷体_GB2312"/>
          <w:color w:val="000000"/>
          <w:sz w:val="32"/>
          <w:szCs w:val="32"/>
          <w:highlight w:val="none"/>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rPr>
        <w:t>5.</w:t>
      </w:r>
      <w:r>
        <w:rPr>
          <w:rFonts w:hint="eastAsia" w:ascii="楷体_GB2312" w:hAnsi="黑体" w:eastAsia="楷体_GB2312"/>
          <w:color w:val="000000"/>
          <w:sz w:val="32"/>
          <w:szCs w:val="32"/>
          <w:highlight w:val="none"/>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rPr>
        <w:t>6.</w:t>
      </w:r>
      <w:r>
        <w:rPr>
          <w:rFonts w:hint="eastAsia" w:ascii="楷体_GB2312" w:hAnsi="黑体" w:eastAsia="楷体_GB2312"/>
          <w:color w:val="000000"/>
          <w:sz w:val="32"/>
          <w:szCs w:val="32"/>
          <w:highlight w:val="none"/>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rPr>
        <w:t>7.</w:t>
      </w:r>
      <w:r>
        <w:rPr>
          <w:rFonts w:hint="eastAsia" w:ascii="楷体_GB2312" w:hAnsi="黑体" w:eastAsia="楷体_GB2312"/>
          <w:color w:val="000000"/>
          <w:sz w:val="32"/>
          <w:szCs w:val="32"/>
          <w:highlight w:val="none"/>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rPr>
        <w:t>8.</w:t>
      </w:r>
      <w:r>
        <w:rPr>
          <w:rFonts w:hint="eastAsia" w:ascii="楷体_GB2312" w:hAnsi="黑体" w:eastAsia="楷体_GB2312"/>
          <w:color w:val="000000"/>
          <w:sz w:val="32"/>
          <w:szCs w:val="32"/>
          <w:highlight w:val="none"/>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rPr>
        <w:t>9.</w:t>
      </w:r>
      <w:r>
        <w:rPr>
          <w:rFonts w:hint="eastAsia" w:ascii="楷体_GB2312" w:hAnsi="黑体" w:eastAsia="楷体_GB2312"/>
          <w:color w:val="000000"/>
          <w:sz w:val="32"/>
          <w:szCs w:val="32"/>
          <w:highlight w:val="none"/>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lang w:val="en-US"/>
        </w:rPr>
      </w:pPr>
      <w:r>
        <w:rPr>
          <w:rFonts w:hint="eastAsia" w:ascii="楷体_GB2312" w:hAnsi="黑体" w:eastAsia="楷体_GB2312"/>
          <w:color w:val="000000"/>
          <w:sz w:val="32"/>
          <w:szCs w:val="32"/>
          <w:highlight w:val="none"/>
          <w:lang w:val="en-US"/>
        </w:rPr>
        <w:t>10.</w:t>
      </w:r>
      <w:r>
        <w:rPr>
          <w:rFonts w:hint="eastAsia" w:ascii="楷体_GB2312" w:hAnsi="黑体" w:eastAsia="楷体_GB2312"/>
          <w:color w:val="000000"/>
          <w:sz w:val="32"/>
          <w:szCs w:val="32"/>
          <w:highlight w:val="none"/>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p>
    <w:p>
      <w:pPr>
        <w:spacing w:line="560" w:lineRule="exact"/>
        <w:jc w:val="center"/>
        <w:rPr>
          <w:rFonts w:ascii="楷体_GB2312" w:eastAsia="楷体_GB2312"/>
          <w:b/>
          <w:sz w:val="36"/>
          <w:szCs w:val="36"/>
          <w:highlight w:val="none"/>
        </w:rPr>
      </w:pPr>
    </w:p>
    <w:p>
      <w:pPr>
        <w:spacing w:line="560" w:lineRule="exact"/>
        <w:jc w:val="center"/>
        <w:rPr>
          <w:rFonts w:ascii="楷体_GB2312" w:eastAsia="楷体_GB2312"/>
          <w:b/>
          <w:sz w:val="36"/>
          <w:szCs w:val="36"/>
          <w:highlight w:val="none"/>
        </w:rPr>
      </w:pPr>
    </w:p>
    <w:p>
      <w:pPr>
        <w:spacing w:line="560" w:lineRule="exact"/>
        <w:jc w:val="center"/>
        <w:rPr>
          <w:rFonts w:ascii="楷体_GB2312" w:eastAsia="楷体_GB2312"/>
          <w:b/>
          <w:sz w:val="36"/>
          <w:szCs w:val="36"/>
          <w:highlight w:val="none"/>
        </w:rPr>
      </w:pPr>
    </w:p>
    <w:p>
      <w:pPr>
        <w:spacing w:line="560" w:lineRule="exact"/>
        <w:jc w:val="center"/>
        <w:rPr>
          <w:rFonts w:ascii="楷体_GB2312" w:eastAsia="楷体_GB2312"/>
          <w:b/>
          <w:sz w:val="36"/>
          <w:szCs w:val="36"/>
          <w:highlight w:val="none"/>
        </w:rPr>
      </w:pPr>
    </w:p>
    <w:p>
      <w:pPr>
        <w:spacing w:line="560" w:lineRule="exact"/>
        <w:jc w:val="center"/>
        <w:rPr>
          <w:rFonts w:ascii="楷体_GB2312" w:eastAsia="楷体_GB2312"/>
          <w:b/>
          <w:sz w:val="36"/>
          <w:szCs w:val="36"/>
          <w:highlight w:val="none"/>
        </w:rPr>
      </w:pPr>
    </w:p>
    <w:p>
      <w:pPr>
        <w:numPr>
          <w:ilvl w:val="0"/>
          <w:numId w:val="1"/>
        </w:numPr>
        <w:spacing w:line="560" w:lineRule="exact"/>
        <w:ind w:firstLine="1446" w:firstLineChars="400"/>
        <w:jc w:val="center"/>
        <w:rPr>
          <w:rFonts w:hint="eastAsia" w:ascii="楷体_GB2312" w:eastAsia="楷体_GB2312"/>
          <w:b/>
          <w:sz w:val="36"/>
          <w:szCs w:val="36"/>
          <w:highlight w:val="none"/>
        </w:rPr>
      </w:pPr>
      <w:r>
        <w:rPr>
          <w:rFonts w:hint="eastAsia" w:ascii="楷体_GB2312" w:eastAsia="楷体_GB2312"/>
          <w:b/>
          <w:sz w:val="36"/>
          <w:szCs w:val="36"/>
          <w:highlight w:val="none"/>
        </w:rPr>
        <w:t xml:space="preserve"> 部门概况</w:t>
      </w:r>
    </w:p>
    <w:p>
      <w:pPr>
        <w:numPr>
          <w:ilvl w:val="0"/>
          <w:numId w:val="0"/>
        </w:numPr>
        <w:spacing w:line="560" w:lineRule="exact"/>
        <w:ind w:firstLine="960" w:firstLineChars="300"/>
        <w:jc w:val="both"/>
        <w:rPr>
          <w:rFonts w:hint="eastAsia" w:ascii="楷体_GB2312" w:eastAsia="楷体_GB2312"/>
          <w:sz w:val="32"/>
          <w:szCs w:val="32"/>
          <w:highlight w:val="none"/>
        </w:rPr>
      </w:pPr>
      <w:r>
        <w:rPr>
          <w:rFonts w:hint="eastAsia" w:ascii="黑体" w:hAnsi="黑体" w:eastAsia="黑体"/>
          <w:sz w:val="32"/>
          <w:szCs w:val="32"/>
          <w:highlight w:val="none"/>
          <w:lang w:eastAsia="zh-CN"/>
        </w:rPr>
        <w:t>一、</w:t>
      </w:r>
      <w:r>
        <w:rPr>
          <w:rFonts w:hint="eastAsia" w:ascii="黑体" w:hAnsi="黑体" w:eastAsia="黑体"/>
          <w:sz w:val="32"/>
          <w:szCs w:val="32"/>
          <w:highlight w:val="none"/>
        </w:rPr>
        <w:t>主要职能</w:t>
      </w:r>
    </w:p>
    <w:p>
      <w:pPr>
        <w:numPr>
          <w:ilvl w:val="0"/>
          <w:numId w:val="0"/>
        </w:numPr>
        <w:spacing w:line="560" w:lineRule="exact"/>
        <w:ind w:firstLine="640" w:firstLineChars="200"/>
        <w:jc w:val="both"/>
        <w:rPr>
          <w:rFonts w:hint="eastAsia" w:ascii="楷体_GB2312" w:eastAsia="楷体_GB2312"/>
          <w:sz w:val="32"/>
          <w:szCs w:val="32"/>
          <w:highlight w:val="none"/>
        </w:rPr>
      </w:pPr>
      <w:r>
        <w:rPr>
          <w:rFonts w:hint="eastAsia" w:ascii="楷体_GB2312" w:eastAsia="楷体_GB2312"/>
          <w:sz w:val="32"/>
          <w:szCs w:val="32"/>
          <w:highlight w:val="none"/>
          <w:lang w:eastAsia="zh-CN"/>
        </w:rPr>
        <w:t>（一）</w:t>
      </w:r>
      <w:r>
        <w:rPr>
          <w:rFonts w:hint="eastAsia" w:ascii="楷体_GB2312" w:eastAsia="楷体_GB2312"/>
          <w:sz w:val="32"/>
          <w:szCs w:val="32"/>
          <w:highlight w:val="none"/>
        </w:rPr>
        <w:t>部门职能</w:t>
      </w:r>
    </w:p>
    <w:p>
      <w:pPr>
        <w:numPr>
          <w:ilvl w:val="0"/>
          <w:numId w:val="0"/>
        </w:numPr>
        <w:spacing w:line="560" w:lineRule="exact"/>
        <w:ind w:firstLine="640" w:firstLineChars="200"/>
        <w:jc w:val="both"/>
        <w:rPr>
          <w:rFonts w:ascii="仿宋" w:hAnsi="仿宋" w:eastAsia="仿宋"/>
          <w:sz w:val="32"/>
          <w:szCs w:val="32"/>
          <w:highlight w:val="none"/>
        </w:rPr>
      </w:pPr>
      <w:r>
        <w:rPr>
          <w:rFonts w:hint="eastAsia" w:ascii="仿宋" w:hAnsi="仿宋" w:eastAsia="仿宋"/>
          <w:sz w:val="32"/>
          <w:szCs w:val="32"/>
          <w:highlight w:val="none"/>
        </w:rPr>
        <w:t>奈曼旗</w:t>
      </w:r>
      <w:r>
        <w:rPr>
          <w:rFonts w:hint="eastAsia" w:ascii="仿宋" w:hAnsi="仿宋" w:eastAsia="仿宋"/>
          <w:sz w:val="32"/>
          <w:szCs w:val="32"/>
          <w:highlight w:val="none"/>
          <w:lang w:val="en-US" w:eastAsia="zh-CN"/>
        </w:rPr>
        <w:t>沙日浩来镇</w:t>
      </w:r>
      <w:r>
        <w:rPr>
          <w:rFonts w:hint="eastAsia" w:ascii="仿宋" w:hAnsi="仿宋" w:eastAsia="仿宋"/>
          <w:sz w:val="32"/>
          <w:szCs w:val="32"/>
          <w:highlight w:val="none"/>
        </w:rPr>
        <w:t>政府</w:t>
      </w:r>
      <w:r>
        <w:rPr>
          <w:rFonts w:ascii="仿宋" w:hAnsi="仿宋" w:eastAsia="仿宋"/>
          <w:sz w:val="32"/>
          <w:szCs w:val="32"/>
          <w:highlight w:val="none"/>
        </w:rPr>
        <w:t>具有</w:t>
      </w:r>
      <w:r>
        <w:rPr>
          <w:highlight w:val="none"/>
        </w:rPr>
        <w:fldChar w:fldCharType="begin"/>
      </w:r>
      <w:r>
        <w:rPr>
          <w:highlight w:val="none"/>
        </w:rPr>
        <w:instrText xml:space="preserve"> HYPERLINK "https://baike.baidu.com/item/%E5%85%9A%E5%A7%94/9252967" \t "_blank" </w:instrText>
      </w:r>
      <w:r>
        <w:rPr>
          <w:highlight w:val="none"/>
        </w:rPr>
        <w:fldChar w:fldCharType="separate"/>
      </w:r>
      <w:r>
        <w:rPr>
          <w:rFonts w:ascii="仿宋" w:hAnsi="仿宋" w:eastAsia="仿宋"/>
          <w:sz w:val="32"/>
          <w:szCs w:val="32"/>
          <w:highlight w:val="none"/>
        </w:rPr>
        <w:t>党委</w:t>
      </w:r>
      <w:r>
        <w:rPr>
          <w:rFonts w:ascii="仿宋" w:hAnsi="仿宋" w:eastAsia="仿宋"/>
          <w:sz w:val="32"/>
          <w:szCs w:val="32"/>
          <w:highlight w:val="none"/>
        </w:rPr>
        <w:fldChar w:fldCharType="end"/>
      </w:r>
      <w:r>
        <w:rPr>
          <w:rFonts w:ascii="仿宋" w:hAnsi="仿宋" w:eastAsia="仿宋"/>
          <w:sz w:val="32"/>
          <w:szCs w:val="32"/>
          <w:highlight w:val="none"/>
        </w:rPr>
        <w:t>和政府两种职能，党委</w:t>
      </w:r>
      <w:r>
        <w:rPr>
          <w:highlight w:val="none"/>
        </w:rPr>
        <w:fldChar w:fldCharType="begin"/>
      </w:r>
      <w:r>
        <w:rPr>
          <w:highlight w:val="none"/>
        </w:rPr>
        <w:instrText xml:space="preserve"> HYPERLINK "https://baike.baidu.com/item/%E9%A2%86%E5%AF%BC/32771" \t "_blank" </w:instrText>
      </w:r>
      <w:r>
        <w:rPr>
          <w:highlight w:val="none"/>
        </w:rPr>
        <w:fldChar w:fldCharType="separate"/>
      </w:r>
      <w:r>
        <w:rPr>
          <w:rFonts w:ascii="仿宋" w:hAnsi="仿宋" w:eastAsia="仿宋"/>
          <w:sz w:val="32"/>
          <w:szCs w:val="32"/>
          <w:highlight w:val="none"/>
        </w:rPr>
        <w:t>领导</w:t>
      </w:r>
      <w:r>
        <w:rPr>
          <w:rFonts w:ascii="仿宋" w:hAnsi="仿宋" w:eastAsia="仿宋"/>
          <w:sz w:val="32"/>
          <w:szCs w:val="32"/>
          <w:highlight w:val="none"/>
        </w:rPr>
        <w:fldChar w:fldCharType="end"/>
      </w:r>
      <w:r>
        <w:rPr>
          <w:rFonts w:ascii="仿宋" w:hAnsi="仿宋" w:eastAsia="仿宋"/>
          <w:sz w:val="32"/>
          <w:szCs w:val="32"/>
          <w:highlight w:val="none"/>
        </w:rPr>
        <w:t>政府工作。主要是政治思想和方针政策的</w:t>
      </w:r>
      <w:r>
        <w:rPr>
          <w:highlight w:val="none"/>
        </w:rPr>
        <w:fldChar w:fldCharType="begin"/>
      </w:r>
      <w:r>
        <w:rPr>
          <w:highlight w:val="none"/>
        </w:rPr>
        <w:instrText xml:space="preserve"> HYPERLINK "https://baike.baidu.com/item/%E9%A2%86%E5%AF%BC/32771" \t "_blank" </w:instrText>
      </w:r>
      <w:r>
        <w:rPr>
          <w:highlight w:val="none"/>
        </w:rPr>
        <w:fldChar w:fldCharType="separate"/>
      </w:r>
      <w:r>
        <w:rPr>
          <w:rFonts w:ascii="仿宋" w:hAnsi="仿宋" w:eastAsia="仿宋"/>
          <w:sz w:val="32"/>
          <w:szCs w:val="32"/>
          <w:highlight w:val="none"/>
        </w:rPr>
        <w:t>领导</w:t>
      </w:r>
      <w:r>
        <w:rPr>
          <w:rFonts w:ascii="仿宋" w:hAnsi="仿宋" w:eastAsia="仿宋"/>
          <w:sz w:val="32"/>
          <w:szCs w:val="32"/>
          <w:highlight w:val="none"/>
        </w:rPr>
        <w:fldChar w:fldCharType="end"/>
      </w:r>
      <w:r>
        <w:rPr>
          <w:rFonts w:ascii="仿宋" w:hAnsi="仿宋" w:eastAsia="仿宋"/>
          <w:sz w:val="32"/>
          <w:szCs w:val="32"/>
          <w:highlight w:val="none"/>
        </w:rPr>
        <w:t>，干部的选拔</w:t>
      </w:r>
      <w:r>
        <w:rPr>
          <w:rFonts w:hint="eastAsia" w:ascii="仿宋" w:hAnsi="仿宋" w:eastAsia="仿宋"/>
          <w:sz w:val="32"/>
          <w:szCs w:val="32"/>
          <w:highlight w:val="none"/>
          <w:lang w:val="en-US" w:eastAsia="zh-CN"/>
        </w:rPr>
        <w:t>,</w:t>
      </w:r>
      <w:r>
        <w:rPr>
          <w:rFonts w:ascii="仿宋" w:hAnsi="仿宋" w:eastAsia="仿宋"/>
          <w:sz w:val="32"/>
          <w:szCs w:val="32"/>
          <w:highlight w:val="none"/>
        </w:rPr>
        <w:t>考核和监督，经济和行政工作中重大问题的决策。</w:t>
      </w:r>
      <w:r>
        <w:rPr>
          <w:rFonts w:hint="eastAsia" w:ascii="仿宋" w:hAnsi="仿宋" w:eastAsia="仿宋"/>
          <w:sz w:val="32"/>
          <w:szCs w:val="32"/>
          <w:highlight w:val="none"/>
        </w:rPr>
        <w:t>苏木</w:t>
      </w:r>
      <w:r>
        <w:rPr>
          <w:rFonts w:ascii="仿宋" w:hAnsi="仿宋" w:eastAsia="仿宋"/>
          <w:sz w:val="32"/>
          <w:szCs w:val="32"/>
          <w:highlight w:val="none"/>
        </w:rPr>
        <w:t>政府是基层</w:t>
      </w:r>
      <w:r>
        <w:rPr>
          <w:highlight w:val="none"/>
        </w:rPr>
        <w:fldChar w:fldCharType="begin"/>
      </w:r>
      <w:r>
        <w:rPr>
          <w:highlight w:val="none"/>
        </w:rPr>
        <w:instrText xml:space="preserve"> HYPERLINK "https://baike.baidu.com/item/%E5%9B%BD%E5%AE%B6%E8%A1%8C%E6%94%BF%E6%9C%BA%E5%85%B3/1084821" \t "_blank" </w:instrText>
      </w:r>
      <w:r>
        <w:rPr>
          <w:highlight w:val="none"/>
        </w:rPr>
        <w:fldChar w:fldCharType="separate"/>
      </w:r>
      <w:r>
        <w:rPr>
          <w:rFonts w:ascii="仿宋" w:hAnsi="仿宋" w:eastAsia="仿宋"/>
          <w:sz w:val="32"/>
          <w:szCs w:val="32"/>
          <w:highlight w:val="none"/>
        </w:rPr>
        <w:t>国家行政机关</w:t>
      </w:r>
      <w:r>
        <w:rPr>
          <w:rFonts w:ascii="仿宋" w:hAnsi="仿宋" w:eastAsia="仿宋"/>
          <w:sz w:val="32"/>
          <w:szCs w:val="32"/>
          <w:highlight w:val="none"/>
        </w:rPr>
        <w:fldChar w:fldCharType="end"/>
      </w:r>
      <w:r>
        <w:rPr>
          <w:rFonts w:ascii="仿宋" w:hAnsi="仿宋" w:eastAsia="仿宋"/>
          <w:sz w:val="32"/>
          <w:szCs w:val="32"/>
          <w:highlight w:val="none"/>
        </w:rPr>
        <w:t>，行使本行政区的行政职能。</w:t>
      </w:r>
    </w:p>
    <w:p>
      <w:pPr>
        <w:numPr>
          <w:ilvl w:val="0"/>
          <w:numId w:val="0"/>
        </w:numPr>
        <w:spacing w:line="560" w:lineRule="exact"/>
        <w:ind w:firstLine="640" w:firstLineChars="200"/>
        <w:jc w:val="both"/>
        <w:rPr>
          <w:rFonts w:hint="eastAsia" w:ascii="楷体_GB2312" w:eastAsia="楷体_GB2312"/>
          <w:sz w:val="32"/>
          <w:szCs w:val="32"/>
          <w:highlight w:val="none"/>
        </w:rPr>
      </w:pPr>
      <w:r>
        <w:rPr>
          <w:rFonts w:hint="eastAsia" w:ascii="楷体_GB2312" w:eastAsia="楷体_GB2312"/>
          <w:sz w:val="32"/>
          <w:szCs w:val="32"/>
          <w:highlight w:val="none"/>
        </w:rPr>
        <w:t>（二）部门主要职责</w:t>
      </w:r>
    </w:p>
    <w:p>
      <w:pPr>
        <w:numPr>
          <w:ilvl w:val="0"/>
          <w:numId w:val="0"/>
        </w:num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1、贯彻党在农村牧区的各项方针政策</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落实旗委、政府的工作部署及本苏木镇党代会、人代会的决议。</w:t>
      </w:r>
    </w:p>
    <w:p>
      <w:pPr>
        <w:snapToGrid w:val="0"/>
        <w:spacing w:line="500" w:lineRule="exact"/>
        <w:ind w:firstLine="640"/>
        <w:rPr>
          <w:rFonts w:ascii="仿宋_GB2312" w:eastAsia="仿宋_GB2312"/>
          <w:sz w:val="32"/>
          <w:szCs w:val="32"/>
          <w:highlight w:val="none"/>
        </w:rPr>
      </w:pPr>
      <w:r>
        <w:rPr>
          <w:rFonts w:hint="eastAsia" w:ascii="仿宋_GB2312" w:eastAsia="仿宋_GB2312"/>
          <w:sz w:val="32"/>
          <w:szCs w:val="32"/>
          <w:highlight w:val="none"/>
        </w:rPr>
        <w:t>2、贯彻落实乡村振兴战略有关政策措施。改善优化经济环境，促进农村牧区经济社会发展，推进城镇化建设。</w:t>
      </w:r>
    </w:p>
    <w:p>
      <w:pPr>
        <w:snapToGrid w:val="0"/>
        <w:spacing w:line="500" w:lineRule="exact"/>
        <w:ind w:firstLine="640"/>
        <w:rPr>
          <w:rFonts w:ascii="仿宋_GB2312" w:eastAsia="仿宋_GB2312"/>
          <w:sz w:val="32"/>
          <w:szCs w:val="32"/>
          <w:highlight w:val="none"/>
        </w:rPr>
      </w:pPr>
      <w:r>
        <w:rPr>
          <w:rFonts w:hint="eastAsia" w:ascii="仿宋_GB2312" w:eastAsia="仿宋_GB2312"/>
          <w:sz w:val="32"/>
          <w:szCs w:val="32"/>
          <w:highlight w:val="none"/>
        </w:rPr>
        <w:t>3、推进农牧业经济结构调整和产业化步伐，加强生态环境建设和农牧业基础设施建设，增强农牧业综合生产能力。</w:t>
      </w:r>
    </w:p>
    <w:p>
      <w:pPr>
        <w:snapToGrid w:val="0"/>
        <w:spacing w:line="500" w:lineRule="exact"/>
        <w:ind w:firstLine="640"/>
        <w:rPr>
          <w:rFonts w:ascii="仿宋_GB2312" w:eastAsia="仿宋_GB2312"/>
          <w:sz w:val="32"/>
          <w:szCs w:val="32"/>
          <w:highlight w:val="none"/>
        </w:rPr>
      </w:pPr>
      <w:r>
        <w:rPr>
          <w:rFonts w:hint="eastAsia" w:ascii="仿宋_GB2312" w:eastAsia="仿宋_GB2312"/>
          <w:sz w:val="32"/>
          <w:szCs w:val="32"/>
          <w:highlight w:val="none"/>
        </w:rPr>
        <w:t>4、加强农村牧区社会治安综合治理，开展普法宣传和法律服务，化解社会矛盾和纠纷，维护农村牧区社会稳定。</w:t>
      </w:r>
    </w:p>
    <w:p>
      <w:pPr>
        <w:snapToGrid w:val="0"/>
        <w:spacing w:line="500" w:lineRule="exact"/>
        <w:ind w:firstLine="640"/>
        <w:rPr>
          <w:rFonts w:ascii="仿宋_GB2312" w:eastAsia="仿宋_GB2312"/>
          <w:sz w:val="32"/>
          <w:szCs w:val="32"/>
          <w:highlight w:val="none"/>
        </w:rPr>
      </w:pPr>
      <w:r>
        <w:rPr>
          <w:rFonts w:hint="eastAsia" w:ascii="仿宋_GB2312" w:eastAsia="仿宋_GB2312"/>
          <w:sz w:val="32"/>
          <w:szCs w:val="32"/>
          <w:highlight w:val="none"/>
        </w:rPr>
        <w:t>5、保障社会经济组织和农牧民的合法权益，组织引导农牧民兴办各类专业合作经济组织。</w:t>
      </w:r>
    </w:p>
    <w:p>
      <w:pPr>
        <w:snapToGrid w:val="0"/>
        <w:spacing w:line="500" w:lineRule="exact"/>
        <w:ind w:firstLine="640"/>
        <w:rPr>
          <w:rFonts w:ascii="仿宋_GB2312" w:eastAsia="仿宋_GB2312"/>
          <w:sz w:val="32"/>
          <w:szCs w:val="32"/>
          <w:highlight w:val="none"/>
        </w:rPr>
      </w:pPr>
      <w:r>
        <w:rPr>
          <w:rFonts w:hint="eastAsia" w:ascii="仿宋_GB2312" w:eastAsia="仿宋_GB2312"/>
          <w:sz w:val="32"/>
          <w:szCs w:val="32"/>
          <w:highlight w:val="none"/>
        </w:rPr>
        <w:t>6、开展农牧民科技培训和创业就业技能培训，为农牧民提供信息和科技服务，帮助转移农村牧区剩余劳动力。</w:t>
      </w:r>
    </w:p>
    <w:p>
      <w:pPr>
        <w:snapToGrid w:val="0"/>
        <w:spacing w:line="500" w:lineRule="exact"/>
        <w:ind w:firstLine="640"/>
        <w:rPr>
          <w:rFonts w:ascii="仿宋_GB2312" w:eastAsia="仿宋_GB2312"/>
          <w:sz w:val="32"/>
          <w:szCs w:val="32"/>
          <w:highlight w:val="none"/>
        </w:rPr>
      </w:pPr>
      <w:r>
        <w:rPr>
          <w:rFonts w:hint="eastAsia" w:ascii="仿宋_GB2312" w:eastAsia="仿宋_GB2312"/>
          <w:sz w:val="32"/>
          <w:szCs w:val="32"/>
          <w:highlight w:val="none"/>
        </w:rPr>
        <w:t>7、开展文化医疗卫生和计划生育服务、发展农村牧区文化、教育、卫生、计划生育、环境保护以及道路交通等公益性事业。</w:t>
      </w:r>
    </w:p>
    <w:p>
      <w:pPr>
        <w:snapToGrid w:val="0"/>
        <w:spacing w:line="500" w:lineRule="exact"/>
        <w:ind w:firstLine="640"/>
        <w:rPr>
          <w:rFonts w:ascii="仿宋_GB2312" w:eastAsia="仿宋_GB2312"/>
          <w:sz w:val="32"/>
          <w:szCs w:val="32"/>
          <w:highlight w:val="none"/>
        </w:rPr>
      </w:pPr>
      <w:r>
        <w:rPr>
          <w:rFonts w:hint="eastAsia" w:ascii="仿宋_GB2312" w:eastAsia="仿宋_GB2312"/>
          <w:sz w:val="32"/>
          <w:szCs w:val="32"/>
          <w:highlight w:val="none"/>
        </w:rPr>
        <w:t>8、推进农村牧区养老保险和新型农村牧区合作医疗等社会公益事业。</w:t>
      </w:r>
    </w:p>
    <w:p>
      <w:pPr>
        <w:snapToGrid w:val="0"/>
        <w:spacing w:line="500" w:lineRule="exact"/>
        <w:ind w:firstLine="640"/>
        <w:rPr>
          <w:rFonts w:ascii="仿宋_GB2312" w:eastAsia="仿宋_GB2312"/>
          <w:sz w:val="32"/>
          <w:szCs w:val="32"/>
          <w:highlight w:val="none"/>
        </w:rPr>
      </w:pPr>
      <w:r>
        <w:rPr>
          <w:rFonts w:hint="eastAsia" w:ascii="仿宋_GB2312" w:eastAsia="仿宋_GB2312"/>
          <w:sz w:val="32"/>
          <w:szCs w:val="32"/>
          <w:highlight w:val="none"/>
        </w:rPr>
        <w:t>9、依照《村民委员会组织法》指导嘎查村委会和广大农牧民依法开展村民自治和自我教育、自我管理、自我服务。</w:t>
      </w:r>
    </w:p>
    <w:p>
      <w:pPr>
        <w:snapToGrid w:val="0"/>
        <w:spacing w:line="500" w:lineRule="exact"/>
        <w:ind w:firstLine="640"/>
        <w:rPr>
          <w:rFonts w:ascii="仿宋_GB2312" w:eastAsia="仿宋_GB2312"/>
          <w:sz w:val="32"/>
          <w:szCs w:val="32"/>
          <w:highlight w:val="none"/>
        </w:rPr>
      </w:pPr>
      <w:r>
        <w:rPr>
          <w:rFonts w:hint="eastAsia" w:ascii="仿宋_GB2312" w:eastAsia="仿宋_GB2312"/>
          <w:sz w:val="32"/>
          <w:szCs w:val="32"/>
          <w:highlight w:val="none"/>
        </w:rPr>
        <w:t>10、负责履行自治区赋予苏木镇的行政许可、行政确认、行政给付、行政处罚工作。</w:t>
      </w:r>
    </w:p>
    <w:p>
      <w:pPr>
        <w:snapToGrid w:val="0"/>
        <w:spacing w:line="500" w:lineRule="exact"/>
        <w:ind w:firstLine="640"/>
        <w:rPr>
          <w:rFonts w:ascii="仿宋_GB2312" w:eastAsia="仿宋_GB2312"/>
          <w:sz w:val="32"/>
          <w:szCs w:val="32"/>
          <w:highlight w:val="none"/>
        </w:rPr>
      </w:pPr>
      <w:r>
        <w:rPr>
          <w:rFonts w:hint="eastAsia" w:ascii="仿宋_GB2312" w:eastAsia="仿宋_GB2312"/>
          <w:sz w:val="32"/>
          <w:szCs w:val="32"/>
          <w:highlight w:val="none"/>
        </w:rPr>
        <w:t>11、完成旗委、政府交办的其他任务。</w:t>
      </w:r>
    </w:p>
    <w:p>
      <w:pPr>
        <w:snapToGrid w:val="0"/>
        <w:spacing w:line="500" w:lineRule="exact"/>
        <w:ind w:firstLine="640"/>
        <w:jc w:val="left"/>
        <w:rPr>
          <w:rFonts w:ascii="黑体" w:hAnsi="黑体" w:eastAsia="黑体"/>
          <w:sz w:val="32"/>
          <w:szCs w:val="32"/>
          <w:highlight w:val="none"/>
        </w:rPr>
      </w:pPr>
      <w:r>
        <w:rPr>
          <w:rFonts w:hint="eastAsia" w:ascii="黑体" w:hAnsi="黑体" w:eastAsia="黑体"/>
          <w:color w:val="000000"/>
          <w:sz w:val="32"/>
          <w:szCs w:val="32"/>
          <w:highlight w:val="none"/>
        </w:rPr>
        <w:t>二、机构设置及预算单位构成情况</w:t>
      </w:r>
    </w:p>
    <w:p>
      <w:pPr>
        <w:adjustRightInd w:val="0"/>
        <w:snapToGrid w:val="0"/>
        <w:spacing w:line="5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从预算单位构成看，奈曼旗</w:t>
      </w:r>
      <w:r>
        <w:rPr>
          <w:rFonts w:hint="eastAsia" w:ascii="仿宋_GB2312" w:eastAsia="仿宋_GB2312"/>
          <w:sz w:val="32"/>
          <w:szCs w:val="32"/>
          <w:highlight w:val="none"/>
          <w:lang w:eastAsia="zh-CN"/>
        </w:rPr>
        <w:t>沙日浩来镇</w:t>
      </w:r>
      <w:r>
        <w:rPr>
          <w:rFonts w:hint="eastAsia" w:ascii="仿宋_GB2312" w:eastAsia="仿宋_GB2312"/>
          <w:sz w:val="32"/>
          <w:szCs w:val="32"/>
          <w:highlight w:val="none"/>
        </w:rPr>
        <w:t>人民政府部门预算包括：乡镇本级预算和乡属事业单位预算。</w:t>
      </w:r>
    </w:p>
    <w:p>
      <w:pPr>
        <w:adjustRightInd w:val="0"/>
        <w:snapToGrid w:val="0"/>
        <w:spacing w:line="5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(一）</w:t>
      </w:r>
      <w:r>
        <w:rPr>
          <w:rFonts w:hint="eastAsia" w:ascii="楷体_GB2312" w:eastAsia="楷体_GB2312"/>
          <w:sz w:val="32"/>
          <w:szCs w:val="32"/>
          <w:highlight w:val="none"/>
          <w:lang w:val="en-US" w:eastAsia="zh-CN"/>
        </w:rPr>
        <w:t>奈曼旗沙日浩来镇人民政府</w:t>
      </w:r>
      <w:r>
        <w:rPr>
          <w:rFonts w:hint="eastAsia" w:ascii="楷体_GB2312" w:eastAsia="楷体_GB2312"/>
          <w:sz w:val="32"/>
          <w:szCs w:val="32"/>
          <w:highlight w:val="none"/>
        </w:rPr>
        <w:t>所属单位机构及人员基本情况</w:t>
      </w:r>
    </w:p>
    <w:p>
      <w:pPr>
        <w:snapToGrid w:val="0"/>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苏木本级及下设独立预算单位共有4家，其中：财政拨款的行政单位1家，公益一类事业单位为3家。</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640" w:firstLineChars="200"/>
        <w:jc w:val="left"/>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2022</w:t>
      </w:r>
      <w:r>
        <w:rPr>
          <w:rFonts w:hint="eastAsia" w:ascii="仿宋" w:hAnsi="仿宋" w:eastAsia="仿宋"/>
          <w:sz w:val="32"/>
          <w:szCs w:val="32"/>
          <w:highlight w:val="none"/>
        </w:rPr>
        <w:t>年我单位共有编制</w:t>
      </w:r>
      <w:r>
        <w:rPr>
          <w:rFonts w:hint="eastAsia" w:ascii="仿宋" w:hAnsi="仿宋" w:eastAsia="仿宋"/>
          <w:sz w:val="32"/>
          <w:szCs w:val="32"/>
          <w:highlight w:val="none"/>
          <w:lang w:val="en-US" w:eastAsia="zh-CN"/>
        </w:rPr>
        <w:t>69</w:t>
      </w:r>
      <w:r>
        <w:rPr>
          <w:rFonts w:hint="eastAsia" w:ascii="仿宋" w:hAnsi="仿宋" w:eastAsia="仿宋"/>
          <w:sz w:val="32"/>
          <w:szCs w:val="32"/>
          <w:highlight w:val="none"/>
        </w:rPr>
        <w:t>个，其中行政编制27个、事业编制</w:t>
      </w:r>
      <w:r>
        <w:rPr>
          <w:rFonts w:hint="eastAsia" w:ascii="仿宋" w:hAnsi="仿宋" w:eastAsia="仿宋"/>
          <w:sz w:val="32"/>
          <w:szCs w:val="32"/>
          <w:highlight w:val="none"/>
          <w:lang w:val="en-US" w:eastAsia="zh-CN"/>
        </w:rPr>
        <w:t>42</w:t>
      </w:r>
      <w:r>
        <w:rPr>
          <w:rFonts w:hint="eastAsia" w:ascii="仿宋" w:hAnsi="仿宋" w:eastAsia="仿宋"/>
          <w:sz w:val="32"/>
          <w:szCs w:val="32"/>
          <w:highlight w:val="none"/>
        </w:rPr>
        <w:t>个；财政供养人员共</w:t>
      </w:r>
      <w:r>
        <w:rPr>
          <w:rFonts w:hint="eastAsia" w:ascii="仿宋" w:hAnsi="仿宋" w:eastAsia="仿宋"/>
          <w:sz w:val="32"/>
          <w:szCs w:val="32"/>
          <w:highlight w:val="none"/>
          <w:lang w:val="en-US" w:eastAsia="zh-CN"/>
        </w:rPr>
        <w:t>107</w:t>
      </w:r>
      <w:r>
        <w:rPr>
          <w:rFonts w:hint="eastAsia" w:ascii="仿宋" w:hAnsi="仿宋" w:eastAsia="仿宋"/>
          <w:sz w:val="32"/>
          <w:szCs w:val="32"/>
          <w:highlight w:val="none"/>
        </w:rPr>
        <w:t>人，其中党委政府行政在职人员有</w:t>
      </w:r>
      <w:r>
        <w:rPr>
          <w:rFonts w:hint="eastAsia" w:ascii="仿宋" w:hAnsi="仿宋" w:eastAsia="仿宋"/>
          <w:sz w:val="32"/>
          <w:szCs w:val="32"/>
          <w:highlight w:val="none"/>
          <w:lang w:val="en-US" w:eastAsia="zh-CN"/>
        </w:rPr>
        <w:t>27</w:t>
      </w:r>
      <w:r>
        <w:rPr>
          <w:rFonts w:hint="eastAsia" w:ascii="仿宋" w:hAnsi="仿宋" w:eastAsia="仿宋"/>
          <w:sz w:val="32"/>
          <w:szCs w:val="32"/>
          <w:highlight w:val="none"/>
        </w:rPr>
        <w:t>人，</w:t>
      </w:r>
      <w:r>
        <w:rPr>
          <w:rFonts w:hint="eastAsia" w:ascii="仿宋" w:hAnsi="仿宋" w:eastAsia="仿宋"/>
          <w:sz w:val="32"/>
          <w:szCs w:val="32"/>
          <w:highlight w:val="none"/>
          <w:lang w:val="en-US" w:eastAsia="zh-CN"/>
        </w:rPr>
        <w:t>综合保障和技术推广中心</w:t>
      </w:r>
      <w:r>
        <w:rPr>
          <w:rFonts w:hint="eastAsia" w:ascii="仿宋" w:hAnsi="仿宋" w:eastAsia="仿宋"/>
          <w:sz w:val="32"/>
          <w:szCs w:val="32"/>
          <w:highlight w:val="none"/>
        </w:rPr>
        <w:t>在职人员有</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人，</w:t>
      </w:r>
      <w:r>
        <w:rPr>
          <w:rFonts w:hint="eastAsia" w:ascii="仿宋" w:hAnsi="仿宋" w:eastAsia="仿宋"/>
          <w:sz w:val="32"/>
          <w:szCs w:val="32"/>
          <w:highlight w:val="none"/>
          <w:lang w:val="en-US" w:eastAsia="zh-CN"/>
        </w:rPr>
        <w:t>党群服务中心</w:t>
      </w:r>
      <w:r>
        <w:rPr>
          <w:rFonts w:hint="eastAsia" w:ascii="仿宋" w:hAnsi="仿宋" w:eastAsia="仿宋"/>
          <w:sz w:val="32"/>
          <w:szCs w:val="32"/>
          <w:highlight w:val="none"/>
        </w:rPr>
        <w:t>在职人员有</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人，</w:t>
      </w:r>
      <w:r>
        <w:rPr>
          <w:rFonts w:hint="eastAsia" w:ascii="仿宋" w:hAnsi="仿宋" w:eastAsia="仿宋"/>
          <w:sz w:val="32"/>
          <w:szCs w:val="32"/>
          <w:highlight w:val="none"/>
          <w:lang w:val="en-US" w:eastAsia="zh-CN"/>
        </w:rPr>
        <w:t>综合行政执法</w:t>
      </w:r>
      <w:r>
        <w:rPr>
          <w:rFonts w:hint="eastAsia" w:ascii="仿宋" w:hAnsi="仿宋" w:eastAsia="仿宋"/>
          <w:sz w:val="32"/>
          <w:szCs w:val="32"/>
          <w:highlight w:val="none"/>
        </w:rPr>
        <w:t>在职人员有</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人，退休人员</w:t>
      </w:r>
      <w:r>
        <w:rPr>
          <w:rFonts w:hint="eastAsia" w:ascii="仿宋" w:hAnsi="仿宋" w:eastAsia="仿宋"/>
          <w:sz w:val="32"/>
          <w:szCs w:val="32"/>
          <w:highlight w:val="none"/>
          <w:lang w:val="en-US" w:eastAsia="zh-CN"/>
        </w:rPr>
        <w:t>26</w:t>
      </w:r>
      <w:r>
        <w:rPr>
          <w:rFonts w:hint="eastAsia" w:ascii="仿宋" w:hAnsi="仿宋" w:eastAsia="仿宋"/>
          <w:sz w:val="32"/>
          <w:szCs w:val="32"/>
          <w:highlight w:val="none"/>
        </w:rPr>
        <w:t>人(其中行政退休</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人、事业退休</w:t>
      </w: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人)，遗属人员</w:t>
      </w:r>
      <w:r>
        <w:rPr>
          <w:rFonts w:hint="eastAsia" w:ascii="仿宋" w:hAnsi="仿宋" w:eastAsia="仿宋"/>
          <w:sz w:val="32"/>
          <w:szCs w:val="32"/>
          <w:highlight w:val="none"/>
          <w:lang w:val="en-US" w:eastAsia="zh-CN"/>
        </w:rPr>
        <w:t>19</w:t>
      </w:r>
      <w:r>
        <w:rPr>
          <w:rFonts w:hint="eastAsia" w:ascii="仿宋" w:hAnsi="仿宋" w:eastAsia="仿宋"/>
          <w:sz w:val="32"/>
          <w:szCs w:val="32"/>
          <w:highlight w:val="none"/>
        </w:rPr>
        <w:t>人</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其他人员12人。</w:t>
      </w:r>
    </w:p>
    <w:p>
      <w:pPr>
        <w:snapToGrid w:val="0"/>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（二）</w:t>
      </w:r>
      <w:r>
        <w:rPr>
          <w:rFonts w:hint="eastAsia" w:ascii="楷体_GB2312" w:eastAsia="楷体_GB2312"/>
          <w:sz w:val="32"/>
          <w:highlight w:val="none"/>
        </w:rPr>
        <w:t>奈曼旗</w:t>
      </w:r>
      <w:r>
        <w:rPr>
          <w:rFonts w:hint="eastAsia" w:ascii="楷体_GB2312" w:eastAsia="楷体_GB2312"/>
          <w:sz w:val="32"/>
          <w:highlight w:val="none"/>
          <w:lang w:val="en-US" w:eastAsia="zh-CN"/>
        </w:rPr>
        <w:t>沙日浩来镇</w:t>
      </w:r>
      <w:r>
        <w:rPr>
          <w:rFonts w:hint="eastAsia" w:ascii="楷体_GB2312" w:eastAsia="楷体_GB2312"/>
          <w:sz w:val="32"/>
          <w:highlight w:val="none"/>
        </w:rPr>
        <w:t>人民政府苏木属单位设置</w:t>
      </w:r>
    </w:p>
    <w:p>
      <w:pPr>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纳入20</w:t>
      </w:r>
      <w:r>
        <w:rPr>
          <w:rFonts w:eastAsia="仿宋_GB2312"/>
          <w:sz w:val="32"/>
          <w:szCs w:val="32"/>
          <w:highlight w:val="none"/>
        </w:rPr>
        <w:t>2</w:t>
      </w:r>
      <w:r>
        <w:rPr>
          <w:rFonts w:hint="eastAsia" w:eastAsia="仿宋_GB2312"/>
          <w:sz w:val="32"/>
          <w:szCs w:val="32"/>
          <w:highlight w:val="none"/>
        </w:rPr>
        <w:t>2</w:t>
      </w:r>
      <w:r>
        <w:rPr>
          <w:rFonts w:hint="eastAsia" w:ascii="仿宋_GB2312" w:eastAsia="仿宋_GB2312"/>
          <w:sz w:val="32"/>
          <w:szCs w:val="32"/>
          <w:highlight w:val="none"/>
        </w:rPr>
        <w:t xml:space="preserve">年部门预算编制范围的二级预算单位情况： </w:t>
      </w:r>
    </w:p>
    <w:p>
      <w:pPr>
        <w:snapToGrid w:val="0"/>
        <w:spacing w:line="560" w:lineRule="exact"/>
        <w:rPr>
          <w:rFonts w:ascii="仿宋_GB2312" w:eastAsia="仿宋_GB2312"/>
          <w:sz w:val="32"/>
          <w:szCs w:val="32"/>
          <w:highlight w:val="none"/>
        </w:rPr>
      </w:pPr>
    </w:p>
    <w:p>
      <w:pPr>
        <w:snapToGrid w:val="0"/>
        <w:spacing w:line="560" w:lineRule="exact"/>
        <w:ind w:firstLine="643" w:firstLineChars="200"/>
        <w:jc w:val="center"/>
        <w:rPr>
          <w:rFonts w:eastAsia="仿宋_GB2312"/>
          <w:b/>
          <w:sz w:val="32"/>
          <w:szCs w:val="32"/>
          <w:highlight w:val="none"/>
        </w:rPr>
      </w:pPr>
      <w:r>
        <w:rPr>
          <w:rFonts w:hint="eastAsia" w:eastAsia="仿宋_GB2312"/>
          <w:b/>
          <w:sz w:val="32"/>
          <w:szCs w:val="32"/>
          <w:highlight w:val="none"/>
        </w:rPr>
        <w:t>单位情况表</w:t>
      </w:r>
    </w:p>
    <w:p>
      <w:pPr>
        <w:adjustRightInd w:val="0"/>
        <w:snapToGrid w:val="0"/>
        <w:spacing w:line="560" w:lineRule="exact"/>
        <w:ind w:firstLine="640" w:firstLineChars="200"/>
        <w:rPr>
          <w:rFonts w:ascii="仿宋_GB2312" w:hAnsi="黑体" w:eastAsia="仿宋_GB2312"/>
          <w:color w:val="000000"/>
          <w:szCs w:val="21"/>
          <w:highlight w:val="none"/>
        </w:rPr>
      </w:pPr>
      <w:r>
        <w:rPr>
          <w:rFonts w:hint="eastAsia" w:ascii="黑体" w:hAnsi="黑体" w:eastAsia="黑体"/>
          <w:color w:val="000000"/>
          <w:sz w:val="32"/>
          <w:szCs w:val="32"/>
          <w:highlight w:val="none"/>
        </w:rPr>
        <w:t xml:space="preserve">                                          </w:t>
      </w:r>
    </w:p>
    <w:tbl>
      <w:tblPr>
        <w:tblStyle w:val="4"/>
        <w:tblW w:w="8139" w:type="dxa"/>
        <w:jc w:val="center"/>
        <w:tblLayout w:type="autofit"/>
        <w:tblCellMar>
          <w:top w:w="0" w:type="dxa"/>
          <w:left w:w="108" w:type="dxa"/>
          <w:bottom w:w="0" w:type="dxa"/>
          <w:right w:w="108" w:type="dxa"/>
        </w:tblCellMar>
      </w:tblPr>
      <w:tblGrid>
        <w:gridCol w:w="1178"/>
        <w:gridCol w:w="3703"/>
        <w:gridCol w:w="3258"/>
      </w:tblGrid>
      <w:tr>
        <w:tblPrEx>
          <w:tblCellMar>
            <w:top w:w="0" w:type="dxa"/>
            <w:left w:w="108" w:type="dxa"/>
            <w:bottom w:w="0" w:type="dxa"/>
            <w:right w:w="108" w:type="dxa"/>
          </w:tblCellMar>
        </w:tblPrEx>
        <w:trPr>
          <w:trHeight w:val="90"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highlight w:val="none"/>
              </w:rPr>
            </w:pPr>
            <w:r>
              <w:rPr>
                <w:rFonts w:hint="eastAsia" w:ascii="仿宋_GB2312" w:hAnsi="黑体" w:eastAsia="仿宋_GB2312" w:cs="宋体"/>
                <w:bCs/>
                <w:color w:val="000000"/>
                <w:sz w:val="32"/>
                <w:szCs w:val="32"/>
                <w:highlight w:val="none"/>
              </w:rPr>
              <w:t>序号</w:t>
            </w:r>
          </w:p>
        </w:tc>
        <w:tc>
          <w:tcPr>
            <w:tcW w:w="3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highlight w:val="none"/>
              </w:rPr>
            </w:pPr>
            <w:r>
              <w:rPr>
                <w:rFonts w:hint="eastAsia" w:ascii="仿宋_GB2312" w:hAnsi="黑体" w:eastAsia="仿宋_GB2312" w:cs="宋体"/>
                <w:bCs/>
                <w:color w:val="000000"/>
                <w:sz w:val="32"/>
                <w:szCs w:val="32"/>
                <w:highlight w:val="none"/>
              </w:rPr>
              <w:t>单位名称</w:t>
            </w:r>
          </w:p>
        </w:tc>
        <w:tc>
          <w:tcPr>
            <w:tcW w:w="325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highlight w:val="none"/>
              </w:rPr>
            </w:pPr>
            <w:r>
              <w:rPr>
                <w:rFonts w:hint="eastAsia" w:ascii="仿宋_GB2312" w:eastAsia="仿宋_GB2312"/>
                <w:color w:val="000000"/>
                <w:sz w:val="32"/>
                <w:szCs w:val="32"/>
                <w:highlight w:val="none"/>
              </w:rPr>
              <w:t>单位性质</w:t>
            </w:r>
          </w:p>
        </w:tc>
      </w:tr>
      <w:tr>
        <w:tblPrEx>
          <w:tblCellMar>
            <w:top w:w="0" w:type="dxa"/>
            <w:left w:w="108" w:type="dxa"/>
            <w:bottom w:w="0" w:type="dxa"/>
            <w:right w:w="108" w:type="dxa"/>
          </w:tblCellMar>
        </w:tblPrEx>
        <w:trPr>
          <w:trHeight w:val="90" w:hRule="atLeast"/>
          <w:jc w:val="center"/>
        </w:trPr>
        <w:tc>
          <w:tcPr>
            <w:tcW w:w="117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w:t>
            </w:r>
          </w:p>
        </w:tc>
        <w:tc>
          <w:tcPr>
            <w:tcW w:w="3703"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bCs/>
                <w:color w:val="000000"/>
                <w:sz w:val="32"/>
                <w:szCs w:val="32"/>
                <w:highlight w:val="none"/>
                <w:lang w:eastAsia="zh-CN"/>
              </w:rPr>
            </w:pPr>
            <w:r>
              <w:rPr>
                <w:rFonts w:hint="eastAsia" w:ascii="仿宋_GB2312" w:eastAsia="仿宋_GB2312"/>
                <w:bCs/>
                <w:color w:val="000000"/>
                <w:sz w:val="32"/>
                <w:szCs w:val="32"/>
                <w:highlight w:val="none"/>
                <w:lang w:eastAsia="zh-CN"/>
              </w:rPr>
              <w:t>奈曼旗</w:t>
            </w:r>
            <w:r>
              <w:rPr>
                <w:rFonts w:hint="eastAsia" w:ascii="仿宋_GB2312" w:eastAsia="仿宋_GB2312"/>
                <w:bCs/>
                <w:color w:val="000000"/>
                <w:sz w:val="32"/>
                <w:szCs w:val="32"/>
                <w:highlight w:val="none"/>
                <w:lang w:val="en-US" w:eastAsia="zh-CN"/>
              </w:rPr>
              <w:t>沙日浩来镇</w:t>
            </w:r>
            <w:r>
              <w:rPr>
                <w:rFonts w:hint="eastAsia" w:ascii="仿宋_GB2312" w:eastAsia="仿宋_GB2312"/>
                <w:bCs/>
                <w:color w:val="000000"/>
                <w:sz w:val="32"/>
                <w:szCs w:val="32"/>
                <w:highlight w:val="none"/>
                <w:lang w:eastAsia="zh-CN"/>
              </w:rPr>
              <w:t>人民政府本级</w:t>
            </w:r>
          </w:p>
        </w:tc>
        <w:tc>
          <w:tcPr>
            <w:tcW w:w="3258"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highlight w:val="none"/>
              </w:rPr>
            </w:pPr>
            <w:r>
              <w:rPr>
                <w:rFonts w:hint="eastAsia" w:ascii="仿宋_GB2312" w:eastAsia="仿宋_GB2312"/>
                <w:color w:val="000000"/>
                <w:sz w:val="32"/>
                <w:szCs w:val="32"/>
                <w:highlight w:val="none"/>
              </w:rPr>
              <w:t>财政拨款的行政单位</w:t>
            </w:r>
          </w:p>
        </w:tc>
      </w:tr>
      <w:tr>
        <w:tblPrEx>
          <w:tblCellMar>
            <w:top w:w="0" w:type="dxa"/>
            <w:left w:w="108" w:type="dxa"/>
            <w:bottom w:w="0" w:type="dxa"/>
            <w:right w:w="108" w:type="dxa"/>
          </w:tblCellMar>
        </w:tblPrEx>
        <w:trPr>
          <w:trHeight w:val="90" w:hRule="atLeast"/>
          <w:jc w:val="center"/>
        </w:trPr>
        <w:tc>
          <w:tcPr>
            <w:tcW w:w="117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w:t>
            </w:r>
          </w:p>
        </w:tc>
        <w:tc>
          <w:tcPr>
            <w:tcW w:w="3703"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奈曼旗</w:t>
            </w:r>
            <w:r>
              <w:rPr>
                <w:rFonts w:hint="eastAsia" w:ascii="仿宋_GB2312" w:eastAsia="仿宋_GB2312"/>
                <w:color w:val="000000"/>
                <w:sz w:val="32"/>
                <w:szCs w:val="32"/>
                <w:highlight w:val="none"/>
                <w:lang w:val="en-US" w:eastAsia="zh-CN"/>
              </w:rPr>
              <w:t>沙日浩来镇</w:t>
            </w:r>
            <w:r>
              <w:rPr>
                <w:rFonts w:hint="eastAsia" w:ascii="仿宋_GB2312" w:eastAsia="仿宋_GB2312"/>
                <w:color w:val="000000"/>
                <w:sz w:val="32"/>
                <w:szCs w:val="32"/>
                <w:highlight w:val="none"/>
                <w:lang w:eastAsia="zh-CN"/>
              </w:rPr>
              <w:t>综合行政执法局</w:t>
            </w:r>
          </w:p>
        </w:tc>
        <w:tc>
          <w:tcPr>
            <w:tcW w:w="3258"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公益一类事业单位</w:t>
            </w:r>
          </w:p>
        </w:tc>
      </w:tr>
      <w:tr>
        <w:tblPrEx>
          <w:tblCellMar>
            <w:top w:w="0" w:type="dxa"/>
            <w:left w:w="108" w:type="dxa"/>
            <w:bottom w:w="0" w:type="dxa"/>
            <w:right w:w="108" w:type="dxa"/>
          </w:tblCellMar>
        </w:tblPrEx>
        <w:trPr>
          <w:trHeight w:val="90" w:hRule="atLeast"/>
          <w:jc w:val="center"/>
        </w:trPr>
        <w:tc>
          <w:tcPr>
            <w:tcW w:w="117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w:t>
            </w:r>
          </w:p>
        </w:tc>
        <w:tc>
          <w:tcPr>
            <w:tcW w:w="3703"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奈曼旗</w:t>
            </w:r>
            <w:r>
              <w:rPr>
                <w:rFonts w:hint="eastAsia" w:ascii="仿宋_GB2312" w:eastAsia="仿宋_GB2312"/>
                <w:color w:val="000000"/>
                <w:sz w:val="32"/>
                <w:szCs w:val="32"/>
                <w:highlight w:val="none"/>
                <w:lang w:val="en-US" w:eastAsia="zh-CN"/>
              </w:rPr>
              <w:t>沙日浩来镇</w:t>
            </w:r>
            <w:r>
              <w:rPr>
                <w:rFonts w:hint="eastAsia" w:ascii="仿宋_GB2312" w:eastAsia="仿宋_GB2312"/>
                <w:color w:val="000000"/>
                <w:sz w:val="32"/>
                <w:szCs w:val="32"/>
                <w:highlight w:val="none"/>
                <w:lang w:eastAsia="zh-CN"/>
              </w:rPr>
              <w:t>综合保障和技术推广中心</w:t>
            </w:r>
          </w:p>
        </w:tc>
        <w:tc>
          <w:tcPr>
            <w:tcW w:w="3258"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highlight w:val="none"/>
              </w:rPr>
            </w:pPr>
            <w:r>
              <w:rPr>
                <w:rFonts w:hint="eastAsia" w:ascii="仿宋_GB2312" w:eastAsia="仿宋_GB2312"/>
                <w:color w:val="000000"/>
                <w:sz w:val="32"/>
                <w:szCs w:val="32"/>
                <w:highlight w:val="none"/>
              </w:rPr>
              <w:t>公益一类事业单位</w:t>
            </w:r>
          </w:p>
        </w:tc>
      </w:tr>
      <w:tr>
        <w:tblPrEx>
          <w:tblCellMar>
            <w:top w:w="0" w:type="dxa"/>
            <w:left w:w="108" w:type="dxa"/>
            <w:bottom w:w="0" w:type="dxa"/>
            <w:right w:w="108" w:type="dxa"/>
          </w:tblCellMar>
        </w:tblPrEx>
        <w:trPr>
          <w:trHeight w:val="90" w:hRule="atLeast"/>
          <w:jc w:val="center"/>
        </w:trPr>
        <w:tc>
          <w:tcPr>
            <w:tcW w:w="117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w:t>
            </w:r>
          </w:p>
        </w:tc>
        <w:tc>
          <w:tcPr>
            <w:tcW w:w="3703"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奈曼旗</w:t>
            </w:r>
            <w:r>
              <w:rPr>
                <w:rFonts w:hint="eastAsia" w:ascii="仿宋_GB2312" w:eastAsia="仿宋_GB2312"/>
                <w:color w:val="000000"/>
                <w:sz w:val="32"/>
                <w:szCs w:val="32"/>
                <w:highlight w:val="none"/>
                <w:lang w:val="en-US" w:eastAsia="zh-CN"/>
              </w:rPr>
              <w:t>沙日浩来镇</w:t>
            </w:r>
            <w:r>
              <w:rPr>
                <w:rFonts w:hint="eastAsia" w:ascii="仿宋_GB2312" w:eastAsia="仿宋_GB2312"/>
                <w:color w:val="000000"/>
                <w:sz w:val="32"/>
                <w:szCs w:val="32"/>
                <w:highlight w:val="none"/>
                <w:lang w:eastAsia="zh-CN"/>
              </w:rPr>
              <w:t>党群服务中心</w:t>
            </w:r>
          </w:p>
        </w:tc>
        <w:tc>
          <w:tcPr>
            <w:tcW w:w="3258"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highlight w:val="none"/>
              </w:rPr>
            </w:pPr>
            <w:r>
              <w:rPr>
                <w:rFonts w:hint="eastAsia" w:ascii="仿宋_GB2312" w:eastAsia="仿宋_GB2312"/>
                <w:color w:val="000000"/>
                <w:sz w:val="32"/>
                <w:szCs w:val="32"/>
                <w:highlight w:val="none"/>
              </w:rPr>
              <w:t>公益一类事业单位</w:t>
            </w:r>
          </w:p>
        </w:tc>
      </w:tr>
    </w:tbl>
    <w:p>
      <w:pPr>
        <w:spacing w:line="500" w:lineRule="exact"/>
        <w:jc w:val="center"/>
        <w:rPr>
          <w:rFonts w:ascii="方正小标宋简体" w:eastAsia="方正小标宋简体"/>
          <w:sz w:val="36"/>
          <w:szCs w:val="36"/>
          <w:highlight w:val="none"/>
        </w:rPr>
      </w:pPr>
    </w:p>
    <w:p>
      <w:pPr>
        <w:spacing w:line="500" w:lineRule="exact"/>
        <w:jc w:val="center"/>
        <w:rPr>
          <w:rFonts w:ascii="楷体_GB2312" w:eastAsia="楷体_GB2312"/>
          <w:b/>
          <w:sz w:val="36"/>
          <w:szCs w:val="36"/>
          <w:highlight w:val="none"/>
        </w:rPr>
      </w:pPr>
      <w:r>
        <w:rPr>
          <w:rFonts w:hint="eastAsia" w:ascii="楷体_GB2312" w:eastAsia="楷体_GB2312"/>
          <w:b/>
          <w:sz w:val="36"/>
          <w:szCs w:val="36"/>
          <w:highlight w:val="none"/>
        </w:rPr>
        <w:t>第二部分 202</w:t>
      </w:r>
      <w:r>
        <w:rPr>
          <w:rFonts w:hint="eastAsia" w:ascii="楷体_GB2312" w:eastAsia="楷体_GB2312"/>
          <w:b/>
          <w:sz w:val="36"/>
          <w:szCs w:val="36"/>
          <w:highlight w:val="none"/>
          <w:lang w:val="en-US"/>
        </w:rPr>
        <w:t>2年</w:t>
      </w:r>
      <w:r>
        <w:rPr>
          <w:rFonts w:hint="eastAsia" w:ascii="楷体_GB2312" w:eastAsia="楷体_GB2312"/>
          <w:b/>
          <w:sz w:val="36"/>
          <w:szCs w:val="36"/>
          <w:highlight w:val="none"/>
        </w:rPr>
        <w:t>部门所属单位预算安排情况说明</w:t>
      </w:r>
    </w:p>
    <w:p>
      <w:pPr>
        <w:spacing w:line="500" w:lineRule="exact"/>
        <w:ind w:firstLine="640" w:firstLineChars="200"/>
        <w:rPr>
          <w:rFonts w:ascii="黑体" w:eastAsia="黑体"/>
          <w:sz w:val="36"/>
          <w:szCs w:val="36"/>
          <w:highlight w:val="none"/>
        </w:rPr>
      </w:pPr>
      <w:r>
        <w:rPr>
          <w:rFonts w:hint="eastAsia" w:ascii="黑体" w:hAnsi="黑体" w:eastAsia="黑体"/>
          <w:color w:val="000000"/>
          <w:sz w:val="32"/>
          <w:szCs w:val="32"/>
          <w:highlight w:val="none"/>
        </w:rPr>
        <w:t>一、部门所属单位预算收支总体情况说明</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64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收入预算</w:t>
      </w:r>
      <w:r>
        <w:rPr>
          <w:rFonts w:hint="eastAsia" w:ascii="仿宋_GB2312" w:eastAsia="仿宋_GB2312"/>
          <w:sz w:val="32"/>
          <w:szCs w:val="32"/>
          <w:highlight w:val="none"/>
          <w:lang w:val="en-US" w:eastAsia="zh-CN"/>
        </w:rPr>
        <w:t>1312.80</w:t>
      </w:r>
      <w:r>
        <w:rPr>
          <w:rFonts w:hint="eastAsia" w:ascii="仿宋_GB2312" w:eastAsia="仿宋_GB2312"/>
          <w:sz w:val="32"/>
          <w:szCs w:val="32"/>
          <w:highlight w:val="none"/>
        </w:rPr>
        <w:t>万元，比</w:t>
      </w:r>
      <w:r>
        <w:rPr>
          <w:rFonts w:hint="eastAsia" w:ascii="仿宋_GB2312" w:eastAsia="仿宋_GB2312"/>
          <w:sz w:val="32"/>
          <w:szCs w:val="32"/>
          <w:highlight w:val="none"/>
          <w:lang w:val="en-US" w:eastAsia="zh-CN"/>
        </w:rPr>
        <w:t>2021</w:t>
      </w:r>
      <w:r>
        <w:rPr>
          <w:rFonts w:hint="eastAsia" w:ascii="仿宋_GB2312" w:eastAsia="仿宋_GB2312"/>
          <w:sz w:val="32"/>
          <w:szCs w:val="32"/>
          <w:highlight w:val="none"/>
        </w:rPr>
        <w:t>年预算</w:t>
      </w:r>
      <w:r>
        <w:rPr>
          <w:rFonts w:hint="eastAsia" w:ascii="仿宋_GB2312" w:eastAsia="仿宋_GB2312"/>
          <w:sz w:val="32"/>
          <w:szCs w:val="32"/>
          <w:highlight w:val="none"/>
          <w:lang w:val="en-US" w:eastAsia="zh-CN"/>
        </w:rPr>
        <w:t>减少270.76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减少17.10</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主要是由于其他社会保障和就业支出、</w:t>
      </w:r>
      <w:r>
        <w:rPr>
          <w:rFonts w:ascii="仿宋_GB2312" w:hAnsi="Arial" w:eastAsia="仿宋_GB2312" w:cs="仿宋_GB2312"/>
          <w:color w:val="000000"/>
          <w:kern w:val="0"/>
          <w:sz w:val="32"/>
          <w:szCs w:val="32"/>
          <w:highlight w:val="none"/>
          <w:lang w:bidi="ar"/>
        </w:rPr>
        <w:t>对村民委员会和村党支部的补助</w:t>
      </w:r>
      <w:r>
        <w:rPr>
          <w:rFonts w:hint="eastAsia" w:ascii="仿宋_GB2312" w:hAnsi="Arial" w:eastAsia="仿宋_GB2312" w:cs="仿宋_GB2312"/>
          <w:color w:val="000000"/>
          <w:kern w:val="0"/>
          <w:sz w:val="32"/>
          <w:szCs w:val="32"/>
          <w:highlight w:val="none"/>
          <w:lang w:val="en-US" w:eastAsia="zh-CN" w:bidi="ar"/>
        </w:rPr>
        <w:t>减少</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640"/>
        <w:textAlignment w:val="auto"/>
        <w:rPr>
          <w:rFonts w:ascii="仿宋_GB2312" w:eastAsia="仿宋_GB2312"/>
          <w:sz w:val="32"/>
          <w:szCs w:val="32"/>
          <w:highlight w:val="none"/>
        </w:rPr>
      </w:pPr>
      <w:r>
        <w:rPr>
          <w:rFonts w:hint="eastAsia" w:ascii="仿宋_GB2312" w:eastAsia="仿宋_GB2312"/>
          <w:sz w:val="32"/>
          <w:szCs w:val="32"/>
          <w:highlight w:val="none"/>
        </w:rPr>
        <w:t xml:space="preserve">支出预算 </w:t>
      </w:r>
      <w:r>
        <w:rPr>
          <w:rFonts w:hint="eastAsia" w:ascii="仿宋_GB2312" w:eastAsia="仿宋_GB2312"/>
          <w:sz w:val="32"/>
          <w:szCs w:val="32"/>
          <w:highlight w:val="none"/>
          <w:lang w:val="en-US" w:eastAsia="zh-CN"/>
        </w:rPr>
        <w:t>1312.80</w:t>
      </w:r>
      <w:r>
        <w:rPr>
          <w:rFonts w:hint="eastAsia" w:ascii="仿宋_GB2312" w:eastAsia="仿宋_GB2312"/>
          <w:sz w:val="32"/>
          <w:szCs w:val="32"/>
          <w:highlight w:val="none"/>
        </w:rPr>
        <w:t xml:space="preserve"> 万元，比20</w:t>
      </w:r>
      <w:r>
        <w:rPr>
          <w:rFonts w:hint="eastAsia" w:ascii="仿宋_GB2312" w:eastAsia="仿宋_GB2312"/>
          <w:sz w:val="32"/>
          <w:szCs w:val="32"/>
          <w:highlight w:val="none"/>
          <w:lang w:val="en-US"/>
        </w:rPr>
        <w:t>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年预算</w:t>
      </w:r>
      <w:r>
        <w:rPr>
          <w:rFonts w:hint="eastAsia" w:ascii="仿宋_GB2312" w:eastAsia="仿宋_GB2312"/>
          <w:sz w:val="32"/>
          <w:szCs w:val="32"/>
          <w:highlight w:val="none"/>
          <w:lang w:val="en-US" w:eastAsia="zh-CN"/>
        </w:rPr>
        <w:t>减少270.76</w:t>
      </w:r>
      <w:r>
        <w:rPr>
          <w:rFonts w:hint="eastAsia" w:ascii="仿宋_GB2312" w:eastAsia="仿宋_GB2312"/>
          <w:sz w:val="32"/>
          <w:szCs w:val="32"/>
          <w:highlight w:val="none"/>
        </w:rPr>
        <w:t xml:space="preserve"> 万元，增长</w:t>
      </w:r>
      <w:r>
        <w:rPr>
          <w:rFonts w:hint="eastAsia" w:ascii="仿宋_GB2312" w:eastAsia="仿宋_GB2312"/>
          <w:sz w:val="32"/>
          <w:szCs w:val="32"/>
          <w:highlight w:val="none"/>
          <w:lang w:val="en-US" w:eastAsia="zh-CN"/>
        </w:rPr>
        <w:t>22.03</w:t>
      </w:r>
      <w:r>
        <w:rPr>
          <w:rFonts w:hint="eastAsia" w:ascii="仿宋_GB2312" w:eastAsia="仿宋_GB2312"/>
          <w:sz w:val="32"/>
          <w:szCs w:val="32"/>
          <w:highlight w:val="none"/>
        </w:rPr>
        <w:t xml:space="preserve"> %，增加主要是由于其他社会保障和就业支出、</w:t>
      </w:r>
      <w:r>
        <w:rPr>
          <w:rFonts w:ascii="仿宋_GB2312" w:hAnsi="Arial" w:eastAsia="仿宋_GB2312" w:cs="仿宋_GB2312"/>
          <w:color w:val="000000"/>
          <w:kern w:val="0"/>
          <w:sz w:val="32"/>
          <w:szCs w:val="32"/>
          <w:highlight w:val="none"/>
          <w:lang w:bidi="ar"/>
        </w:rPr>
        <w:t>对村民委员会和村党支部的补助</w:t>
      </w:r>
      <w:r>
        <w:rPr>
          <w:rFonts w:hint="eastAsia" w:ascii="仿宋_GB2312" w:hAnsi="Arial" w:eastAsia="仿宋_GB2312" w:cs="仿宋_GB2312"/>
          <w:color w:val="000000"/>
          <w:kern w:val="0"/>
          <w:sz w:val="32"/>
          <w:szCs w:val="32"/>
          <w:highlight w:val="none"/>
          <w:lang w:val="en-US" w:eastAsia="zh-CN" w:bidi="ar"/>
        </w:rPr>
        <w:t>减少</w:t>
      </w:r>
      <w:r>
        <w:rPr>
          <w:rFonts w:hint="eastAsia" w:ascii="仿宋_GB2312" w:eastAsia="仿宋_GB2312"/>
          <w:sz w:val="32"/>
          <w:szCs w:val="32"/>
          <w:highlight w:val="none"/>
        </w:rPr>
        <w:t>。</w:t>
      </w:r>
    </w:p>
    <w:p>
      <w:pPr>
        <w:adjustRightInd w:val="0"/>
        <w:snapToGrid w:val="0"/>
        <w:spacing w:line="500" w:lineRule="exact"/>
        <w:ind w:firstLine="640" w:firstLineChars="200"/>
        <w:rPr>
          <w:rFonts w:ascii="黑体" w:hAnsi="黑体" w:eastAsia="黑体"/>
          <w:color w:val="000000"/>
          <w:sz w:val="32"/>
          <w:szCs w:val="32"/>
          <w:highlight w:val="none"/>
        </w:rPr>
      </w:pPr>
      <w:r>
        <w:rPr>
          <w:rFonts w:hint="eastAsia" w:ascii="楷体_GB2312" w:hAnsi="黑体" w:eastAsia="楷体_GB2312"/>
          <w:sz w:val="32"/>
          <w:szCs w:val="32"/>
          <w:highlight w:val="none"/>
        </w:rPr>
        <w:t>（一）部门所属单位预算收入情况说明</w:t>
      </w:r>
    </w:p>
    <w:p>
      <w:pPr>
        <w:adjustRightInd w:val="0"/>
        <w:snapToGrid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部门所属单位预算收入</w:t>
      </w:r>
      <w:r>
        <w:rPr>
          <w:rFonts w:hint="eastAsia" w:ascii="仿宋_GB2312" w:eastAsia="仿宋_GB2312"/>
          <w:sz w:val="32"/>
          <w:szCs w:val="32"/>
          <w:highlight w:val="none"/>
          <w:lang w:val="en-US" w:eastAsia="zh-CN"/>
        </w:rPr>
        <w:t>1312.80</w:t>
      </w:r>
      <w:r>
        <w:rPr>
          <w:rFonts w:hint="eastAsia" w:ascii="仿宋_GB2312" w:eastAsia="仿宋_GB2312"/>
          <w:sz w:val="32"/>
          <w:szCs w:val="32"/>
          <w:highlight w:val="none"/>
        </w:rPr>
        <w:t>万元，其中：一般公共预算拨款收入</w:t>
      </w:r>
      <w:r>
        <w:rPr>
          <w:rFonts w:hint="eastAsia" w:ascii="仿宋_GB2312" w:eastAsia="仿宋_GB2312"/>
          <w:sz w:val="32"/>
          <w:szCs w:val="32"/>
          <w:highlight w:val="none"/>
          <w:lang w:val="en-US" w:eastAsia="zh-CN"/>
        </w:rPr>
        <w:t>1312.80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。分别：</w:t>
      </w:r>
      <w:r>
        <w:rPr>
          <w:rFonts w:hint="eastAsia" w:ascii="仿宋_GB2312" w:eastAsia="仿宋_GB2312"/>
          <w:bCs/>
          <w:color w:val="000000"/>
          <w:sz w:val="32"/>
          <w:szCs w:val="32"/>
          <w:highlight w:val="none"/>
          <w:lang w:eastAsia="zh-CN"/>
        </w:rPr>
        <w:t>奈曼旗</w:t>
      </w:r>
      <w:r>
        <w:rPr>
          <w:rFonts w:hint="eastAsia" w:ascii="仿宋_GB2312" w:eastAsia="仿宋_GB2312"/>
          <w:bCs/>
          <w:color w:val="000000"/>
          <w:sz w:val="32"/>
          <w:szCs w:val="32"/>
          <w:highlight w:val="none"/>
          <w:lang w:val="en-US" w:eastAsia="zh-CN"/>
        </w:rPr>
        <w:t>沙日浩来镇</w:t>
      </w:r>
      <w:r>
        <w:rPr>
          <w:rFonts w:hint="eastAsia" w:ascii="仿宋_GB2312" w:eastAsia="仿宋_GB2312"/>
          <w:bCs/>
          <w:color w:val="000000"/>
          <w:sz w:val="32"/>
          <w:szCs w:val="32"/>
          <w:highlight w:val="none"/>
          <w:lang w:eastAsia="zh-CN"/>
        </w:rPr>
        <w:t>人民政府本级</w:t>
      </w:r>
      <w:r>
        <w:rPr>
          <w:rFonts w:hint="eastAsia" w:ascii="仿宋_GB2312" w:eastAsia="仿宋_GB2312"/>
          <w:bCs/>
          <w:color w:val="000000"/>
          <w:sz w:val="32"/>
          <w:szCs w:val="32"/>
          <w:highlight w:val="none"/>
          <w:lang w:val="en-US" w:eastAsia="zh-CN"/>
        </w:rPr>
        <w:t>7835.37万元、沙日浩来镇综合保障和技术推广中心210.59万元、沙日浩来镇党群服务中心90.24万元、沙日浩来镇综合行政执法局176.61万元；</w:t>
      </w:r>
      <w:r>
        <w:rPr>
          <w:rFonts w:hint="eastAsia" w:ascii="仿宋_GB2312" w:eastAsia="仿宋_GB2312"/>
          <w:sz w:val="32"/>
          <w:szCs w:val="32"/>
          <w:highlight w:val="none"/>
        </w:rPr>
        <w:t>政府性基金预算拨款收入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%；事业单位经营收入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%；上年结转</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%，用事业基金弥补的收支差额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adjustRightInd w:val="0"/>
        <w:snapToGrid w:val="0"/>
        <w:spacing w:line="500" w:lineRule="exact"/>
        <w:ind w:firstLine="640" w:firstLineChars="200"/>
        <w:rPr>
          <w:rFonts w:ascii="黑体" w:hAnsi="黑体" w:eastAsia="黑体"/>
          <w:color w:val="000000"/>
          <w:sz w:val="32"/>
          <w:szCs w:val="32"/>
          <w:highlight w:val="none"/>
        </w:rPr>
      </w:pPr>
      <w:r>
        <w:rPr>
          <w:rFonts w:hint="eastAsia" w:ascii="楷体_GB2312" w:hAnsi="黑体" w:eastAsia="楷体_GB2312"/>
          <w:sz w:val="32"/>
          <w:szCs w:val="32"/>
          <w:highlight w:val="none"/>
        </w:rPr>
        <w:t>（二）部门所属单位预算支出情况说明</w:t>
      </w:r>
    </w:p>
    <w:p>
      <w:pPr>
        <w:adjustRightInd w:val="0"/>
        <w:snapToGrid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部门所属单位预算支出</w:t>
      </w:r>
      <w:r>
        <w:rPr>
          <w:rFonts w:hint="eastAsia" w:ascii="仿宋_GB2312" w:eastAsia="仿宋_GB2312"/>
          <w:sz w:val="32"/>
          <w:szCs w:val="32"/>
          <w:highlight w:val="none"/>
          <w:lang w:val="en-US" w:eastAsia="zh-CN"/>
        </w:rPr>
        <w:t>1312.80</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1044.95</w:t>
      </w:r>
      <w:r>
        <w:rPr>
          <w:rFonts w:hint="eastAsia" w:ascii="仿宋_GB2312" w:eastAsia="仿宋_GB2312"/>
          <w:sz w:val="32"/>
          <w:szCs w:val="32"/>
          <w:highlight w:val="none"/>
        </w:rPr>
        <w:t>万元，占</w:t>
      </w:r>
      <w:r>
        <w:rPr>
          <w:rFonts w:hint="eastAsia" w:ascii="仿宋_GB2312" w:eastAsia="仿宋_GB2312"/>
          <w:sz w:val="32"/>
          <w:szCs w:val="32"/>
          <w:highlight w:val="none"/>
          <w:lang w:eastAsia="zh-CN"/>
        </w:rPr>
        <w:t>比</w:t>
      </w:r>
      <w:r>
        <w:rPr>
          <w:rFonts w:hint="eastAsia" w:ascii="仿宋_GB2312" w:eastAsia="仿宋_GB2312"/>
          <w:sz w:val="32"/>
          <w:szCs w:val="32"/>
          <w:highlight w:val="none"/>
          <w:lang w:val="en-US" w:eastAsia="zh-CN"/>
        </w:rPr>
        <w:t>79.60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。分别：人员经费</w:t>
      </w:r>
      <w:r>
        <w:rPr>
          <w:rFonts w:hint="eastAsia" w:ascii="仿宋_GB2312" w:eastAsia="仿宋_GB2312"/>
          <w:sz w:val="32"/>
          <w:szCs w:val="32"/>
          <w:highlight w:val="none"/>
          <w:lang w:val="en-US" w:eastAsia="zh-CN"/>
        </w:rPr>
        <w:t>881.97万元，其中：</w:t>
      </w:r>
      <w:r>
        <w:rPr>
          <w:rFonts w:hint="eastAsia" w:ascii="仿宋_GB2312" w:eastAsia="仿宋_GB2312"/>
          <w:bCs/>
          <w:color w:val="000000"/>
          <w:sz w:val="32"/>
          <w:szCs w:val="32"/>
          <w:highlight w:val="none"/>
          <w:lang w:eastAsia="zh-CN"/>
        </w:rPr>
        <w:t>奈曼旗沙日浩来镇人民政府本级</w:t>
      </w:r>
      <w:r>
        <w:rPr>
          <w:rFonts w:hint="eastAsia" w:ascii="仿宋_GB2312" w:eastAsia="仿宋_GB2312"/>
          <w:bCs/>
          <w:color w:val="000000"/>
          <w:sz w:val="32"/>
          <w:szCs w:val="32"/>
          <w:highlight w:val="none"/>
          <w:lang w:val="en-US" w:eastAsia="zh-CN"/>
        </w:rPr>
        <w:t>404.53万元（工资性支出230.45万元、住房公积金支出23.04万元、保险类支出74.41万元、编外人员工资及保险支出40.20万元、遗属生活补助36.43万元）、沙日浩来镇综合保障和技术推广中心210.59万元（工资性支出96.97万元、住房公积金支出15.93万元、保险类支出52.09万元、绩效工资45.60万元）、沙日浩来镇党群服务中心90.24万元（工资性支出36.71万元、住房公积金支出6.32万元、保险类支出20.72万元、绩效工资26.50万元）、沙日浩来镇综合行政执法局176.61万元（工资性支出71.77万元，住房公积金支出12.37，保险类支出40.55万元，绩效工资51.92万元），公用经费162.99万元（</w:t>
      </w:r>
      <w:r>
        <w:rPr>
          <w:rFonts w:hint="eastAsia" w:ascii="仿宋_GB2312" w:eastAsia="仿宋_GB2312"/>
          <w:sz w:val="32"/>
          <w:szCs w:val="32"/>
          <w:highlight w:val="none"/>
        </w:rPr>
        <w:t>办公费</w:t>
      </w:r>
      <w:r>
        <w:rPr>
          <w:rFonts w:hint="eastAsia" w:ascii="仿宋_GB2312" w:eastAsia="仿宋_GB2312"/>
          <w:sz w:val="32"/>
          <w:szCs w:val="32"/>
          <w:highlight w:val="none"/>
          <w:lang w:val="en-US" w:eastAsia="zh-CN"/>
        </w:rPr>
        <w:t>41.99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印刷费</w:t>
      </w:r>
      <w:r>
        <w:rPr>
          <w:rFonts w:hint="eastAsia" w:ascii="仿宋_GB2312" w:eastAsia="仿宋_GB2312"/>
          <w:sz w:val="32"/>
          <w:szCs w:val="32"/>
          <w:highlight w:val="none"/>
          <w:lang w:val="en-US" w:eastAsia="zh-CN"/>
        </w:rPr>
        <w:t>10万元、咨询费10万元、水费5万元、电费6万元、</w:t>
      </w:r>
      <w:r>
        <w:rPr>
          <w:rFonts w:hint="eastAsia" w:ascii="仿宋_GB2312" w:eastAsia="仿宋_GB2312"/>
          <w:sz w:val="32"/>
          <w:szCs w:val="32"/>
          <w:highlight w:val="none"/>
        </w:rPr>
        <w:t>差旅费</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维修维护费</w:t>
      </w:r>
      <w:r>
        <w:rPr>
          <w:rFonts w:hint="eastAsia" w:ascii="仿宋_GB2312" w:eastAsia="仿宋_GB2312"/>
          <w:sz w:val="32"/>
          <w:szCs w:val="32"/>
          <w:highlight w:val="none"/>
          <w:lang w:val="en-US" w:eastAsia="zh-CN"/>
        </w:rPr>
        <w:t>5万元、</w:t>
      </w:r>
      <w:r>
        <w:rPr>
          <w:rFonts w:hint="eastAsia" w:ascii="仿宋_GB2312" w:eastAsia="仿宋_GB2312"/>
          <w:sz w:val="32"/>
          <w:szCs w:val="32"/>
          <w:highlight w:val="none"/>
        </w:rPr>
        <w:t>培训费</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委托业务费10万、会议费5万元、公务接待费5万元、劳务费35万元、</w:t>
      </w:r>
      <w:r>
        <w:rPr>
          <w:rFonts w:hint="eastAsia" w:ascii="仿宋_GB2312" w:eastAsia="仿宋_GB2312"/>
          <w:sz w:val="32"/>
          <w:szCs w:val="32"/>
          <w:highlight w:val="none"/>
          <w:lang w:eastAsia="zh-CN"/>
        </w:rPr>
        <w:t>公务用车运行维护费</w:t>
      </w:r>
      <w:r>
        <w:rPr>
          <w:rFonts w:hint="eastAsia" w:ascii="仿宋_GB2312" w:eastAsia="仿宋_GB2312"/>
          <w:sz w:val="32"/>
          <w:szCs w:val="32"/>
          <w:highlight w:val="none"/>
          <w:lang w:val="en-US" w:eastAsia="zh-CN"/>
        </w:rPr>
        <w:t>10万元</w:t>
      </w:r>
      <w:r>
        <w:rPr>
          <w:rFonts w:hint="eastAsia" w:ascii="仿宋_GB2312" w:eastAsia="仿宋_GB2312"/>
          <w:bCs/>
          <w:color w:val="000000"/>
          <w:sz w:val="32"/>
          <w:szCs w:val="32"/>
          <w:highlight w:val="none"/>
          <w:lang w:val="en-US" w:eastAsia="zh-CN"/>
        </w:rPr>
        <w:t>）。</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267.85，</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20.40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，其中：党组织活动经费</w:t>
      </w:r>
      <w:r>
        <w:rPr>
          <w:rFonts w:hint="eastAsia" w:ascii="仿宋_GB2312" w:eastAsia="仿宋_GB2312"/>
          <w:sz w:val="32"/>
          <w:szCs w:val="32"/>
          <w:highlight w:val="none"/>
          <w:lang w:val="en-US" w:eastAsia="zh-CN"/>
        </w:rPr>
        <w:t>10.23万元、定补干部基本报酬145.62万元、村级运转经费112.00万元。</w:t>
      </w:r>
      <w:r>
        <w:rPr>
          <w:rFonts w:hint="eastAsia" w:ascii="仿宋_GB2312" w:eastAsia="仿宋_GB2312"/>
          <w:sz w:val="32"/>
          <w:szCs w:val="32"/>
          <w:highlight w:val="none"/>
        </w:rPr>
        <w:t>事业单位经营支出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spacing w:line="500" w:lineRule="atLeast"/>
        <w:ind w:firstLine="640"/>
        <w:rPr>
          <w:rFonts w:hint="eastAsia" w:ascii="仿宋" w:hAnsi="仿宋" w:eastAsia="仿宋"/>
          <w:sz w:val="32"/>
          <w:szCs w:val="32"/>
          <w:highlight w:val="none"/>
        </w:rPr>
      </w:pPr>
      <w:r>
        <w:rPr>
          <w:rFonts w:hint="eastAsia" w:ascii="仿宋" w:hAnsi="仿宋" w:eastAsia="仿宋"/>
          <w:sz w:val="32"/>
          <w:szCs w:val="32"/>
          <w:highlight w:val="none"/>
        </w:rPr>
        <w:t>主要用于“一般公共服务支出、文化旅游体育与传媒支出、社会保障和就业支出、卫生健康支出、农林水支出、住房保障支出等”方面支出。</w:t>
      </w:r>
    </w:p>
    <w:p>
      <w:pPr>
        <w:spacing w:line="500" w:lineRule="exact"/>
        <w:ind w:firstLine="640" w:firstLineChars="200"/>
        <w:rPr>
          <w:rFonts w:ascii="方正小标宋简体" w:eastAsia="方正小标宋简体"/>
          <w:sz w:val="36"/>
          <w:szCs w:val="36"/>
          <w:highlight w:val="none"/>
        </w:rPr>
      </w:pPr>
      <w:r>
        <w:rPr>
          <w:rFonts w:hint="eastAsia" w:ascii="黑体" w:hAnsi="黑体" w:eastAsia="黑体"/>
          <w:color w:val="000000"/>
          <w:sz w:val="32"/>
          <w:szCs w:val="32"/>
          <w:highlight w:val="none"/>
        </w:rPr>
        <w:t>二、一般公共预算财政拨款收支情况说明</w:t>
      </w:r>
    </w:p>
    <w:p>
      <w:pPr>
        <w:spacing w:line="500" w:lineRule="exact"/>
        <w:ind w:firstLine="640" w:firstLineChars="200"/>
        <w:rPr>
          <w:rFonts w:ascii="楷体_GB2312" w:eastAsia="楷体_GB2312"/>
          <w:sz w:val="36"/>
          <w:szCs w:val="36"/>
          <w:highlight w:val="none"/>
        </w:rPr>
      </w:pPr>
      <w:r>
        <w:rPr>
          <w:rFonts w:hint="eastAsia" w:ascii="楷体_GB2312" w:eastAsia="楷体_GB2312"/>
          <w:sz w:val="32"/>
          <w:szCs w:val="32"/>
          <w:highlight w:val="none"/>
        </w:rPr>
        <w:t>（一）财政拨款规模情况</w:t>
      </w:r>
    </w:p>
    <w:p>
      <w:pPr>
        <w:spacing w:line="500" w:lineRule="exact"/>
        <w:ind w:firstLine="640" w:firstLineChars="200"/>
        <w:rPr>
          <w:rFonts w:ascii="仿宋_GB2312" w:eastAsia="仿宋_GB2312"/>
          <w:b/>
          <w:sz w:val="36"/>
          <w:szCs w:val="36"/>
          <w:highlight w:val="none"/>
        </w:rPr>
      </w:pPr>
      <w:r>
        <w:rPr>
          <w:rFonts w:hint="eastAsia" w:ascii="仿宋_GB2312" w:eastAsia="仿宋_GB2312"/>
          <w:sz w:val="32"/>
          <w:szCs w:val="32"/>
          <w:highlight w:val="none"/>
        </w:rPr>
        <w:t>财政拨款收支预算</w:t>
      </w:r>
      <w:r>
        <w:rPr>
          <w:rFonts w:hint="eastAsia" w:ascii="仿宋_GB2312" w:eastAsia="仿宋_GB2312"/>
          <w:sz w:val="32"/>
          <w:szCs w:val="32"/>
          <w:highlight w:val="none"/>
          <w:lang w:val="en-US" w:eastAsia="zh-CN"/>
        </w:rPr>
        <w:t>1312.80</w:t>
      </w:r>
      <w:r>
        <w:rPr>
          <w:rFonts w:hint="eastAsia" w:ascii="仿宋_GB2312" w:eastAsia="仿宋_GB2312"/>
          <w:sz w:val="32"/>
          <w:szCs w:val="32"/>
          <w:highlight w:val="none"/>
        </w:rPr>
        <w:t>万元，包括：一般公共预算财政拨款</w:t>
      </w:r>
      <w:r>
        <w:rPr>
          <w:rFonts w:hint="eastAsia" w:ascii="仿宋_GB2312" w:eastAsia="仿宋_GB2312"/>
          <w:sz w:val="32"/>
          <w:szCs w:val="32"/>
          <w:highlight w:val="none"/>
          <w:lang w:val="en-US" w:eastAsia="zh-CN"/>
        </w:rPr>
        <w:t>1312.80</w:t>
      </w:r>
      <w:r>
        <w:rPr>
          <w:rFonts w:hint="eastAsia" w:ascii="仿宋_GB2312" w:eastAsia="仿宋_GB2312"/>
          <w:sz w:val="32"/>
          <w:szCs w:val="32"/>
          <w:highlight w:val="none"/>
        </w:rPr>
        <w:t>万元，政府性基金预算财政拨款</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万元，上年结转</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spacing w:line="500" w:lineRule="exact"/>
        <w:ind w:firstLine="640" w:firstLineChars="200"/>
        <w:rPr>
          <w:rFonts w:ascii="仿宋_GB2312" w:eastAsia="仿宋_GB2312"/>
          <w:sz w:val="32"/>
          <w:szCs w:val="32"/>
          <w:highlight w:val="none"/>
        </w:rPr>
      </w:pPr>
      <w:r>
        <w:rPr>
          <w:rFonts w:hint="eastAsia" w:ascii="楷体_GB2312" w:eastAsia="楷体_GB2312"/>
          <w:sz w:val="32"/>
          <w:szCs w:val="32"/>
          <w:highlight w:val="none"/>
        </w:rPr>
        <w:t>（二）</w:t>
      </w:r>
      <w:r>
        <w:rPr>
          <w:rFonts w:hint="eastAsia" w:ascii="仿宋_GB2312" w:eastAsia="仿宋_GB2312"/>
          <w:sz w:val="32"/>
          <w:szCs w:val="32"/>
          <w:highlight w:val="none"/>
        </w:rPr>
        <w:t>一般公共</w:t>
      </w:r>
      <w:r>
        <w:rPr>
          <w:rFonts w:hint="eastAsia" w:ascii="楷体_GB2312" w:eastAsia="楷体_GB2312"/>
          <w:sz w:val="32"/>
          <w:szCs w:val="32"/>
          <w:highlight w:val="none"/>
        </w:rPr>
        <w:t>预算财政拨款具体使用安排情况</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643" w:firstLineChars="200"/>
        <w:textAlignment w:val="auto"/>
        <w:rPr>
          <w:rFonts w:hint="eastAsia" w:ascii="仿宋_GB2312" w:eastAsia="仿宋_GB2312"/>
          <w:sz w:val="32"/>
          <w:szCs w:val="32"/>
          <w:highlight w:val="none"/>
          <w:lang w:eastAsia="zh-CN"/>
        </w:rPr>
      </w:pPr>
      <w:r>
        <w:rPr>
          <w:rFonts w:hint="eastAsia" w:ascii="仿宋_GB2312" w:eastAsia="仿宋_GB2312"/>
          <w:b/>
          <w:sz w:val="32"/>
          <w:szCs w:val="32"/>
          <w:highlight w:val="none"/>
        </w:rPr>
        <w:t>1.一般公共服务类</w:t>
      </w:r>
      <w:r>
        <w:rPr>
          <w:rFonts w:hint="eastAsia" w:ascii="仿宋_GB2312" w:eastAsia="仿宋_GB2312"/>
          <w:sz w:val="32"/>
          <w:szCs w:val="32"/>
          <w:highlight w:val="none"/>
          <w:lang w:val="en-US" w:eastAsia="zh-CN"/>
        </w:rPr>
        <w:t>873.27</w:t>
      </w:r>
      <w:r>
        <w:rPr>
          <w:rFonts w:hint="eastAsia" w:ascii="仿宋_GB2312" w:eastAsia="仿宋_GB2312"/>
          <w:sz w:val="32"/>
          <w:szCs w:val="32"/>
          <w:highlight w:val="none"/>
        </w:rPr>
        <w:t>万元，比上年预算数</w:t>
      </w:r>
      <w:r>
        <w:rPr>
          <w:rFonts w:hint="eastAsia" w:ascii="仿宋_GB2312" w:eastAsia="仿宋_GB2312"/>
          <w:sz w:val="32"/>
          <w:szCs w:val="32"/>
          <w:highlight w:val="none"/>
          <w:lang w:val="en-US" w:eastAsia="zh-CN"/>
        </w:rPr>
        <w:t>减少63.23</w:t>
      </w:r>
      <w:r>
        <w:rPr>
          <w:rFonts w:hint="eastAsia" w:ascii="仿宋_GB2312" w:eastAsia="仿宋_GB2312"/>
          <w:sz w:val="32"/>
          <w:szCs w:val="32"/>
          <w:highlight w:val="none"/>
        </w:rPr>
        <w:t>万元。</w:t>
      </w:r>
      <w:r>
        <w:rPr>
          <w:rFonts w:hint="eastAsia" w:eastAsia="仿宋_GB2312"/>
          <w:sz w:val="32"/>
          <w:szCs w:val="32"/>
          <w:highlight w:val="none"/>
        </w:rPr>
        <w:t>主要用于</w:t>
      </w:r>
      <w:r>
        <w:rPr>
          <w:rFonts w:hint="eastAsia" w:ascii="仿宋_GB2312" w:eastAsia="仿宋_GB2312"/>
          <w:sz w:val="32"/>
          <w:szCs w:val="32"/>
          <w:highlight w:val="none"/>
        </w:rPr>
        <w:t>政府人员工资及公用经费等行政运行支出</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b/>
          <w:sz w:val="32"/>
          <w:szCs w:val="32"/>
          <w:highlight w:val="none"/>
        </w:rPr>
        <w:t>社会保障和就业类</w:t>
      </w:r>
      <w:r>
        <w:rPr>
          <w:rFonts w:hint="eastAsia" w:ascii="仿宋_GB2312" w:eastAsia="仿宋_GB2312"/>
          <w:b/>
          <w:sz w:val="32"/>
          <w:szCs w:val="32"/>
          <w:highlight w:val="none"/>
          <w:lang w:val="en-US" w:eastAsia="zh-CN"/>
        </w:rPr>
        <w:t>87.54</w:t>
      </w:r>
      <w:r>
        <w:rPr>
          <w:rFonts w:hint="eastAsia" w:ascii="仿宋_GB2312" w:eastAsia="仿宋_GB2312"/>
          <w:sz w:val="32"/>
          <w:szCs w:val="32"/>
          <w:highlight w:val="none"/>
        </w:rPr>
        <w:t>万元，比上年预算数</w:t>
      </w:r>
      <w:r>
        <w:rPr>
          <w:rFonts w:hint="eastAsia" w:ascii="仿宋_GB2312" w:eastAsia="仿宋_GB2312"/>
          <w:sz w:val="32"/>
          <w:szCs w:val="32"/>
          <w:highlight w:val="none"/>
          <w:lang w:val="en-US" w:eastAsia="zh-CN"/>
        </w:rPr>
        <w:t>减少206.21</w:t>
      </w:r>
      <w:r>
        <w:rPr>
          <w:rFonts w:hint="eastAsia" w:ascii="仿宋_GB2312" w:eastAsia="仿宋_GB2312"/>
          <w:sz w:val="32"/>
          <w:szCs w:val="32"/>
          <w:highlight w:val="none"/>
        </w:rPr>
        <w:t>万元。</w:t>
      </w:r>
      <w:r>
        <w:rPr>
          <w:rFonts w:hint="eastAsia" w:eastAsia="仿宋_GB2312"/>
          <w:sz w:val="32"/>
          <w:szCs w:val="32"/>
          <w:highlight w:val="none"/>
        </w:rPr>
        <w:t>主要用于</w:t>
      </w:r>
      <w:r>
        <w:rPr>
          <w:rFonts w:hint="eastAsia" w:ascii="仿宋" w:hAnsi="仿宋" w:eastAsia="仿宋"/>
          <w:sz w:val="32"/>
          <w:szCs w:val="32"/>
          <w:highlight w:val="none"/>
        </w:rPr>
        <w:t>行政事业离退休人员工资、各种保险缴费支出、退役士兵安置等。</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640" w:firstLineChars="200"/>
        <w:textAlignment w:val="auto"/>
        <w:rPr>
          <w:rFonts w:hint="eastAsia" w:ascii="仿宋" w:hAnsi="仿宋" w:eastAsia="仿宋"/>
          <w:sz w:val="32"/>
          <w:szCs w:val="32"/>
          <w:highlight w:val="none"/>
          <w:lang w:val="en-US" w:eastAsia="zh-CN"/>
        </w:rPr>
      </w:pPr>
      <w:r>
        <w:rPr>
          <w:rFonts w:hint="eastAsia" w:ascii="仿宋_GB2312" w:eastAsia="仿宋_GB2312"/>
          <w:sz w:val="32"/>
          <w:szCs w:val="32"/>
          <w:highlight w:val="none"/>
        </w:rPr>
        <w:t>3、</w:t>
      </w:r>
      <w:r>
        <w:rPr>
          <w:rFonts w:hint="eastAsia" w:ascii="仿宋_GB2312" w:eastAsia="仿宋_GB2312"/>
          <w:b/>
          <w:bCs/>
          <w:sz w:val="32"/>
          <w:szCs w:val="32"/>
          <w:highlight w:val="none"/>
        </w:rPr>
        <w:t>卫生健康支出</w:t>
      </w:r>
      <w:r>
        <w:rPr>
          <w:rFonts w:hint="eastAsia" w:ascii="仿宋_GB2312" w:eastAsia="仿宋_GB2312"/>
          <w:b/>
          <w:bCs/>
          <w:sz w:val="32"/>
          <w:szCs w:val="32"/>
          <w:highlight w:val="none"/>
          <w:lang w:val="en-US" w:eastAsia="zh-CN"/>
        </w:rPr>
        <w:t>类</w:t>
      </w:r>
      <w:r>
        <w:rPr>
          <w:rFonts w:hint="eastAsia" w:ascii="仿宋_GB2312" w:eastAsia="仿宋_GB2312"/>
          <w:sz w:val="32"/>
          <w:szCs w:val="32"/>
          <w:highlight w:val="none"/>
          <w:lang w:val="en-US" w:eastAsia="zh-CN"/>
        </w:rPr>
        <w:t>28.28万元，</w:t>
      </w:r>
      <w:r>
        <w:rPr>
          <w:rFonts w:hint="eastAsia" w:ascii="仿宋_GB2312" w:eastAsia="仿宋_GB2312"/>
          <w:sz w:val="32"/>
          <w:szCs w:val="32"/>
          <w:highlight w:val="none"/>
        </w:rPr>
        <w:t>比上年预算数</w:t>
      </w:r>
      <w:r>
        <w:rPr>
          <w:rFonts w:hint="eastAsia" w:ascii="仿宋_GB2312" w:eastAsia="仿宋_GB2312"/>
          <w:sz w:val="32"/>
          <w:szCs w:val="32"/>
          <w:highlight w:val="none"/>
          <w:lang w:val="en-US" w:eastAsia="zh-CN"/>
        </w:rPr>
        <w:t>减少26.9</w:t>
      </w:r>
      <w:r>
        <w:rPr>
          <w:rFonts w:hint="eastAsia" w:ascii="仿宋_GB2312" w:eastAsia="仿宋_GB2312"/>
          <w:sz w:val="32"/>
          <w:szCs w:val="32"/>
          <w:highlight w:val="none"/>
        </w:rPr>
        <w:t>万元。</w:t>
      </w:r>
      <w:r>
        <w:rPr>
          <w:rFonts w:hint="eastAsia" w:eastAsia="仿宋_GB2312"/>
          <w:sz w:val="32"/>
          <w:szCs w:val="32"/>
          <w:highlight w:val="none"/>
        </w:rPr>
        <w:t>主要</w:t>
      </w:r>
      <w:r>
        <w:rPr>
          <w:rFonts w:hint="eastAsia" w:ascii="仿宋" w:hAnsi="仿宋" w:eastAsia="仿宋"/>
          <w:sz w:val="32"/>
          <w:szCs w:val="32"/>
          <w:highlight w:val="none"/>
        </w:rPr>
        <w:t>一般商品和服务支出方面的支出及财政对职工基本医疗保险基金的补助。</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b/>
          <w:bCs/>
          <w:sz w:val="32"/>
          <w:szCs w:val="32"/>
          <w:highlight w:val="none"/>
          <w:lang w:val="en-US" w:eastAsia="zh-CN"/>
        </w:rPr>
        <w:t>住房保障支出类57.67</w:t>
      </w:r>
      <w:r>
        <w:rPr>
          <w:rFonts w:hint="eastAsia" w:ascii="仿宋" w:hAnsi="仿宋" w:eastAsia="仿宋"/>
          <w:sz w:val="32"/>
          <w:szCs w:val="32"/>
          <w:highlight w:val="none"/>
          <w:lang w:val="en-US" w:eastAsia="zh-CN"/>
        </w:rPr>
        <w:t>万元，</w:t>
      </w:r>
      <w:r>
        <w:rPr>
          <w:rFonts w:hint="eastAsia" w:ascii="仿宋_GB2312" w:eastAsia="仿宋_GB2312"/>
          <w:sz w:val="32"/>
          <w:szCs w:val="32"/>
          <w:highlight w:val="none"/>
        </w:rPr>
        <w:t>比上年预算数</w:t>
      </w:r>
      <w:r>
        <w:rPr>
          <w:rFonts w:hint="eastAsia" w:ascii="仿宋_GB2312" w:eastAsia="仿宋_GB2312"/>
          <w:sz w:val="32"/>
          <w:szCs w:val="32"/>
          <w:highlight w:val="none"/>
          <w:lang w:val="en-US" w:eastAsia="zh-CN"/>
        </w:rPr>
        <w:t>增加2.74万元，</w:t>
      </w:r>
      <w:r>
        <w:rPr>
          <w:rFonts w:hint="eastAsia" w:eastAsia="仿宋_GB2312"/>
          <w:sz w:val="32"/>
          <w:szCs w:val="32"/>
          <w:highlight w:val="none"/>
        </w:rPr>
        <w:t xml:space="preserve">  </w:t>
      </w:r>
      <w:r>
        <w:rPr>
          <w:rFonts w:hint="eastAsia" w:ascii="仿宋" w:hAnsi="仿宋" w:eastAsia="仿宋"/>
          <w:sz w:val="32"/>
          <w:szCs w:val="32"/>
          <w:highlight w:val="none"/>
        </w:rPr>
        <w:t>主要用于党委政府、</w:t>
      </w:r>
      <w:r>
        <w:rPr>
          <w:rFonts w:hint="eastAsia" w:ascii="仿宋" w:hAnsi="仿宋" w:eastAsia="仿宋"/>
          <w:sz w:val="32"/>
          <w:szCs w:val="32"/>
          <w:highlight w:val="none"/>
          <w:lang w:val="en-US" w:eastAsia="zh-CN"/>
        </w:rPr>
        <w:t>党群服务中心、综合行政执法局、综合保障技术服务推广中心</w:t>
      </w:r>
      <w:r>
        <w:rPr>
          <w:rFonts w:hint="eastAsia" w:ascii="仿宋" w:hAnsi="仿宋" w:eastAsia="仿宋"/>
          <w:sz w:val="32"/>
          <w:szCs w:val="32"/>
          <w:highlight w:val="none"/>
        </w:rPr>
        <w:t>人员住房公积金的支出。</w:t>
      </w:r>
    </w:p>
    <w:p>
      <w:pPr>
        <w:adjustRightInd w:val="0"/>
        <w:snapToGrid w:val="0"/>
        <w:spacing w:line="500" w:lineRule="exact"/>
        <w:ind w:firstLine="640" w:firstLineChars="200"/>
        <w:rPr>
          <w:rFonts w:ascii="黑体" w:hAnsi="黑体" w:eastAsia="黑体"/>
          <w:color w:val="000000"/>
          <w:sz w:val="32"/>
          <w:szCs w:val="32"/>
          <w:highlight w:val="none"/>
        </w:rPr>
      </w:pPr>
      <w:r>
        <w:rPr>
          <w:rFonts w:hint="eastAsia" w:eastAsia="仿宋_GB2312"/>
          <w:sz w:val="32"/>
          <w:szCs w:val="32"/>
          <w:highlight w:val="none"/>
        </w:rPr>
        <w:t xml:space="preserve">  </w:t>
      </w:r>
      <w:r>
        <w:rPr>
          <w:rFonts w:hint="eastAsia" w:ascii="黑体" w:hAnsi="黑体" w:eastAsia="黑体"/>
          <w:color w:val="000000"/>
          <w:sz w:val="32"/>
          <w:szCs w:val="32"/>
          <w:highlight w:val="none"/>
        </w:rPr>
        <w:t>三、政府性基金预算财政拨款支出情况说明</w:t>
      </w:r>
    </w:p>
    <w:p>
      <w:pPr>
        <w:adjustRightInd w:val="0"/>
        <w:snapToGrid w:val="0"/>
        <w:spacing w:line="50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政府性基金预算财政拨款</w:t>
      </w:r>
      <w:r>
        <w:rPr>
          <w:rFonts w:hint="eastAsia" w:ascii="仿宋_GB2312" w:eastAsia="仿宋_GB2312"/>
          <w:sz w:val="32"/>
          <w:szCs w:val="32"/>
          <w:highlight w:val="none"/>
          <w:lang w:val="en-US" w:eastAsia="zh-CN"/>
        </w:rPr>
        <w:t>0</w:t>
      </w:r>
      <w:r>
        <w:rPr>
          <w:rFonts w:hint="eastAsia" w:eastAsia="仿宋_GB2312"/>
          <w:sz w:val="32"/>
          <w:szCs w:val="32"/>
          <w:highlight w:val="none"/>
        </w:rPr>
        <w:t>万元，比上年预算数增加</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0</w:t>
      </w:r>
      <w:r>
        <w:rPr>
          <w:rFonts w:hint="eastAsia" w:eastAsia="仿宋_GB2312"/>
          <w:sz w:val="32"/>
          <w:szCs w:val="32"/>
          <w:highlight w:val="none"/>
        </w:rPr>
        <w:t>万元，</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adjustRightInd w:val="0"/>
        <w:snapToGrid w:val="0"/>
        <w:spacing w:line="5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rPr>
        <w:t>我单位无政府性基金财政拨款预算</w:t>
      </w:r>
    </w:p>
    <w:p>
      <w:pPr>
        <w:adjustRightInd w:val="0"/>
        <w:snapToGrid w:val="0"/>
        <w:spacing w:line="50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四、国有资本经营</w:t>
      </w:r>
      <w:r>
        <w:rPr>
          <w:rFonts w:ascii="黑体" w:hAnsi="黑体" w:eastAsia="黑体"/>
          <w:color w:val="000000"/>
          <w:sz w:val="32"/>
          <w:szCs w:val="32"/>
          <w:highlight w:val="none"/>
        </w:rPr>
        <w:t>预算</w:t>
      </w:r>
      <w:r>
        <w:rPr>
          <w:rFonts w:hint="eastAsia" w:ascii="黑体" w:hAnsi="黑体" w:eastAsia="黑体"/>
          <w:color w:val="000000"/>
          <w:sz w:val="32"/>
          <w:szCs w:val="32"/>
          <w:highlight w:val="none"/>
        </w:rPr>
        <w:t>财政拨款支出情况说明</w:t>
      </w:r>
    </w:p>
    <w:p>
      <w:pPr>
        <w:adjustRightInd w:val="0"/>
        <w:snapToGrid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国有资本</w:t>
      </w:r>
      <w:r>
        <w:rPr>
          <w:rFonts w:ascii="仿宋_GB2312" w:eastAsia="仿宋_GB2312"/>
          <w:sz w:val="32"/>
          <w:szCs w:val="32"/>
          <w:highlight w:val="none"/>
        </w:rPr>
        <w:t>经营</w:t>
      </w:r>
      <w:r>
        <w:rPr>
          <w:rFonts w:hint="eastAsia" w:ascii="仿宋_GB2312" w:eastAsia="仿宋_GB2312"/>
          <w:sz w:val="32"/>
          <w:szCs w:val="32"/>
          <w:highlight w:val="none"/>
        </w:rPr>
        <w:t>预算财政拨款</w:t>
      </w:r>
      <w:r>
        <w:rPr>
          <w:rFonts w:hint="eastAsia" w:ascii="仿宋_GB2312" w:eastAsia="仿宋_GB2312"/>
          <w:sz w:val="32"/>
          <w:szCs w:val="32"/>
          <w:highlight w:val="none"/>
          <w:lang w:val="en-US" w:eastAsia="zh-CN"/>
        </w:rPr>
        <w:t>0</w:t>
      </w:r>
      <w:r>
        <w:rPr>
          <w:rFonts w:hint="eastAsia" w:eastAsia="仿宋_GB2312"/>
          <w:sz w:val="32"/>
          <w:szCs w:val="32"/>
          <w:highlight w:val="none"/>
        </w:rPr>
        <w:t>万元，比上年预算数增加</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0</w:t>
      </w:r>
      <w:r>
        <w:rPr>
          <w:rFonts w:hint="eastAsia" w:eastAsia="仿宋_GB2312"/>
          <w:sz w:val="32"/>
          <w:szCs w:val="32"/>
          <w:highlight w:val="none"/>
        </w:rPr>
        <w:t>万元，</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adjustRightInd w:val="0"/>
        <w:snapToGrid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rPr>
        <w:t>2022年</w:t>
      </w:r>
      <w:r>
        <w:rPr>
          <w:rFonts w:hint="eastAsia" w:ascii="仿宋_GB2312" w:eastAsia="仿宋_GB2312"/>
          <w:sz w:val="32"/>
          <w:szCs w:val="32"/>
          <w:highlight w:val="none"/>
        </w:rPr>
        <w:t>我单位无国有资本经营预算。</w:t>
      </w:r>
    </w:p>
    <w:p>
      <w:pPr>
        <w:adjustRightInd w:val="0"/>
        <w:snapToGrid w:val="0"/>
        <w:spacing w:line="500" w:lineRule="exact"/>
        <w:ind w:firstLine="640" w:firstLineChars="200"/>
        <w:rPr>
          <w:rFonts w:eastAsia="仿宋_GB2312"/>
          <w:sz w:val="32"/>
          <w:szCs w:val="32"/>
          <w:highlight w:val="none"/>
        </w:rPr>
      </w:pPr>
      <w:r>
        <w:rPr>
          <w:rFonts w:hint="eastAsia" w:ascii="黑体" w:hAnsi="黑体" w:eastAsia="黑体"/>
          <w:color w:val="000000"/>
          <w:sz w:val="32"/>
          <w:szCs w:val="32"/>
          <w:highlight w:val="none"/>
        </w:rPr>
        <w:t>五、财政拨款“三公”经费预算情况说明</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财政拨款“三公”经费支出预算</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万元，</w:t>
      </w:r>
      <w:r>
        <w:rPr>
          <w:rFonts w:hint="eastAsia" w:ascii="仿宋" w:hAnsi="仿宋" w:eastAsia="仿宋"/>
          <w:sz w:val="32"/>
          <w:szCs w:val="32"/>
          <w:highlight w:val="none"/>
        </w:rPr>
        <w:t>与上年预算数</w:t>
      </w:r>
      <w:r>
        <w:rPr>
          <w:rFonts w:hint="eastAsia" w:ascii="仿宋" w:hAnsi="仿宋" w:eastAsia="仿宋"/>
          <w:sz w:val="32"/>
          <w:szCs w:val="32"/>
          <w:highlight w:val="none"/>
          <w:lang w:val="en-US" w:eastAsia="zh-CN"/>
        </w:rPr>
        <w:t>减少10万</w:t>
      </w:r>
      <w:r>
        <w:rPr>
          <w:rFonts w:hint="eastAsia" w:ascii="仿宋_GB2312" w:eastAsia="仿宋_GB2312"/>
          <w:sz w:val="32"/>
          <w:szCs w:val="32"/>
          <w:highlight w:val="none"/>
        </w:rPr>
        <w:t>；本年预算比上年执行数</w:t>
      </w:r>
      <w:r>
        <w:rPr>
          <w:rFonts w:hint="eastAsia" w:ascii="仿宋_GB2312" w:eastAsia="仿宋_GB2312"/>
          <w:sz w:val="32"/>
          <w:szCs w:val="32"/>
          <w:highlight w:val="none"/>
          <w:lang w:val="en-US" w:eastAsia="zh-CN"/>
        </w:rPr>
        <w:t>减少10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减少40</w:t>
      </w:r>
      <w:r>
        <w:rPr>
          <w:rFonts w:hint="eastAsia" w:ascii="仿宋_GB2312" w:eastAsia="仿宋_GB2312"/>
          <w:sz w:val="32"/>
          <w:szCs w:val="32"/>
          <w:highlight w:val="none"/>
        </w:rPr>
        <w:t>%。其中：</w:t>
      </w:r>
    </w:p>
    <w:p>
      <w:pPr>
        <w:numPr>
          <w:ilvl w:val="0"/>
          <w:numId w:val="2"/>
        </w:numPr>
        <w:adjustRightInd w:val="0"/>
        <w:snapToGrid w:val="0"/>
        <w:spacing w:line="5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因公出国（境）费用</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万元，比上年预算数增加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%，本年预算比上年执行数增</w:t>
      </w:r>
      <w:r>
        <w:rPr>
          <w:rFonts w:hint="eastAsia" w:ascii="仿宋_GB2312" w:eastAsia="仿宋_GB2312"/>
          <w:sz w:val="32"/>
          <w:szCs w:val="32"/>
          <w:highlight w:val="none"/>
          <w:lang w:eastAsia="zh-CN"/>
        </w:rPr>
        <w:t>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keepNext w:val="0"/>
        <w:keepLines w:val="0"/>
        <w:pageBreakBefore w:val="0"/>
        <w:widowControl/>
        <w:numPr>
          <w:ilvl w:val="0"/>
          <w:numId w:val="3"/>
        </w:numPr>
        <w:kinsoku/>
        <w:wordWrap/>
        <w:overflowPunct/>
        <w:topLinePunct w:val="0"/>
        <w:autoSpaceDE/>
        <w:autoSpaceDN/>
        <w:bidi w:val="0"/>
        <w:adjustRightInd w:val="0"/>
        <w:snapToGrid w:val="0"/>
        <w:spacing w:before="0" w:after="0"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万元，</w:t>
      </w:r>
      <w:r>
        <w:rPr>
          <w:rFonts w:hint="eastAsia" w:ascii="仿宋" w:hAnsi="仿宋" w:eastAsia="仿宋"/>
          <w:sz w:val="32"/>
          <w:szCs w:val="32"/>
          <w:highlight w:val="none"/>
        </w:rPr>
        <w:t>与上年预算数</w:t>
      </w:r>
      <w:r>
        <w:rPr>
          <w:rFonts w:hint="eastAsia" w:ascii="仿宋" w:hAnsi="仿宋" w:eastAsia="仿宋"/>
          <w:sz w:val="32"/>
          <w:szCs w:val="32"/>
          <w:highlight w:val="none"/>
          <w:lang w:val="en-US" w:eastAsia="zh-CN"/>
        </w:rPr>
        <w:t>减少10万</w:t>
      </w:r>
      <w:r>
        <w:rPr>
          <w:rFonts w:hint="eastAsia" w:ascii="仿宋_GB2312" w:eastAsia="仿宋_GB2312"/>
          <w:sz w:val="32"/>
          <w:szCs w:val="32"/>
          <w:highlight w:val="none"/>
        </w:rPr>
        <w:t>，本年预算比上年执行数</w:t>
      </w:r>
      <w:r>
        <w:rPr>
          <w:rFonts w:hint="eastAsia" w:ascii="仿宋_GB2312" w:eastAsia="仿宋_GB2312"/>
          <w:sz w:val="32"/>
          <w:szCs w:val="32"/>
          <w:highlight w:val="none"/>
          <w:lang w:val="en-US" w:eastAsia="zh-CN"/>
        </w:rPr>
        <w:t>减少10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减少66.67</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480" w:firstLineChars="15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3、公务用车购置及运行维护费</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万元，</w:t>
      </w:r>
      <w:r>
        <w:rPr>
          <w:rFonts w:hint="eastAsia" w:ascii="仿宋" w:hAnsi="仿宋" w:eastAsia="仿宋"/>
          <w:sz w:val="32"/>
          <w:szCs w:val="32"/>
          <w:highlight w:val="none"/>
        </w:rPr>
        <w:t>与上年预算数持平</w:t>
      </w:r>
      <w:r>
        <w:rPr>
          <w:rFonts w:hint="eastAsia" w:ascii="仿宋_GB2312" w:eastAsia="仿宋_GB2312"/>
          <w:sz w:val="32"/>
          <w:szCs w:val="32"/>
          <w:highlight w:val="none"/>
        </w:rPr>
        <w:t>，本年预算比上年执行数增加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%。其中，公务用车购置</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万元，比上年预算增加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%，本年预算比上年执行数增加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万元，</w:t>
      </w:r>
      <w:r>
        <w:rPr>
          <w:rFonts w:hint="eastAsia" w:ascii="仿宋" w:hAnsi="仿宋" w:eastAsia="仿宋"/>
          <w:sz w:val="32"/>
          <w:szCs w:val="32"/>
          <w:highlight w:val="none"/>
        </w:rPr>
        <w:t>与上年预算数持平</w:t>
      </w:r>
      <w:r>
        <w:rPr>
          <w:rFonts w:hint="eastAsia" w:ascii="仿宋_GB2312" w:eastAsia="仿宋_GB2312"/>
          <w:sz w:val="32"/>
          <w:szCs w:val="32"/>
          <w:highlight w:val="none"/>
        </w:rPr>
        <w:t>，比上年执行数增加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adjustRightInd w:val="0"/>
        <w:snapToGrid w:val="0"/>
        <w:spacing w:line="500" w:lineRule="exact"/>
        <w:ind w:firstLine="1446" w:firstLineChars="400"/>
        <w:jc w:val="both"/>
        <w:rPr>
          <w:rFonts w:ascii="楷体_GB2312" w:hAnsi="黑体" w:eastAsia="楷体_GB2312"/>
          <w:b/>
          <w:color w:val="000000"/>
          <w:sz w:val="36"/>
          <w:szCs w:val="36"/>
          <w:highlight w:val="none"/>
        </w:rPr>
      </w:pPr>
      <w:r>
        <w:rPr>
          <w:rFonts w:hint="eastAsia" w:ascii="楷体_GB2312" w:hAnsi="黑体" w:eastAsia="楷体_GB2312"/>
          <w:b/>
          <w:color w:val="000000"/>
          <w:sz w:val="36"/>
          <w:szCs w:val="36"/>
          <w:highlight w:val="none"/>
        </w:rPr>
        <w:t>第三部分  其他公开事项说明</w:t>
      </w:r>
    </w:p>
    <w:p>
      <w:pPr>
        <w:adjustRightInd w:val="0"/>
        <w:snapToGrid w:val="0"/>
        <w:spacing w:line="50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一、机关运行经费安排情况说明</w:t>
      </w:r>
    </w:p>
    <w:p>
      <w:pPr>
        <w:adjustRightInd w:val="0"/>
        <w:snapToGrid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640" w:firstLineChars="200"/>
        <w:textAlignment w:val="auto"/>
        <w:rPr>
          <w:rFonts w:ascii="仿宋_GB2312" w:hAnsi="黑体" w:eastAsia="仿宋_GB2312"/>
          <w:color w:val="000000"/>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年，我单位机关运行</w:t>
      </w:r>
      <w:r>
        <w:rPr>
          <w:rFonts w:hint="eastAsia" w:ascii="仿宋_GB2312" w:eastAsia="仿宋_GB2312"/>
          <w:color w:val="000000"/>
          <w:sz w:val="32"/>
          <w:szCs w:val="32"/>
          <w:highlight w:val="none"/>
        </w:rPr>
        <w:t>经费财政拨款</w:t>
      </w:r>
      <w:r>
        <w:rPr>
          <w:rFonts w:hint="eastAsia" w:ascii="仿宋_GB2312" w:eastAsia="仿宋_GB2312"/>
          <w:sz w:val="32"/>
          <w:szCs w:val="32"/>
          <w:highlight w:val="none"/>
        </w:rPr>
        <w:t>预算</w:t>
      </w:r>
      <w:r>
        <w:rPr>
          <w:rFonts w:hint="eastAsia" w:ascii="仿宋_GB2312" w:eastAsia="仿宋_GB2312"/>
          <w:color w:val="000000"/>
          <w:sz w:val="32"/>
          <w:szCs w:val="32"/>
          <w:highlight w:val="none"/>
          <w:lang w:val="en-US" w:eastAsia="zh-CN"/>
        </w:rPr>
        <w:t>162.99</w:t>
      </w:r>
      <w:r>
        <w:rPr>
          <w:rFonts w:hint="eastAsia" w:ascii="仿宋_GB2312" w:eastAsia="仿宋_GB2312"/>
          <w:color w:val="000000"/>
          <w:sz w:val="32"/>
          <w:szCs w:val="32"/>
          <w:highlight w:val="none"/>
        </w:rPr>
        <w:t>万元，比上年</w:t>
      </w:r>
      <w:r>
        <w:rPr>
          <w:rFonts w:hint="eastAsia" w:ascii="仿宋_GB2312" w:eastAsia="仿宋_GB2312"/>
          <w:color w:val="000000"/>
          <w:sz w:val="32"/>
          <w:szCs w:val="32"/>
          <w:highlight w:val="none"/>
          <w:lang w:val="en-US" w:eastAsia="zh-CN"/>
        </w:rPr>
        <w:t>减少了</w:t>
      </w:r>
      <w:r>
        <w:rPr>
          <w:rFonts w:hint="eastAsia" w:ascii="仿宋_GB2312" w:eastAsia="仿宋_GB2312"/>
          <w:sz w:val="32"/>
          <w:szCs w:val="32"/>
          <w:highlight w:val="none"/>
          <w:lang w:val="en-US" w:eastAsia="zh-CN"/>
        </w:rPr>
        <w:t>33.12</w:t>
      </w:r>
      <w:r>
        <w:rPr>
          <w:rFonts w:hint="eastAsia" w:ascii="仿宋_GB2312" w:eastAsia="仿宋_GB2312"/>
          <w:color w:val="000000"/>
          <w:sz w:val="32"/>
          <w:szCs w:val="32"/>
          <w:highlight w:val="none"/>
        </w:rPr>
        <w:t>万元，</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16.89</w:t>
      </w:r>
      <w:r>
        <w:rPr>
          <w:rFonts w:hint="eastAsia" w:ascii="仿宋_GB2312" w:eastAsia="仿宋_GB2312"/>
          <w:sz w:val="32"/>
          <w:szCs w:val="32"/>
          <w:highlight w:val="none"/>
        </w:rPr>
        <w:t>%</w:t>
      </w:r>
      <w:r>
        <w:rPr>
          <w:rFonts w:hint="eastAsia" w:ascii="仿宋_GB2312" w:eastAsia="仿宋_GB2312"/>
          <w:color w:val="000000"/>
          <w:sz w:val="32"/>
          <w:szCs w:val="32"/>
          <w:highlight w:val="none"/>
        </w:rPr>
        <w:t>。</w:t>
      </w:r>
      <w:r>
        <w:rPr>
          <w:rFonts w:hint="eastAsia" w:ascii="仿宋_GB2312" w:eastAsia="仿宋_GB2312"/>
          <w:sz w:val="32"/>
          <w:szCs w:val="32"/>
          <w:highlight w:val="none"/>
        </w:rPr>
        <w:t>主要原因是主要原因是2022年压简减公用经费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2022年机关运行经费包括：办公费</w:t>
      </w:r>
      <w:r>
        <w:rPr>
          <w:rFonts w:hint="eastAsia" w:ascii="仿宋_GB2312" w:eastAsia="仿宋_GB2312"/>
          <w:sz w:val="32"/>
          <w:szCs w:val="32"/>
          <w:highlight w:val="none"/>
          <w:lang w:val="en-US" w:eastAsia="zh-CN"/>
        </w:rPr>
        <w:t>41.99</w:t>
      </w:r>
      <w:r>
        <w:rPr>
          <w:rFonts w:hint="eastAsia" w:ascii="仿宋_GB2312" w:eastAsia="仿宋_GB2312"/>
          <w:sz w:val="32"/>
          <w:szCs w:val="32"/>
          <w:highlight w:val="none"/>
        </w:rPr>
        <w:t xml:space="preserve">万元、邮电费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万元、差旅费</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万元、培训费</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万元、工会经费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万元、福利费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万元、公务用车维护费</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万元、其他交通费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万元、其他</w:t>
      </w:r>
      <w:r>
        <w:rPr>
          <w:rFonts w:hint="eastAsia" w:ascii="仿宋_GB2312" w:eastAsia="仿宋_GB2312"/>
          <w:sz w:val="32"/>
          <w:szCs w:val="32"/>
          <w:highlight w:val="none"/>
          <w:lang w:val="en-US" w:eastAsia="zh-CN"/>
        </w:rPr>
        <w:t>91</w:t>
      </w:r>
      <w:r>
        <w:rPr>
          <w:rFonts w:hint="eastAsia" w:ascii="仿宋_GB2312" w:eastAsia="仿宋_GB2312"/>
          <w:sz w:val="32"/>
          <w:szCs w:val="32"/>
          <w:highlight w:val="none"/>
        </w:rPr>
        <w:t>万元。</w:t>
      </w:r>
    </w:p>
    <w:p>
      <w:pPr>
        <w:snapToGrid w:val="0"/>
        <w:spacing w:line="50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二、政府采购预算情况说明</w:t>
      </w:r>
    </w:p>
    <w:p>
      <w:pPr>
        <w:snapToGrid w:val="0"/>
        <w:spacing w:line="5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政府采购预算总额</w:t>
      </w:r>
      <w:r>
        <w:rPr>
          <w:rFonts w:hint="eastAsia" w:ascii="仿宋_GB2312" w:eastAsia="仿宋_GB2312"/>
          <w:sz w:val="32"/>
          <w:szCs w:val="32"/>
          <w:highlight w:val="none"/>
          <w:lang w:val="en-US"/>
        </w:rPr>
        <w:t>0</w:t>
      </w:r>
      <w:r>
        <w:rPr>
          <w:rFonts w:hint="eastAsia" w:ascii="仿宋_GB2312" w:eastAsia="仿宋_GB2312"/>
          <w:sz w:val="32"/>
          <w:szCs w:val="32"/>
          <w:highlight w:val="none"/>
        </w:rPr>
        <w:t xml:space="preserve">万元，其中：政府采购货物预算 </w:t>
      </w:r>
      <w:r>
        <w:rPr>
          <w:rFonts w:hint="eastAsia" w:ascii="仿宋_GB2312" w:eastAsia="仿宋_GB2312"/>
          <w:sz w:val="32"/>
          <w:szCs w:val="32"/>
          <w:highlight w:val="none"/>
          <w:lang w:val="en-US"/>
        </w:rPr>
        <w:t>0</w:t>
      </w:r>
      <w:r>
        <w:rPr>
          <w:rFonts w:hint="eastAsia" w:ascii="仿宋_GB2312" w:eastAsia="仿宋_GB2312"/>
          <w:sz w:val="32"/>
          <w:szCs w:val="32"/>
          <w:highlight w:val="none"/>
        </w:rPr>
        <w:t>万元，政府采购工程预算</w:t>
      </w:r>
      <w:r>
        <w:rPr>
          <w:rFonts w:hint="eastAsia" w:ascii="仿宋_GB2312" w:eastAsia="仿宋_GB2312"/>
          <w:sz w:val="32"/>
          <w:szCs w:val="32"/>
          <w:highlight w:val="none"/>
          <w:lang w:val="en-US"/>
        </w:rPr>
        <w:t>0</w:t>
      </w:r>
      <w:r>
        <w:rPr>
          <w:rFonts w:hint="eastAsia" w:ascii="仿宋_GB2312" w:eastAsia="仿宋_GB2312"/>
          <w:sz w:val="32"/>
          <w:szCs w:val="32"/>
          <w:highlight w:val="none"/>
        </w:rPr>
        <w:t>万元，政府采购服务预算</w:t>
      </w:r>
      <w:r>
        <w:rPr>
          <w:rFonts w:hint="eastAsia" w:ascii="仿宋_GB2312" w:eastAsia="仿宋_GB2312"/>
          <w:sz w:val="32"/>
          <w:szCs w:val="32"/>
          <w:highlight w:val="none"/>
          <w:lang w:val="en-US"/>
        </w:rPr>
        <w:t>0</w:t>
      </w:r>
      <w:r>
        <w:rPr>
          <w:rFonts w:hint="eastAsia" w:ascii="仿宋_GB2312" w:eastAsia="仿宋_GB2312"/>
          <w:sz w:val="32"/>
          <w:szCs w:val="32"/>
          <w:highlight w:val="none"/>
        </w:rPr>
        <w:t>元。</w:t>
      </w:r>
    </w:p>
    <w:p>
      <w:pPr>
        <w:snapToGrid w:val="0"/>
        <w:spacing w:before="0" w:after="0"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2022年我单位无政府采购预算。</w:t>
      </w:r>
    </w:p>
    <w:p>
      <w:pPr>
        <w:snapToGrid w:val="0"/>
        <w:spacing w:before="0" w:after="0" w:line="360" w:lineRule="auto"/>
        <w:ind w:firstLine="640" w:firstLineChars="200"/>
        <w:rPr>
          <w:rFonts w:eastAsia="仿宋_GB2312"/>
          <w:color w:val="000000"/>
          <w:sz w:val="32"/>
          <w:szCs w:val="32"/>
          <w:highlight w:val="none"/>
        </w:rPr>
      </w:pPr>
      <w:r>
        <w:rPr>
          <w:rFonts w:hint="eastAsia" w:ascii="黑体" w:hAnsi="黑体" w:eastAsia="黑体"/>
          <w:color w:val="000000"/>
          <w:sz w:val="32"/>
          <w:szCs w:val="32"/>
          <w:highlight w:val="none"/>
        </w:rPr>
        <w:t>三、国有资产占有使用情况说明</w:t>
      </w:r>
    </w:p>
    <w:p>
      <w:pPr>
        <w:snapToGrid w:val="0"/>
        <w:spacing w:line="50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截至20</w:t>
      </w:r>
      <w:r>
        <w:rPr>
          <w:rFonts w:hint="eastAsia" w:ascii="仿宋_GB2312" w:eastAsia="仿宋_GB2312"/>
          <w:color w:val="000000"/>
          <w:sz w:val="32"/>
          <w:szCs w:val="32"/>
          <w:highlight w:val="none"/>
          <w:lang w:val="en-US"/>
        </w:rPr>
        <w:t>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年末，共有车辆</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，其中：</w:t>
      </w:r>
      <w:r>
        <w:rPr>
          <w:rFonts w:hint="eastAsia" w:ascii="仿宋_GB2312" w:eastAsia="仿宋_GB2312"/>
          <w:color w:val="000000"/>
          <w:sz w:val="32"/>
          <w:szCs w:val="32"/>
          <w:highlight w:val="none"/>
        </w:rPr>
        <w:t>一般执法执勤车</w:t>
      </w:r>
      <w:r>
        <w:rPr>
          <w:rFonts w:hint="eastAsia" w:ascii="仿宋_GB2312" w:eastAsia="仿宋_GB2312"/>
          <w:color w:val="000000"/>
          <w:sz w:val="32"/>
          <w:szCs w:val="32"/>
          <w:highlight w:val="none"/>
          <w:lang w:val="en-US" w:eastAsia="zh-CN"/>
        </w:rPr>
        <w:t>1辆、其他车辆2辆。</w:t>
      </w:r>
    </w:p>
    <w:p>
      <w:pPr>
        <w:snapToGrid w:val="0"/>
        <w:spacing w:line="500" w:lineRule="exact"/>
        <w:ind w:firstLine="640" w:firstLineChars="200"/>
        <w:rPr>
          <w:rFonts w:ascii="黑体" w:hAnsi="黑体" w:eastAsia="黑体"/>
          <w:sz w:val="32"/>
          <w:szCs w:val="32"/>
          <w:highlight w:val="none"/>
        </w:rPr>
      </w:pPr>
      <w:r>
        <w:rPr>
          <w:rFonts w:hint="eastAsia" w:ascii="黑体" w:eastAsia="黑体"/>
          <w:sz w:val="32"/>
          <w:szCs w:val="32"/>
          <w:highlight w:val="none"/>
        </w:rPr>
        <w:t>四、</w:t>
      </w:r>
      <w:r>
        <w:rPr>
          <w:rFonts w:hint="eastAsia" w:ascii="黑体" w:hAnsi="黑体" w:eastAsia="黑体"/>
          <w:sz w:val="32"/>
          <w:szCs w:val="32"/>
          <w:highlight w:val="none"/>
        </w:rPr>
        <w:t>202</w:t>
      </w:r>
      <w:r>
        <w:rPr>
          <w:rFonts w:hint="eastAsia" w:ascii="黑体" w:hAnsi="黑体" w:eastAsia="黑体"/>
          <w:sz w:val="32"/>
          <w:szCs w:val="32"/>
          <w:highlight w:val="none"/>
          <w:lang w:val="en-US"/>
        </w:rPr>
        <w:t>2</w:t>
      </w:r>
      <w:r>
        <w:rPr>
          <w:rFonts w:hint="eastAsia" w:ascii="黑体" w:hAnsi="黑体" w:eastAsia="黑体"/>
          <w:sz w:val="32"/>
          <w:szCs w:val="32"/>
          <w:highlight w:val="none"/>
        </w:rPr>
        <w:t>年度项目支出绩效目标情况说明</w:t>
      </w:r>
    </w:p>
    <w:p>
      <w:pPr>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项目支出预算绩效目标填报情况</w:t>
      </w:r>
    </w:p>
    <w:p>
      <w:pPr>
        <w:keepNext w:val="0"/>
        <w:keepLines w:val="0"/>
        <w:pageBreakBefore w:val="0"/>
        <w:widowControl/>
        <w:kinsoku/>
        <w:wordWrap/>
        <w:overflowPunct/>
        <w:topLinePunct w:val="0"/>
        <w:autoSpaceDE/>
        <w:autoSpaceDN/>
        <w:bidi w:val="0"/>
        <w:spacing w:before="0" w:after="0" w:line="560" w:lineRule="exact"/>
        <w:ind w:left="0" w:leftChars="0" w:firstLine="640" w:firstLineChars="200"/>
        <w:textAlignment w:val="auto"/>
        <w:rPr>
          <w:rFonts w:eastAsia="仿宋_GB2312"/>
          <w:color w:val="000000"/>
          <w:sz w:val="32"/>
          <w:szCs w:val="32"/>
          <w:highlight w:val="none"/>
        </w:rPr>
      </w:pP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年，填报绩效目标的预算项目</w:t>
      </w:r>
      <w:r>
        <w:rPr>
          <w:rFonts w:hint="eastAsia" w:ascii="仿宋_GB2312" w:eastAsia="仿宋_GB2312"/>
          <w:sz w:val="32"/>
          <w:szCs w:val="32"/>
          <w:highlight w:val="none"/>
          <w:lang w:val="en-US" w:eastAsia="zh-CN"/>
        </w:rPr>
        <w:t>26</w:t>
      </w:r>
      <w:r>
        <w:rPr>
          <w:rFonts w:hint="eastAsia" w:ascii="仿宋_GB2312" w:eastAsia="仿宋_GB2312"/>
          <w:sz w:val="32"/>
          <w:szCs w:val="32"/>
          <w:highlight w:val="none"/>
        </w:rPr>
        <w:t>个，</w:t>
      </w:r>
      <w:bookmarkStart w:id="0" w:name="OLE_LINK1"/>
      <w:r>
        <w:rPr>
          <w:rFonts w:hint="eastAsia" w:ascii="仿宋_GB2312" w:eastAsia="仿宋_GB2312"/>
          <w:sz w:val="32"/>
          <w:szCs w:val="32"/>
          <w:highlight w:val="none"/>
        </w:rPr>
        <w:t>公开绩效目标</w:t>
      </w:r>
      <w:r>
        <w:rPr>
          <w:rFonts w:hint="eastAsia" w:ascii="仿宋_GB2312" w:eastAsia="仿宋_GB2312"/>
          <w:sz w:val="32"/>
          <w:szCs w:val="32"/>
          <w:highlight w:val="none"/>
          <w:lang w:val="en-US" w:eastAsia="zh-CN"/>
        </w:rPr>
        <w:t>26</w:t>
      </w:r>
      <w:r>
        <w:rPr>
          <w:rFonts w:hint="eastAsia" w:ascii="仿宋_GB2312" w:eastAsia="仿宋_GB2312"/>
          <w:sz w:val="32"/>
          <w:szCs w:val="32"/>
          <w:highlight w:val="none"/>
        </w:rPr>
        <w:t>个，公开项目占全部预算项目的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bookmarkEnd w:id="0"/>
      <w:r>
        <w:rPr>
          <w:rFonts w:hint="eastAsia" w:ascii="仿宋_GB2312" w:eastAsia="仿宋_GB2312"/>
          <w:sz w:val="32"/>
          <w:szCs w:val="32"/>
          <w:highlight w:val="none"/>
        </w:rPr>
        <w:t>公开填报绩效目标的项目支出预算</w:t>
      </w:r>
      <w:r>
        <w:rPr>
          <w:rFonts w:hint="eastAsia" w:ascii="仿宋_GB2312" w:eastAsia="仿宋_GB2312"/>
          <w:sz w:val="32"/>
          <w:szCs w:val="32"/>
          <w:highlight w:val="none"/>
          <w:lang w:val="en-US" w:eastAsia="zh-CN"/>
        </w:rPr>
        <w:t>267.85</w:t>
      </w:r>
      <w:r>
        <w:rPr>
          <w:rFonts w:hint="eastAsia" w:ascii="仿宋_GB2312" w:eastAsia="仿宋_GB2312"/>
          <w:sz w:val="32"/>
          <w:szCs w:val="32"/>
          <w:highlight w:val="none"/>
        </w:rPr>
        <w:t>万元，占全部项目支出预算的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p>
    <w:p>
      <w:pPr>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（公开填报绩效目标的项目支出资金量不得低于预算批复资金的80%。）</w:t>
      </w:r>
    </w:p>
    <w:p>
      <w:pPr>
        <w:numPr>
          <w:ilvl w:val="0"/>
          <w:numId w:val="4"/>
        </w:numPr>
        <w:adjustRightInd w:val="0"/>
        <w:snapToGrid w:val="0"/>
        <w:spacing w:line="500" w:lineRule="exact"/>
        <w:ind w:firstLine="1807" w:firstLineChars="500"/>
        <w:jc w:val="center"/>
        <w:rPr>
          <w:rFonts w:hint="eastAsia" w:ascii="楷体_GB2312" w:hAnsi="黑体" w:eastAsia="楷体_GB2312"/>
          <w:b/>
          <w:color w:val="000000"/>
          <w:sz w:val="36"/>
          <w:szCs w:val="36"/>
          <w:highlight w:val="none"/>
        </w:rPr>
      </w:pPr>
      <w:r>
        <w:rPr>
          <w:rFonts w:hint="eastAsia" w:ascii="楷体_GB2312" w:hAnsi="黑体" w:eastAsia="楷体_GB2312"/>
          <w:b/>
          <w:color w:val="000000"/>
          <w:sz w:val="36"/>
          <w:szCs w:val="36"/>
          <w:highlight w:val="none"/>
        </w:rPr>
        <w:t>名词解释</w:t>
      </w:r>
    </w:p>
    <w:p>
      <w:pPr>
        <w:numPr>
          <w:ilvl w:val="0"/>
          <w:numId w:val="0"/>
        </w:numPr>
        <w:adjustRightInd w:val="0"/>
        <w:snapToGrid w:val="0"/>
        <w:spacing w:line="500" w:lineRule="exact"/>
        <w:ind w:firstLine="640" w:firstLineChars="200"/>
        <w:jc w:val="both"/>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一、一般公共预算财政拨款收入：</w:t>
      </w:r>
      <w:r>
        <w:rPr>
          <w:rFonts w:hint="eastAsia" w:ascii="仿宋_GB2312" w:hAnsi="宋体" w:eastAsia="仿宋_GB2312"/>
          <w:color w:val="000000"/>
          <w:sz w:val="32"/>
          <w:szCs w:val="32"/>
          <w:highlight w:val="none"/>
        </w:rPr>
        <w:t>是指通辽市财政当年拨付的资金。</w:t>
      </w:r>
    </w:p>
    <w:p>
      <w:pPr>
        <w:snapToGrid w:val="0"/>
        <w:spacing w:line="500" w:lineRule="exact"/>
        <w:ind w:firstLine="640" w:firstLineChars="200"/>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二、事业收入：</w:t>
      </w:r>
      <w:r>
        <w:rPr>
          <w:rFonts w:hint="eastAsia" w:ascii="仿宋_GB2312" w:hAnsi="宋体" w:eastAsia="仿宋_GB2312"/>
          <w:color w:val="000000"/>
          <w:sz w:val="32"/>
          <w:szCs w:val="32"/>
          <w:highlight w:val="none"/>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三、事业单位经营收入</w:t>
      </w:r>
      <w:r>
        <w:rPr>
          <w:rFonts w:hint="eastAsia" w:ascii="仿宋_GB2312" w:hAnsi="宋体" w:eastAsia="仿宋_GB2312"/>
          <w:color w:val="000000"/>
          <w:sz w:val="32"/>
          <w:szCs w:val="32"/>
          <w:highlight w:val="none"/>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四、其他收入</w:t>
      </w:r>
      <w:r>
        <w:rPr>
          <w:rFonts w:hint="eastAsia" w:ascii="仿宋_GB2312" w:hAnsi="宋体" w:eastAsia="仿宋_GB2312"/>
          <w:color w:val="000000"/>
          <w:sz w:val="32"/>
          <w:szCs w:val="32"/>
          <w:highlight w:val="none"/>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五、用事业基金弥补收支差额</w:t>
      </w:r>
      <w:r>
        <w:rPr>
          <w:rFonts w:hint="eastAsia" w:ascii="仿宋_GB2312" w:hAnsi="宋体" w:eastAsia="仿宋_GB2312"/>
          <w:color w:val="000000"/>
          <w:sz w:val="32"/>
          <w:szCs w:val="32"/>
          <w:highlight w:val="none"/>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六、上年结转和结余</w:t>
      </w:r>
      <w:r>
        <w:rPr>
          <w:rFonts w:hint="eastAsia" w:ascii="仿宋_GB2312" w:hAnsi="宋体" w:eastAsia="仿宋_GB2312"/>
          <w:color w:val="000000"/>
          <w:sz w:val="32"/>
          <w:szCs w:val="32"/>
          <w:highlight w:val="none"/>
        </w:rPr>
        <w:t>：是指以前年度尚未完成、结转到本年仍按原规定用途继续使用的资金。</w:t>
      </w:r>
    </w:p>
    <w:p>
      <w:pPr>
        <w:snapToGrid w:val="0"/>
        <w:spacing w:line="500" w:lineRule="exact"/>
        <w:ind w:firstLine="645"/>
        <w:rPr>
          <w:rFonts w:ascii="仿宋_GB2312" w:eastAsia="仿宋_GB2312"/>
          <w:sz w:val="32"/>
          <w:szCs w:val="32"/>
          <w:highlight w:val="none"/>
        </w:rPr>
      </w:pPr>
      <w:r>
        <w:rPr>
          <w:rFonts w:hint="eastAsia" w:ascii="黑体" w:eastAsia="黑体"/>
          <w:sz w:val="32"/>
          <w:szCs w:val="32"/>
          <w:highlight w:val="none"/>
        </w:rPr>
        <w:t>七、基本支出</w:t>
      </w:r>
      <w:r>
        <w:rPr>
          <w:rFonts w:hint="eastAsia" w:ascii="仿宋_GB2312" w:eastAsia="仿宋_GB2312"/>
          <w:sz w:val="32"/>
          <w:szCs w:val="32"/>
          <w:highlight w:val="none"/>
        </w:rPr>
        <w:t>：是指为保障机构正常运转，完成日常工作任务而发生的人员支出和共用支出。</w:t>
      </w:r>
    </w:p>
    <w:p>
      <w:pPr>
        <w:snapToGrid w:val="0"/>
        <w:spacing w:line="500" w:lineRule="exact"/>
        <w:ind w:firstLine="645"/>
        <w:rPr>
          <w:rFonts w:ascii="仿宋_GB2312" w:eastAsia="仿宋_GB2312"/>
          <w:sz w:val="32"/>
          <w:szCs w:val="32"/>
          <w:highlight w:val="none"/>
        </w:rPr>
      </w:pPr>
      <w:r>
        <w:rPr>
          <w:rFonts w:hint="eastAsia" w:ascii="黑体" w:eastAsia="黑体"/>
          <w:sz w:val="32"/>
          <w:szCs w:val="32"/>
          <w:highlight w:val="none"/>
        </w:rPr>
        <w:t>八、项目支出</w:t>
      </w:r>
      <w:r>
        <w:rPr>
          <w:rFonts w:hint="eastAsia" w:ascii="仿宋_GB2312" w:eastAsia="仿宋_GB2312"/>
          <w:sz w:val="32"/>
          <w:szCs w:val="32"/>
          <w:highlight w:val="none"/>
        </w:rPr>
        <w:t>：是指基本支出之外，为完成特定行政任务和事业发展目标所发生的支出。</w:t>
      </w:r>
    </w:p>
    <w:p>
      <w:pPr>
        <w:snapToGrid w:val="0"/>
        <w:spacing w:line="500" w:lineRule="exact"/>
        <w:ind w:firstLine="645"/>
        <w:rPr>
          <w:rFonts w:ascii="仿宋_GB2312" w:eastAsia="仿宋_GB2312"/>
          <w:sz w:val="32"/>
          <w:szCs w:val="32"/>
          <w:highlight w:val="none"/>
        </w:rPr>
      </w:pPr>
      <w:r>
        <w:rPr>
          <w:rFonts w:hint="eastAsia" w:ascii="黑体" w:eastAsia="黑体"/>
          <w:sz w:val="32"/>
          <w:szCs w:val="32"/>
          <w:highlight w:val="none"/>
        </w:rPr>
        <w:t>九、“三公”经费</w:t>
      </w:r>
      <w:r>
        <w:rPr>
          <w:rFonts w:hint="eastAsia" w:ascii="仿宋_GB2312" w:eastAsia="仿宋_GB2312"/>
          <w:sz w:val="32"/>
          <w:szCs w:val="32"/>
          <w:highlight w:val="none"/>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highlight w:val="none"/>
        </w:rPr>
      </w:pPr>
      <w:r>
        <w:rPr>
          <w:rFonts w:hint="eastAsia" w:ascii="黑体" w:eastAsia="黑体"/>
          <w:sz w:val="32"/>
          <w:szCs w:val="32"/>
          <w:highlight w:val="none"/>
        </w:rPr>
        <w:t>十、机关运行经费</w:t>
      </w:r>
      <w:r>
        <w:rPr>
          <w:rFonts w:hint="eastAsia" w:ascii="仿宋_GB2312" w:eastAsia="仿宋_GB2312"/>
          <w:sz w:val="32"/>
          <w:szCs w:val="32"/>
          <w:highlight w:val="none"/>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highlight w:val="none"/>
        </w:rPr>
      </w:pPr>
      <w:r>
        <w:rPr>
          <w:rFonts w:hint="eastAsia" w:ascii="黑体" w:eastAsia="黑体"/>
          <w:sz w:val="32"/>
          <w:szCs w:val="32"/>
          <w:highlight w:val="none"/>
        </w:rPr>
        <w:t>十一、工资福利支出（支出经济分类科目类级）</w:t>
      </w:r>
      <w:r>
        <w:rPr>
          <w:rFonts w:hint="eastAsia" w:ascii="仿宋_GB2312" w:eastAsia="仿宋_GB2312"/>
          <w:sz w:val="32"/>
          <w:szCs w:val="32"/>
          <w:highlight w:val="none"/>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highlight w:val="none"/>
        </w:rPr>
      </w:pPr>
      <w:r>
        <w:rPr>
          <w:rFonts w:hint="eastAsia" w:ascii="黑体" w:eastAsia="黑体"/>
          <w:sz w:val="32"/>
          <w:szCs w:val="32"/>
          <w:highlight w:val="none"/>
        </w:rPr>
        <w:t>十二、商品和服务支出（支出经济分类科目类级）</w:t>
      </w:r>
      <w:r>
        <w:rPr>
          <w:rFonts w:hint="eastAsia" w:ascii="仿宋_GB2312" w:eastAsia="仿宋_GB2312"/>
          <w:sz w:val="32"/>
          <w:szCs w:val="32"/>
          <w:highlight w:val="none"/>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highlight w:val="none"/>
        </w:rPr>
      </w:pPr>
    </w:p>
    <w:p>
      <w:pPr>
        <w:snapToGrid w:val="0"/>
        <w:spacing w:line="500" w:lineRule="exact"/>
        <w:jc w:val="center"/>
        <w:rPr>
          <w:rFonts w:ascii="楷体_GB2312" w:hAnsi="黑体" w:eastAsia="楷体_GB2312"/>
          <w:b/>
          <w:color w:val="000000"/>
          <w:sz w:val="36"/>
          <w:szCs w:val="36"/>
          <w:highlight w:val="none"/>
        </w:rPr>
      </w:pPr>
      <w:r>
        <w:rPr>
          <w:rFonts w:hint="eastAsia" w:ascii="楷体_GB2312" w:hAnsi="黑体" w:eastAsia="楷体_GB2312"/>
          <w:b/>
          <w:color w:val="000000"/>
          <w:sz w:val="36"/>
          <w:szCs w:val="36"/>
          <w:highlight w:val="none"/>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highlight w:val="none"/>
        </w:rPr>
      </w:pPr>
      <w:r>
        <w:rPr>
          <w:rFonts w:hint="eastAsia" w:ascii="仿宋_GB2312" w:hAnsi="黑体" w:eastAsia="仿宋_GB2312"/>
          <w:color w:val="000000"/>
          <w:sz w:val="32"/>
          <w:szCs w:val="32"/>
          <w:highlight w:val="none"/>
        </w:rPr>
        <w:t>本单位预算公开信息反馈和联系方式：</w:t>
      </w:r>
    </w:p>
    <w:p>
      <w:pPr>
        <w:snapToGrid w:val="0"/>
        <w:spacing w:line="500" w:lineRule="exact"/>
        <w:ind w:firstLine="640" w:firstLineChars="200"/>
        <w:rPr>
          <w:rFonts w:ascii="楷体_GB2312" w:hAnsi="黑体" w:eastAsia="楷体_GB2312"/>
          <w:b/>
          <w:color w:val="000000"/>
          <w:sz w:val="36"/>
          <w:szCs w:val="36"/>
          <w:highlight w:val="none"/>
        </w:rPr>
      </w:pPr>
      <w:r>
        <w:rPr>
          <w:rFonts w:hint="eastAsia" w:ascii="仿宋_GB2312" w:hAnsi="黑体" w:eastAsia="仿宋_GB2312"/>
          <w:color w:val="000000"/>
          <w:sz w:val="32"/>
          <w:szCs w:val="32"/>
          <w:highlight w:val="none"/>
        </w:rPr>
        <w:t>联系人：</w:t>
      </w:r>
      <w:r>
        <w:rPr>
          <w:rFonts w:hint="eastAsia" w:ascii="仿宋_GB2312" w:hAnsi="黑体" w:eastAsia="仿宋_GB2312"/>
          <w:color w:val="000000"/>
          <w:sz w:val="32"/>
          <w:szCs w:val="32"/>
          <w:highlight w:val="none"/>
          <w:lang w:val="en-US" w:eastAsia="zh-CN"/>
        </w:rPr>
        <w:t>王雪洁</w:t>
      </w:r>
      <w:r>
        <w:rPr>
          <w:rFonts w:hint="eastAsia" w:ascii="仿宋_GB2312" w:hAnsi="黑体" w:eastAsia="仿宋_GB2312"/>
          <w:color w:val="000000"/>
          <w:sz w:val="32"/>
          <w:szCs w:val="32"/>
          <w:highlight w:val="none"/>
        </w:rPr>
        <w:t xml:space="preserve">        联系电话：</w:t>
      </w:r>
      <w:r>
        <w:rPr>
          <w:rFonts w:hint="eastAsia" w:ascii="仿宋_GB2312" w:hAnsi="黑体" w:eastAsia="仿宋_GB2312"/>
          <w:color w:val="000000"/>
          <w:sz w:val="32"/>
          <w:szCs w:val="32"/>
          <w:highlight w:val="none"/>
          <w:lang w:val="en-US" w:eastAsia="zh-CN"/>
        </w:rPr>
        <w:t>18147533296</w:t>
      </w:r>
    </w:p>
    <w:p>
      <w:pPr>
        <w:snapToGrid w:val="0"/>
        <w:spacing w:line="500" w:lineRule="exact"/>
        <w:jc w:val="center"/>
        <w:rPr>
          <w:rFonts w:ascii="楷体_GB2312" w:hAnsi="黑体" w:eastAsia="楷体_GB2312"/>
          <w:b/>
          <w:color w:val="000000"/>
          <w:sz w:val="36"/>
          <w:szCs w:val="36"/>
          <w:highlight w:val="none"/>
        </w:rPr>
      </w:pPr>
      <w:r>
        <w:rPr>
          <w:rFonts w:hint="eastAsia" w:ascii="楷体_GB2312" w:hAnsi="黑体" w:eastAsia="楷体_GB2312"/>
          <w:b/>
          <w:color w:val="000000"/>
          <w:sz w:val="36"/>
          <w:szCs w:val="36"/>
          <w:highlight w:val="none"/>
        </w:rPr>
        <w:t>第六部分  部门预算公开表</w:t>
      </w:r>
    </w:p>
    <w:p>
      <w:pPr>
        <w:spacing w:line="500" w:lineRule="exact"/>
        <w:ind w:firstLine="640" w:firstLineChars="200"/>
        <w:rPr>
          <w:highlight w:val="none"/>
        </w:rPr>
      </w:pPr>
      <w:r>
        <w:rPr>
          <w:rFonts w:hint="eastAsia" w:ascii="仿宋_GB2312" w:hAnsi="黑体" w:eastAsia="仿宋_GB2312"/>
          <w:color w:val="000000"/>
          <w:sz w:val="32"/>
          <w:szCs w:val="32"/>
          <w:highlight w:val="none"/>
        </w:rPr>
        <w:t>详见附表：部门所属单位预算公开</w:t>
      </w:r>
      <w:r>
        <w:rPr>
          <w:rFonts w:hint="eastAsia" w:ascii="仿宋_GB2312" w:hAnsi="黑体" w:eastAsia="仿宋_GB2312"/>
          <w:color w:val="000000"/>
          <w:sz w:val="32"/>
          <w:szCs w:val="32"/>
          <w:highlight w:val="none"/>
          <w:lang w:val="en-US"/>
        </w:rPr>
        <w:t>12</w:t>
      </w:r>
      <w:r>
        <w:rPr>
          <w:rFonts w:hint="eastAsia" w:ascii="仿宋_GB2312" w:hAnsi="黑体" w:eastAsia="仿宋_GB2312"/>
          <w:color w:val="000000"/>
          <w:sz w:val="32"/>
          <w:szCs w:val="32"/>
          <w:highlight w:val="none"/>
        </w:rPr>
        <w:t>张表以分表形式按系统要求上传。项目支出绩效目标表以总表形式上传。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4937C"/>
    <w:multiLevelType w:val="singleLevel"/>
    <w:tmpl w:val="8164937C"/>
    <w:lvl w:ilvl="0" w:tentative="0">
      <w:start w:val="1"/>
      <w:numFmt w:val="decimal"/>
      <w:suff w:val="nothing"/>
      <w:lvlText w:val="%1、"/>
      <w:lvlJc w:val="left"/>
    </w:lvl>
  </w:abstractNum>
  <w:abstractNum w:abstractNumId="1">
    <w:nsid w:val="926F9523"/>
    <w:multiLevelType w:val="singleLevel"/>
    <w:tmpl w:val="926F9523"/>
    <w:lvl w:ilvl="0" w:tentative="0">
      <w:start w:val="1"/>
      <w:numFmt w:val="decimal"/>
      <w:suff w:val="nothing"/>
      <w:lvlText w:val="%1、"/>
      <w:lvlJc w:val="left"/>
    </w:lvl>
  </w:abstractNum>
  <w:abstractNum w:abstractNumId="2">
    <w:nsid w:val="A0D2AC7C"/>
    <w:multiLevelType w:val="singleLevel"/>
    <w:tmpl w:val="A0D2AC7C"/>
    <w:lvl w:ilvl="0" w:tentative="0">
      <w:start w:val="1"/>
      <w:numFmt w:val="chineseCounting"/>
      <w:suff w:val="space"/>
      <w:lvlText w:val="第%1部分"/>
      <w:lvlJc w:val="left"/>
      <w:rPr>
        <w:rFonts w:hint="eastAsia"/>
      </w:rPr>
    </w:lvl>
  </w:abstractNum>
  <w:abstractNum w:abstractNumId="3">
    <w:nsid w:val="DBC088EB"/>
    <w:multiLevelType w:val="singleLevel"/>
    <w:tmpl w:val="DBC088EB"/>
    <w:lvl w:ilvl="0" w:tentative="0">
      <w:start w:val="4"/>
      <w:numFmt w:val="chineseCounting"/>
      <w:suff w:val="space"/>
      <w:lvlText w:val="第%1部分"/>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1E1E95"/>
    <w:rsid w:val="001F5E2C"/>
    <w:rsid w:val="003631E9"/>
    <w:rsid w:val="00410A55"/>
    <w:rsid w:val="005134D3"/>
    <w:rsid w:val="00513851"/>
    <w:rsid w:val="0055464A"/>
    <w:rsid w:val="00671141"/>
    <w:rsid w:val="00860D34"/>
    <w:rsid w:val="00947855"/>
    <w:rsid w:val="009574F3"/>
    <w:rsid w:val="00970FAF"/>
    <w:rsid w:val="00C70F96"/>
    <w:rsid w:val="00DC3D79"/>
    <w:rsid w:val="00DF5A4B"/>
    <w:rsid w:val="00E43AC6"/>
    <w:rsid w:val="00F51A1D"/>
    <w:rsid w:val="04CD6C68"/>
    <w:rsid w:val="0B196A0A"/>
    <w:rsid w:val="11AB78C4"/>
    <w:rsid w:val="11FB02E5"/>
    <w:rsid w:val="14791B3C"/>
    <w:rsid w:val="171657DF"/>
    <w:rsid w:val="18115FA7"/>
    <w:rsid w:val="18CE5479"/>
    <w:rsid w:val="1A534654"/>
    <w:rsid w:val="1B8371BB"/>
    <w:rsid w:val="1C4B416A"/>
    <w:rsid w:val="1C705992"/>
    <w:rsid w:val="1FAD24F3"/>
    <w:rsid w:val="21654ABD"/>
    <w:rsid w:val="22A148A7"/>
    <w:rsid w:val="23614C27"/>
    <w:rsid w:val="23E66539"/>
    <w:rsid w:val="2446347C"/>
    <w:rsid w:val="244C29EF"/>
    <w:rsid w:val="2A4D10C0"/>
    <w:rsid w:val="2B39752B"/>
    <w:rsid w:val="34963048"/>
    <w:rsid w:val="35D22455"/>
    <w:rsid w:val="365E4488"/>
    <w:rsid w:val="36C721FA"/>
    <w:rsid w:val="389D7539"/>
    <w:rsid w:val="3A1F5EA9"/>
    <w:rsid w:val="3DC2196D"/>
    <w:rsid w:val="3E1C2E2C"/>
    <w:rsid w:val="3F3E3C2F"/>
    <w:rsid w:val="401873FE"/>
    <w:rsid w:val="408D3B18"/>
    <w:rsid w:val="43F12600"/>
    <w:rsid w:val="461C6E0D"/>
    <w:rsid w:val="48415D53"/>
    <w:rsid w:val="4E0F6509"/>
    <w:rsid w:val="4F710408"/>
    <w:rsid w:val="506E48D3"/>
    <w:rsid w:val="516E3547"/>
    <w:rsid w:val="540A24F5"/>
    <w:rsid w:val="54A508EF"/>
    <w:rsid w:val="55111F70"/>
    <w:rsid w:val="57DF1EC4"/>
    <w:rsid w:val="589A2E73"/>
    <w:rsid w:val="59374577"/>
    <w:rsid w:val="59936D84"/>
    <w:rsid w:val="599701ED"/>
    <w:rsid w:val="5A845EE2"/>
    <w:rsid w:val="5B3550D5"/>
    <w:rsid w:val="660D1128"/>
    <w:rsid w:val="668C29E2"/>
    <w:rsid w:val="679B09B6"/>
    <w:rsid w:val="67D619EE"/>
    <w:rsid w:val="6D172E29"/>
    <w:rsid w:val="6DA20EBE"/>
    <w:rsid w:val="6ED26C5C"/>
    <w:rsid w:val="6F206527"/>
    <w:rsid w:val="70967F6C"/>
    <w:rsid w:val="70DD249D"/>
    <w:rsid w:val="71153499"/>
    <w:rsid w:val="71AA0173"/>
    <w:rsid w:val="739A420C"/>
    <w:rsid w:val="767E7951"/>
    <w:rsid w:val="775F2120"/>
    <w:rsid w:val="78C145E9"/>
    <w:rsid w:val="78EE303B"/>
    <w:rsid w:val="79153629"/>
    <w:rsid w:val="7B126E73"/>
    <w:rsid w:val="7B3F5F83"/>
    <w:rsid w:val="7D58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4716</Words>
  <Characters>5132</Characters>
  <Lines>29</Lines>
  <Paragraphs>8</Paragraphs>
  <TotalTime>2</TotalTime>
  <ScaleCrop>false</ScaleCrop>
  <LinksUpToDate>false</LinksUpToDate>
  <CharactersWithSpaces>5228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dcterms:modified xsi:type="dcterms:W3CDTF">2022-12-28T02:15:15Z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D5E5DB4BD4D44DAEA989C89871D5FBC9</vt:lpwstr>
  </property>
</Properties>
</file>