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b w:val="0"/>
          <w:bCs/>
          <w:sz w:val="44"/>
          <w:szCs w:val="44"/>
          <w:lang w:eastAsia="zh-CN"/>
        </w:rPr>
      </w:pPr>
      <w:r>
        <w:rPr>
          <w:rFonts w:hint="eastAsia"/>
          <w:b w:val="0"/>
          <w:bCs/>
          <w:sz w:val="44"/>
          <w:szCs w:val="44"/>
          <w:lang w:val="en-US" w:eastAsia="zh-CN"/>
        </w:rPr>
        <w:t>东明镇综合行政执法局</w:t>
      </w:r>
      <w:r>
        <w:rPr>
          <w:rFonts w:hint="eastAsia"/>
          <w:b w:val="0"/>
          <w:bCs/>
          <w:sz w:val="44"/>
          <w:szCs w:val="44"/>
          <w:lang w:eastAsia="zh-CN"/>
        </w:rPr>
        <w:t>三项制度落实</w:t>
      </w:r>
    </w:p>
    <w:p>
      <w:pPr>
        <w:pStyle w:val="3"/>
        <w:bidi w:val="0"/>
        <w:jc w:val="center"/>
        <w:rPr>
          <w:rFonts w:hint="eastAsia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 w:val="0"/>
          <w:bCs/>
          <w:sz w:val="44"/>
          <w:szCs w:val="44"/>
          <w:lang w:eastAsia="zh-CN"/>
        </w:rPr>
        <w:t>情况报告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2022年7月7日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事前公开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执法主体、办公地点、通信地址、咨询电话、监督电话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等在法治政府建设智能化一体平台公示；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2.执法权责清单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在乡政府政务公开栏公示；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3.行政执法人员姓名、单位、职务、执法证号、执法类别等信息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在法治政府建设智能化一体平台公示且在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政府政务公开栏公示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4.行政执法流程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政府政务公开栏公示；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6.法律、法规、规章规定的其他应当主动公示的基本信息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在政府公开栏公示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二、事中公开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执法人员在执法过程中主动出示执法证件；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2.执法人员在执法活动中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明确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告知当事人执法是由、执法依据、权利义务、救济方式等内容；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3.执法人员在执法活动中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依法出据行政执法文书。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事后公开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                                                                  1.公示行政处罚决定，接受群众监督；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2.对公民、企业、法人等处罚决定的隐私项在公开中进行保密。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四、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执法全过程记录：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                                                        1.按规定采取文字、音像等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记录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并归档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2.执法案卷文书齐全，装订规范；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3.音像记录装备的使用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过程中自动关机、自动重启，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存储情况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容量小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传至自治区行政执法监督平台或行政执法部门办案系统；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4.执法记录仪配备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3部，未使用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法务通。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1E335"/>
    <w:multiLevelType w:val="singleLevel"/>
    <w:tmpl w:val="37E1E335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OGY5ZDlhMTMxNWRlODlmODNkZGEzYjg5NmUzZWYifQ=="/>
  </w:docVars>
  <w:rsids>
    <w:rsidRoot w:val="6DEA38E6"/>
    <w:rsid w:val="1D773F54"/>
    <w:rsid w:val="290A6C79"/>
    <w:rsid w:val="6DEA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480</Characters>
  <Lines>0</Lines>
  <Paragraphs>0</Paragraphs>
  <TotalTime>42</TotalTime>
  <ScaleCrop>false</ScaleCrop>
  <LinksUpToDate>false</LinksUpToDate>
  <CharactersWithSpaces>653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2022-07-07T08:05:00Z</dcterms:created>
  <dc:creator>ᠴᠡᠩᠭᠡᠯ</dc:creator>
  <cp:lastModifiedBy>北栀</cp:lastModifiedBy>
  <cp:lastPrinted>2022-07-07T08:28:00Z</cp:lastPrinted>
  <dcterms:modified xsi:type="dcterms:W3CDTF">2022-12-26T08:01:40Z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D795C92F3E414E44B152525A185E3244</vt:lpwstr>
  </property>
</Properties>
</file>