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东孟家段村党支部书记抓党建工作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东孟家段村党支部书记  王显国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（一）党组织和党员学习方面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1.20名党员针对重要的精神讲话均以认真学习，除党组织要求学习的内容外，每周党员干部自学两到三篇精神讲话，并集中发表自身体会，目前学习大概45次左右。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2.学习强国人均日积分达到25分。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（二）意识形态和网络意识形态方面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1.成立意识形态小组，每周召开一次会议，针对意识形态方面的学习及反思。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2.网格化管理分工明确，及时督查微信群等，防止出现不良信息。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3.辖区内管理得当，无舆情发生。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（三）基层组织建设方面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1.党组织和党员作用发挥到位，保证党建工作的完成。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2.三会一课执行认真准时，党组织监督，党员积极参与。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3.发展党员正在进行，培养优秀的发展对象。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4.努力建设最强党支部，从党员个人做起。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5.党群服务中心发挥良好作用，为百姓解决问题。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6.集体经济发展稳步上升，帮助老百姓生活越来越好。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（四）党风廉政建设方面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1.“一岗双责”严格落实，分工明确，对职责认知清晰。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2.制定学习计划，使理论学习制度化。深刻理解和把握中央八项规定精神实质，不断提高思想认识和自觉意识。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3.深入开展党性党风党纪教育，引导党员干部加强党性修养，逐步养成良好的工作方式和生活习惯。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4.政府下发的文件及时落实，工作任务迅速下达分配，按时完成。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（五）宣传思想文化、新时代文明实践方面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1.设置宣传员岗位，明确职责，宣传思想文化。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2.成立新时代文明实践组织机构，领导小组与班子成员抓思想、及时宣传新思想文化内容及时更新。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3.各类宣传活动按时开展，集结志愿者服务队伍，为百姓服务，做实事，解决困难，。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（六）民族宗教、统战、群团、妇联等其他方面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铸牢中华民族共同体意识放在首位。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2.每年对村民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信仰宗教及时普查，按时复查，对信教人员进行管控监督。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3.每月按时召开民族会议，宣传民族团结思想。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4.充分发挥妇联组织的桥梁纽带作用，树立正确的国家观、民族观、宗教观、历史观、文化观。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一、支部对党员的日常教育不够深入，教育效果不好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具体表现：个别党员存在着党员意识淡薄，组织观念不强，组织纪律松驰。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整改措施：在支部的理论学习上下功夫，将理论学习不断引向深入，以解决思想和工作中存在的实际问题为着力点，经过学习来提高党员组织观念。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善支部理论学习制度，将支部理论学习制度相对固定下来。支部理论学习由支部书记同志负责。做到学习资料、学习时间落实，做到每月集中学习不少于4天，要求对每次学习做好学习纪录，注重学习效果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2.给党员职工同志创造一个良好的学习环境。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二、党员先锋模范作用发挥不充分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具体表现：个别党员存在着对工作不思进取、得过且过、精神状态不佳的现象，工作进取性和创造性没有充分调动起来。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整改措施：加强党员意识、职责意识的培养，调动党员同志的进取性和创造性，发挥党员先锋模范作用。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一、履职尽责，严格要求自我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抓好党建工作，重点抓好党员发展、党员教育培训工作，严格执行党的“三会一课”制度，大胆开展批评和自我批评，敢于揭短亮丑，承担起支部书记的职责和职责。从身边的小事做起，管住吃、住、行等生活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二、坚决抵制“四风”，努力提升个人品行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强化理论学习，努力提高自身理论水平和综合素质。工作和生活中坚守做人、做事、用权、交友的底线，严守党和人民交给的政治职责，牢记“两个务必”，廉洁从政。严格遵守党规党纪，自重、自省、自警、自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加强理论知识学习，努力提高理论素质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加强学习习近平总书记重要讲话精神，提高党支部的战斗力、凝聚力，进一步提高党员素质和责任，让每个党员都能发挥作用，一起带领群众建设和谐美好新农村。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984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989D"/>
    <w:multiLevelType w:val="singleLevel"/>
    <w:tmpl w:val="564E98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Q4MDYyOGYyOTJkM2Q2NjlkYjZhMmVjM2RhYTAifQ=="/>
  </w:docVars>
  <w:rsids>
    <w:rsidRoot w:val="437707AD"/>
    <w:rsid w:val="02416B2C"/>
    <w:rsid w:val="09563576"/>
    <w:rsid w:val="0EAD35A1"/>
    <w:rsid w:val="17A04461"/>
    <w:rsid w:val="1E1F546B"/>
    <w:rsid w:val="22B3674E"/>
    <w:rsid w:val="27126D3E"/>
    <w:rsid w:val="307C39D0"/>
    <w:rsid w:val="32CE72EA"/>
    <w:rsid w:val="356D663B"/>
    <w:rsid w:val="38844113"/>
    <w:rsid w:val="393E24A3"/>
    <w:rsid w:val="3D337C02"/>
    <w:rsid w:val="437707AD"/>
    <w:rsid w:val="4C794C80"/>
    <w:rsid w:val="535C3D88"/>
    <w:rsid w:val="7243286A"/>
    <w:rsid w:val="73776749"/>
    <w:rsid w:val="7D85313D"/>
    <w:rsid w:val="7D8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1510</Characters>
  <Lines>0</Lines>
  <Paragraphs>0</Paragraphs>
  <TotalTime>4</TotalTime>
  <ScaleCrop>false</ScaleCrop>
  <LinksUpToDate>false</LinksUpToDate>
  <CharactersWithSpaces>1516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2021-11-22T03:19:00Z</dcterms:created>
  <dc:creator>陆磊</dc:creator>
  <cp:lastModifiedBy>半夏冷殇〃❀╲</cp:lastModifiedBy>
  <cp:lastPrinted>2021-11-22T07:28:00Z</cp:lastPrinted>
  <dcterms:modified xsi:type="dcterms:W3CDTF">2022-12-25T12:28:00Z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8918643FD64F488CAC497123645CB3BD</vt:lpwstr>
  </property>
</Properties>
</file>