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东明镇2022年度项目计划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为巩固拓展脱贫攻坚成果同乡村振兴有效衔接，以项目带动发展主导产业，经东明镇党委研究，</w:t>
      </w:r>
      <w:r>
        <w:rPr>
          <w:rFonts w:hint="eastAsia" w:ascii="宋体" w:hAnsi="宋体" w:eastAsia="宋体" w:cs="宋体"/>
          <w:sz w:val="32"/>
          <w:szCs w:val="32"/>
        </w:rPr>
        <w:t>实施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计划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以下项目。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东明镇双合兴村西瓜育秧基地建设项目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投入资金</w:t>
      </w:r>
      <w:r>
        <w:rPr>
          <w:rFonts w:hint="eastAsia" w:ascii="宋体" w:hAnsi="宋体" w:eastAsia="宋体" w:cs="宋体"/>
          <w:b/>
          <w:sz w:val="32"/>
          <w:szCs w:val="32"/>
        </w:rPr>
        <w:t>：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440万元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实施地点：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东明镇双合兴村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建设内容：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建设8栋日光温室大棚，每栋1000平方米，建设34栋春秋棚，每栋600平方米，铺砂石路约0.6公里，机电井及配套设施。为西瓜产业良性发展起促进作用，带动特色种植产业发展。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绩效目标：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经济效益：年收益5%左右，用于巩固脱贫攻坚成果以及村级公益事业。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社会效益：该项目每年能够供应瓜秧180万株以上，带动300余户农牧户发展无籽西瓜种植，为西瓜产业良性发展起促进作用，带动特色种植产业发展。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利益联结机制：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1、运营模式：向有意愿、善经营的无籽西瓜种植大户或农村合作组织发包经营。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2、利益联结：签订承包协议，村集体按照5%左右收益收取承包费。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3、风险防控：严格按照国家相关法律法规规定进行集体资产登记，主动接受相关部门资产监管，完善经营管理，确保固定资产不流失。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4、资产归属：形成的固定资产归村集体所有。 </w:t>
      </w:r>
    </w:p>
    <w:p>
      <w:pPr>
        <w:overflowPunct w:val="0"/>
        <w:adjustRightInd w:val="0"/>
        <w:snapToGrid w:val="0"/>
        <w:spacing w:line="520" w:lineRule="exac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完成时限：</w:t>
      </w:r>
      <w:r>
        <w:rPr>
          <w:rFonts w:hint="eastAsia" w:ascii="宋体" w:hAnsi="宋体" w:eastAsia="宋体" w:cs="宋体"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32"/>
          <w:szCs w:val="32"/>
        </w:rPr>
        <w:t>年11月。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二、奈曼旗东明镇自然资源智能感知体系小型公益事业建设项目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投入资金：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143.14万元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实施地点：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东明镇东明村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建设内容：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设置360度半径6平方公里+半径2平方公里的防火摄像头8处；设置360度半径2平方公里的国土摄像头6处；建设运营商专网专线14处；改造铁塔及安装摄像头14处。通过构建全天候、全覆盖、多维度的智慧国土、森林和草原防火、禁牧立体监测网络，实现土地破坏、森林草原火灾、违法放牧的及时发现及精准定位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为相关指挥人员提供准确、快速、实用的决策支持和科学依据。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绩效目标：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该项目是公益类项目，由东明镇人民政府统筹使用。社会效益：1、通过构建全天候、全覆盖、多维度的智慧国土、森林和草原防火、禁牧立体监测网络，实现土地破坏、森林草原火灾，违法放牧的及时发现及精准定位，提高土地资源综合防控能力。2、通过智能平台加强扑救和保障体系，确保地质灾害、火灾发生后能够为相关指挥人员提供准确、快速、实用的决策支持，确保灾害得到及时扑救。3、借助违法车辆识别、违法放牧识别等技术，实现进出山卡口管理，为林区案件侦破、嫌疑人调查提供技术支撑和科学依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1" w:firstLineChars="1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三、奈曼旗东明镇集贸市场改造项目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投入资金：京蒙协作资金450万元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实施地点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：东明镇东明村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建设内容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：管理用房建筑面积200.25㎡、场地硬化（水泥混凝土地面1770㎡、人行道块料铺设6318㎡、山皮石路450㎡、山皮石地面4725㎡）、拆除平房、院外改造、水泥混凝土道路、铁艺栏杆、大门、亮化等工程。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绩效目标：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1、经济效益：公益类项目，改善营商环境促进建立竞争有序、流通顺畅的商品流通体系。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社会效益：通过项目建设，可加快集贸市场进行改造升级,为商品经营者提供一个良好的经营场所，可以极大改善附近居民的购物和生活环境,能够直接的、有效的拉动农村经济增长。促进本镇集镇建设，改善市容市貌。为发展经济提供方便安全的交易场所，促进农产品、农副产品的交流，拓宽商品交易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四、东明镇嘎查甸子村市场及配套设施项目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投入资金：180万元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实施地点：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东明镇嘎查甸子村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建设内容：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1、建设1800㎡彩钢棚4栋，资金约86.5万元；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2、建设6m*90m摊位4个，资金约15.5万元；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3、硬化地面10000平方米，资金约40万元；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4、建设管理房舍资金约3.5万元；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5、建设围墙高1.5m、长670m，资金约9.5万元；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6、围栏3000米，资金约25万元.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绩效目标：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1、经济效益：公益类项目，改善营商环境促进建立竞争有序、流通顺畅的商品流通体系。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社会效益：通过项目建设，可加快集贸市场进行改造升级,为商品经营者提供一个良好的经营场所，可以极大改善附近居民的购物和生活环境,能够直接的、有效的拉动农村经济增长。促进本镇集镇建设，改善市容市貌。为发展经济提供方便安全的交易场所，促进农产品、农副产品的交流，拓宽商品交易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五、东明镇道路建设项目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投入资金：258万元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实施地点：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东明镇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建设内容：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建设东明学区中心校至东明中学断头路1.5公里，建设得胜学区中心校前断头路1公里，建设东哈日牙图嘎查至嘎查甸子村断头路2.5公里，建设干苏村至双合兴村断头路3.6公里，资金约108万元。建设该项目可进一步完善镇内路网建设水平，保障群众出行道路畅通，减少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绩效目标：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社会效益：该项目是公益类项目，进一步完善路网建设。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有效解决所涉嘎查村群众出行问题，保障群众出行道路畅通，减少安全隐患。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东明镇小台吉柏嘎查排水渠建设项目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投入资金：196万元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实施地点：小台吉柏嘎查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建设内容：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建设深1.2m、底宽0.8m、上口宽1.2m排水渠8km。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绩效目标：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社会效益：该项目为公益类项目，建成后能够切实保障小台吉柏嘎查农户粮食生产安全，减少群众水灾损失。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东明镇大台吉柏嘎查排水渠建设项目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投入资金：255万元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实施地点：大台吉柏嘎查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建设内容：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建设深1.2m、底宽0.8m、上口宽1.2m排水渠10km，其中包含小型排水涵洞27个。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绩效目标：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社会效益：该项目为公益类项目，建成后能够切实保障大台吉柏嘎查农户粮食生产安全，减少群众水灾损失。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东明镇达木嘎筒村鲜食玉米加工厂建设项目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投入资金：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295万元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实施地点：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达木嘎筒村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建设内容：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申搭建简易厂房2000平米，购买鲜食玉米加工设备、专用冷冻设备，资金约295万元。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绩效目标：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济效益：每亩鲜食玉米5000株，按照最低0.5元保底回收，每亩可卖2500元，相比较普通玉米至少每亩增收500元。高于普通玉米，种植成本和采收成本基本跟普通玉米一致，并且可产生青储，效益依然高于普通玉米的黄储，企业保底价回收，减轻农户压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2.社会效益：本项目实施后，可带动当地农户种植鲜食玉米积极性，切实提高农户收入，玉米收入高于普通玉米的同时，还可产生营养丰富的青储用于饲养牛羊，订单回收，同时降低农户风险。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利益联结机制：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1、运营模式：向有意愿、善经营的农村合作组织或企业发包经营。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2、利益联结：签订承包协议，村集体按照5%左右收益收取承包费。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3、风险防控：严格按照国家相关法律法规规定进行集体资产登记，主动接受相关部门资产监管，完善经营管理，确保固定资产不流失。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4、资产归属：形成的固定资产归村集体所有。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九、东明镇达木嘎筒村红薯储藏窖项目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投入资金：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560万元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实施地点：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达木嘎筒村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建设内容：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建设红薯储藏库洞50个，总面积4000平米，同时配套通风及制热设备以及办公室宿舍。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绩效目标：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1、经济效益：每亩红薯产量4000斤以上，按照最低0.9元保底回收，每亩可卖3600元，除掉成本1500元，每亩纯利润2100元。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2、社会效益：建设储藏窖，可最大程度降低销售风险，按照近五年市场分析，反季节销售，每年储藏到春节左右，价格上涨都在80%以上，增收效果明显，储藏窖大量用工，可增加当地务工收入。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利益联结机制：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1、运营模式：向有意愿、善经营的农村合作组织或企业发包经营。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2、利益联结：签订承包协议，村集体按照5%左右收益收取承包费。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3、风险防控：严格按照国家相关法律法规规定进行集体资产登记，主动接受相关部门资产监管，完善经营管理，确保固定资产不流失。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4、资产归属：形成的固定资产归村集体所有。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十、东明镇西哈日牙图村饲料添加剂加工项目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投入资金：145万元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实施地点：西哈日牙图村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建设内容：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建设钢构厂房400㎡，砖混化验室100㎡，购买化验器材，购买饲料添加剂加工设备1套。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经济效益：年收益5%左右，用于巩固脱贫攻坚成果以及村级公益事业。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社会效益：预计每年生产饲料添加剂2400吨以上，出售时每袋40斤，向镇内养殖户出售低于市场价3元以上，预计为养殖户降低养殖成本36万元以上。建设该项目，可满足6000头以上黄牛饲料添加剂需求，同时降低市场价格，促进养殖户增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利益联结机制：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1、运营模式：向有意愿、善经营的农村合作组织或产业大户经营。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2、利益联结：签订承包协议，村集体按照5%左右收益收取承包费。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3、风险防控：严格按照国家相关法律法规规定进行集体资产登记，主动接受相关部门资产监管，完善经营管理，确保固定资产不流失。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4、资产归属：形成的固定资产归村集体所有。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十一、东明镇新兴村粮食加工建设项目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投入资金：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150万元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实施地点：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新兴村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建设内容：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建设500㎡钢构厂房，高度7m，购买大型玉米加工设备1套，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购买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变压器及配套设施。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绩效目标：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经济效益：年收益5%左右，用于巩固脱贫攻坚成果以及村级公益事业。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2、社会效益：带动农户种植高质量玉米500亩以上，与农户签订单回收，每斤玉米高于市场价0.2元左右。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利益联结机制：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1、运营模式：向有意愿、善经营的农村合作组织或产业大户发包经营。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2、利益联结：签订承包协议，村集体按照5%左右收益收取承包费。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3、风险防控：严格按照国家相关法律法规规定进行集体资产登记，主动接受相关部门资产监管，完善经营管理，确保固定资产不流失。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4、资产归属：形成的固定资产归村集体所有。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十二、东明镇苏日格村养殖小区建设项目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投入资金：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252.6万元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实施地点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：苏日格村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建设内容：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建设400平米养殖棚舍12栋，每栋养殖棚舍内包含40平米拌草间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建设水电路等配套基础设施。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绩效目标：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经济效益：年收益5%左右，用于巩固脱贫攻坚成果以及村级公益事业。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2、社会效益：进一步改善村屯卫生，推进人居环境整治；解决养殖户养殖场所问题，引导规模化养殖；带动村民发展养殖积极性，拓宽群众增收渠道。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利益联结机制：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1、运营模式：项目采取“村集体+农户”经营模式，村集体为经营主体，按年度与承包农户签订协议，村集体收取承包费。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2、利益联结：签订承包协议，村集体按照5%左右收益收取承包费。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3、风险防控：严格按照国家相关法律法规规定进行集体资产登记，主动接受相关部门资产监管，完善经营管理，确保固定资产不流失。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 xml:space="preserve">4、资产归属：形成的固定资产归村集体所有。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奈曼旗东明镇集贸市场改造项目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投入资金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：京蒙结余资金30万元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实施地点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：东明镇东明村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建设内容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：建设内容为改造市场附属设施设备等。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绩效目标：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社会效益：通过项目建设，可加快集贸市场进行改造升级,为商品经营者提供一个良好的经营场所，可以极大改善附近居民的购物和生活环境,能够直接的、有效的拉动农村经济增长。促进本镇集镇建设，改善镇容镇貌。为发展经济提供方便安全的交易场所，促进农产品、农副产品的交流，拓宽商品交易渠道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东明镇东明学区中心校至东明中学环路建设项目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投入资金：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50万元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实施地点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：东明村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建设内容：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新建东明学区中心校至东明中学4.5米宽水泥路1.3公里。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绩效目标：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1.经济效益：改善营商环境促进建立竞争有序、流通顺畅的商品流通体系。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2.社会效益：通过项目建设，可加快集贸市场进行改造升级,为商品经营者提供一个良好的经营场所，可以极大改善附近居民的购物和生活环境,能够直接的、有效的拉动农村经济增长。促进本镇集镇建设，改善镇容镇貌。为发展经济提供方便安全的交易场所，促进农产品、农副产品的交流，拓宽商品交易渠道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十五、东明镇东明村村内断头路建设项目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投入资金：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470.62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实施地点：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东明镇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东明村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建设内容：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1.铺设柏油路3373.55米，厚度5厘米。其中宽度8米道路长2880.38米，面积24578.79平方米；宽度6米道路长493.17米，面积45678.79平方米。预计投入资金196.6万元。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2.道路两侧路缘石更换5760米，预计投入资金41.5万元。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3.更换收水口雨水篦子及加固，预计投入资金28.12万元。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4.道路两侧人行道做彩砖铺设共计1445米，面积14450平方米，预计投入资金105.6万元。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5.原有混凝土路面凿毛及清理27550.79平方米，预计投入资金55万元。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6.铺设道路连接线水泥路145.7米，宽4.5米，铺设水泥厚度18厘米，每侧铺砂石路肩50厘米，面积637.11平方米。预计投入资金10万元。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7.道路一侧铺设电路管道1.5千米，预计投入资金10万元。投入资金：470.62万元。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绩效目标：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社会效益：美化了东明村村内生活环境又方便群众出行，更能缓解镇区拥堵的交通现状，有利于改善全镇营商环境。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东明镇人民政府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2021年10月15日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BD3064-F185-44D4-A0FD-EFAD783894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E2D9E"/>
    <w:multiLevelType w:val="singleLevel"/>
    <w:tmpl w:val="8B0E2D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75D96E"/>
    <w:multiLevelType w:val="singleLevel"/>
    <w:tmpl w:val="F075D96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A360D61"/>
    <w:multiLevelType w:val="singleLevel"/>
    <w:tmpl w:val="2A360D61"/>
    <w:lvl w:ilvl="0" w:tentative="0">
      <w:start w:val="13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3">
    <w:nsid w:val="5DD5F104"/>
    <w:multiLevelType w:val="singleLevel"/>
    <w:tmpl w:val="5DD5F10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Dk2NTkzZjZkMGJlMWY1ZmIyMDViZDIyNzFlOGUifQ=="/>
  </w:docVars>
  <w:rsids>
    <w:rsidRoot w:val="00000000"/>
    <w:rsid w:val="00165887"/>
    <w:rsid w:val="013E1A5F"/>
    <w:rsid w:val="0450113F"/>
    <w:rsid w:val="05F712E6"/>
    <w:rsid w:val="060E32DA"/>
    <w:rsid w:val="06B675AF"/>
    <w:rsid w:val="06BD229F"/>
    <w:rsid w:val="078A4A9C"/>
    <w:rsid w:val="0832310F"/>
    <w:rsid w:val="09AC0D9F"/>
    <w:rsid w:val="0BA01BAE"/>
    <w:rsid w:val="0CA1581F"/>
    <w:rsid w:val="0E4742D5"/>
    <w:rsid w:val="0EAB29D3"/>
    <w:rsid w:val="0EF63A53"/>
    <w:rsid w:val="0F1862C4"/>
    <w:rsid w:val="0FA261AA"/>
    <w:rsid w:val="0FB51452"/>
    <w:rsid w:val="1036740B"/>
    <w:rsid w:val="10E24A55"/>
    <w:rsid w:val="125E66E4"/>
    <w:rsid w:val="12727AD0"/>
    <w:rsid w:val="12F701A3"/>
    <w:rsid w:val="13904FC3"/>
    <w:rsid w:val="162239A3"/>
    <w:rsid w:val="176044BF"/>
    <w:rsid w:val="176C4DD0"/>
    <w:rsid w:val="17B26435"/>
    <w:rsid w:val="17EA04AD"/>
    <w:rsid w:val="183C6140"/>
    <w:rsid w:val="18925339"/>
    <w:rsid w:val="18C41992"/>
    <w:rsid w:val="18C9730F"/>
    <w:rsid w:val="190336CE"/>
    <w:rsid w:val="19CF0524"/>
    <w:rsid w:val="1C783C72"/>
    <w:rsid w:val="1E90231B"/>
    <w:rsid w:val="1E9D3BAA"/>
    <w:rsid w:val="1EC04283"/>
    <w:rsid w:val="1F8E783A"/>
    <w:rsid w:val="21937A2C"/>
    <w:rsid w:val="21DF35AE"/>
    <w:rsid w:val="22FB3375"/>
    <w:rsid w:val="23D305B4"/>
    <w:rsid w:val="244F5FB7"/>
    <w:rsid w:val="24C96055"/>
    <w:rsid w:val="24FF2AA0"/>
    <w:rsid w:val="252029B8"/>
    <w:rsid w:val="25B04413"/>
    <w:rsid w:val="26024DD2"/>
    <w:rsid w:val="265E76C4"/>
    <w:rsid w:val="278F7AB7"/>
    <w:rsid w:val="27A87CFB"/>
    <w:rsid w:val="27FC27CF"/>
    <w:rsid w:val="28C72DDD"/>
    <w:rsid w:val="291A2D3A"/>
    <w:rsid w:val="295B7DB0"/>
    <w:rsid w:val="29CD0A23"/>
    <w:rsid w:val="2A1D56AE"/>
    <w:rsid w:val="2ABD45AE"/>
    <w:rsid w:val="2DAF2092"/>
    <w:rsid w:val="2E236E2A"/>
    <w:rsid w:val="2E7D08E1"/>
    <w:rsid w:val="2F810B64"/>
    <w:rsid w:val="30923783"/>
    <w:rsid w:val="30C419B0"/>
    <w:rsid w:val="310F5AFE"/>
    <w:rsid w:val="318F2D1D"/>
    <w:rsid w:val="32B1065A"/>
    <w:rsid w:val="33027216"/>
    <w:rsid w:val="33B0540F"/>
    <w:rsid w:val="33F33F5C"/>
    <w:rsid w:val="34FA62E8"/>
    <w:rsid w:val="35F21F74"/>
    <w:rsid w:val="37EB7CF5"/>
    <w:rsid w:val="388A771C"/>
    <w:rsid w:val="38D06672"/>
    <w:rsid w:val="38D56570"/>
    <w:rsid w:val="38E559EC"/>
    <w:rsid w:val="39A24209"/>
    <w:rsid w:val="39C84657"/>
    <w:rsid w:val="3AAD68F3"/>
    <w:rsid w:val="3C6F136A"/>
    <w:rsid w:val="3D2A4C9E"/>
    <w:rsid w:val="3D421FBB"/>
    <w:rsid w:val="3D512229"/>
    <w:rsid w:val="3E065AFF"/>
    <w:rsid w:val="3E1F4808"/>
    <w:rsid w:val="40476572"/>
    <w:rsid w:val="40842F0A"/>
    <w:rsid w:val="4084338A"/>
    <w:rsid w:val="412077D2"/>
    <w:rsid w:val="421309EA"/>
    <w:rsid w:val="449818C5"/>
    <w:rsid w:val="45293328"/>
    <w:rsid w:val="458D52AA"/>
    <w:rsid w:val="46250CEB"/>
    <w:rsid w:val="4A67207E"/>
    <w:rsid w:val="4A7226B7"/>
    <w:rsid w:val="4AFD74B6"/>
    <w:rsid w:val="4C2E5100"/>
    <w:rsid w:val="4CDD35A1"/>
    <w:rsid w:val="4CF01220"/>
    <w:rsid w:val="4D384E95"/>
    <w:rsid w:val="4D6150D8"/>
    <w:rsid w:val="4E826405"/>
    <w:rsid w:val="4EEF28BE"/>
    <w:rsid w:val="507E383D"/>
    <w:rsid w:val="515E3E20"/>
    <w:rsid w:val="52F12681"/>
    <w:rsid w:val="53B8542C"/>
    <w:rsid w:val="54E40D97"/>
    <w:rsid w:val="55171F21"/>
    <w:rsid w:val="558F1CDD"/>
    <w:rsid w:val="55D343BA"/>
    <w:rsid w:val="561A3126"/>
    <w:rsid w:val="57891203"/>
    <w:rsid w:val="58357612"/>
    <w:rsid w:val="595B4A47"/>
    <w:rsid w:val="596013A4"/>
    <w:rsid w:val="59EF71EF"/>
    <w:rsid w:val="5A280956"/>
    <w:rsid w:val="5A405CDC"/>
    <w:rsid w:val="5B4700E5"/>
    <w:rsid w:val="5D9B58D7"/>
    <w:rsid w:val="5E1E42FE"/>
    <w:rsid w:val="5E437E22"/>
    <w:rsid w:val="60145C01"/>
    <w:rsid w:val="607B50AE"/>
    <w:rsid w:val="623139CC"/>
    <w:rsid w:val="62530424"/>
    <w:rsid w:val="63966935"/>
    <w:rsid w:val="64122457"/>
    <w:rsid w:val="64F72397"/>
    <w:rsid w:val="65662483"/>
    <w:rsid w:val="65BA3EB5"/>
    <w:rsid w:val="65E74864"/>
    <w:rsid w:val="663B6729"/>
    <w:rsid w:val="665C6CC3"/>
    <w:rsid w:val="66A435EA"/>
    <w:rsid w:val="676340E0"/>
    <w:rsid w:val="6831647E"/>
    <w:rsid w:val="697B45FB"/>
    <w:rsid w:val="6E7A6CBF"/>
    <w:rsid w:val="6E91041D"/>
    <w:rsid w:val="6FA64291"/>
    <w:rsid w:val="6FDB5DF3"/>
    <w:rsid w:val="7124455A"/>
    <w:rsid w:val="71F47640"/>
    <w:rsid w:val="727644F9"/>
    <w:rsid w:val="727F4EFC"/>
    <w:rsid w:val="73AF2B13"/>
    <w:rsid w:val="745D7ABB"/>
    <w:rsid w:val="745F5C2E"/>
    <w:rsid w:val="74C01A29"/>
    <w:rsid w:val="74FE0196"/>
    <w:rsid w:val="75E579CC"/>
    <w:rsid w:val="76E1368A"/>
    <w:rsid w:val="77BF05B2"/>
    <w:rsid w:val="784471B4"/>
    <w:rsid w:val="7931117A"/>
    <w:rsid w:val="79565B55"/>
    <w:rsid w:val="799D05BD"/>
    <w:rsid w:val="7A3F700C"/>
    <w:rsid w:val="7C0768CE"/>
    <w:rsid w:val="7C5A66A9"/>
    <w:rsid w:val="7E825C71"/>
    <w:rsid w:val="7EF667A6"/>
    <w:rsid w:val="7F64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4522</Words>
  <Characters>4836</Characters>
  <Lines>0</Lines>
  <Paragraphs>0</Paragraphs>
  <TotalTime>220</TotalTime>
  <ScaleCrop>false</ScaleCrop>
  <LinksUpToDate>false</LinksUpToDate>
  <CharactersWithSpaces>4868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2021-12-16T01:31:00Z</dcterms:created>
  <dc:creator>Administrator</dc:creator>
  <cp:lastModifiedBy>大金</cp:lastModifiedBy>
  <cp:lastPrinted>2022-04-15T01:43:00Z</cp:lastPrinted>
  <dcterms:modified xsi:type="dcterms:W3CDTF">2022-12-15T07:48:04Z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E80BC625A324421EA1A3C8BBE6887DE2</vt:lpwstr>
  </property>
  <property fmtid="{D5CDD505-2E9C-101B-9397-08002B2CF9AE}" pid="4" name="commondata">
    <vt:lpwstr>eyJoZGlkIjoiMTlkNDYzMjBiYjJmZWM1MGIxMmU3MWEzODljZTA1MTYifQ==</vt:lpwstr>
  </property>
</Properties>
</file>