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bdr w:val="none" w:color="auto" w:sz="0" w:space="0"/>
          <w:shd w:val="clear" w:fill="FFFFFF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4"/>
          <w:szCs w:val="24"/>
          <w:bdr w:val="none" w:color="auto" w:sz="0" w:space="0"/>
          <w:shd w:val="clear" w:fill="FFFFFF"/>
        </w:rPr>
        <w:t>富康社区联合内蒙古大尚律师事务所开展“万名律师进社区”普法讲座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bdr w:val="none" w:color="auto" w:sz="0" w:space="0"/>
          <w:shd w:val="clear" w:fill="FFFFFF"/>
        </w:rPr>
        <w:t>为了更好地为广大居民服务，普及法律知识，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bdr w:val="none" w:color="auto" w:sz="0" w:space="0"/>
          <w:shd w:val="clear" w:fill="FFFFFF"/>
        </w:rPr>
        <w:t>5月23日，富康社区联合内蒙古大尚律师事务所开展“万名律师进社区”普法讲座，司法局局长林建春、副局长宝其木格，街道办副主任赵金花、司法所所长王桂华，社区工作人员、网格员、居民代表参加了此次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bdr w:val="none" w:color="auto" w:sz="0" w:space="0"/>
          <w:shd w:val="clear" w:fill="FFFFFF"/>
        </w:rPr>
        <w:drawing>
          <wp:inline distT="0" distB="0" distL="114300" distR="114300">
            <wp:extent cx="5439410" cy="4434205"/>
            <wp:effectExtent l="0" t="0" r="8890" b="444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9410" cy="4434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23232"/>
          <w:spacing w:val="3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bdr w:val="none" w:color="auto" w:sz="0" w:space="0"/>
          <w:shd w:val="clear" w:fill="FFFFFF"/>
        </w:rPr>
        <w:t> 此次普法讲座邀请大尚律师事务所张晓龙律师主讲，张律师重点讲解了《民法典》中的有关法律法规知识，并结合相关案例，用通俗易懂的语言，对大家关心关切的法律问题进行了讲解。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619750" cy="4400550"/>
            <wp:effectExtent l="0" t="0" r="0" b="0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bdr w:val="none" w:color="auto" w:sz="0" w:space="0"/>
          <w:shd w:val="clear" w:fill="FFFFFF"/>
        </w:rPr>
        <w:t> 普法讲座结束后，富康社区的志愿者们走进小区、来到大街向小区居民和行人发放《中华人民共和国国家通用语言文字法》等普法宣传品，志愿者们发放宣传单的同时向广大居民讲解有关法律法规知识，动员广大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bdr w:val="none" w:color="auto" w:sz="0" w:space="0"/>
          <w:shd w:val="clear" w:fill="FFFFFF"/>
        </w:rPr>
        <w:t>众加强法律知识学习，提高自身法律意识。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456180" cy="2625725"/>
            <wp:effectExtent l="0" t="0" r="1270" b="317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529205" cy="2614930"/>
            <wp:effectExtent l="0" t="0" r="4445" b="1397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2614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2434590" cy="2118360"/>
            <wp:effectExtent l="0" t="0" r="3810" b="15240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2498725" cy="2115185"/>
            <wp:effectExtent l="0" t="0" r="15875" b="1841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15"/>
          <w:sz w:val="32"/>
          <w:szCs w:val="32"/>
          <w:bdr w:val="none" w:color="auto" w:sz="0" w:space="0"/>
          <w:shd w:val="clear" w:fill="FFFFFF"/>
        </w:rPr>
        <w:t> 此次“法律进社区 ”活动，增强了社区干部群众的法治观念和自身的法律意识，同时为构建法治社区、和谐社区营造了一个良好的氛围。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00000000"/>
    <w:rsid w:val="1523373C"/>
    <w:rsid w:val="3EA370A9"/>
    <w:rsid w:val="5931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402</Words>
  <Characters>403</Characters>
  <Lines>0</Lines>
  <Paragraphs>0</Paragraphs>
  <TotalTime>1</TotalTime>
  <ScaleCrop>false</ScaleCrop>
  <LinksUpToDate>false</LinksUpToDate>
  <CharactersWithSpaces>408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2022-12-19T08:26:33Z</dcterms:created>
  <dc:creator>15114</dc:creator>
  <cp:lastModifiedBy>15114</cp:lastModifiedBy>
  <dcterms:modified xsi:type="dcterms:W3CDTF">2022-12-19T08:33:01Z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04B305B50B6F4C9896AC67BD4B5A3590</vt:lpwstr>
  </property>
</Properties>
</file>