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奈曼旗2022年医疗保险基金付费总额和</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黑体" w:hAnsi="黑体" w:eastAsia="黑体" w:cs="黑体"/>
          <w:b w:val="0"/>
          <w:bCs w:val="0"/>
          <w:sz w:val="44"/>
          <w:szCs w:val="44"/>
          <w:lang w:eastAsia="zh-CN"/>
        </w:rPr>
        <w:t>次均费用</w:t>
      </w:r>
      <w:r>
        <w:rPr>
          <w:rFonts w:hint="eastAsia" w:ascii="黑体" w:hAnsi="黑体" w:eastAsia="黑体" w:cs="黑体"/>
          <w:b w:val="0"/>
          <w:bCs w:val="0"/>
          <w:sz w:val="44"/>
          <w:szCs w:val="44"/>
          <w:lang w:val="en-US" w:eastAsia="zh-CN"/>
        </w:rPr>
        <w:t>控费</w:t>
      </w:r>
      <w:r>
        <w:rPr>
          <w:rFonts w:hint="eastAsia" w:ascii="黑体" w:hAnsi="黑体" w:eastAsia="黑体" w:cs="黑体"/>
          <w:b w:val="0"/>
          <w:bCs w:val="0"/>
          <w:sz w:val="44"/>
          <w:szCs w:val="44"/>
          <w:lang w:eastAsia="zh-CN"/>
        </w:rPr>
        <w:t>管理</w:t>
      </w:r>
      <w:r>
        <w:rPr>
          <w:rFonts w:hint="eastAsia" w:ascii="黑体" w:hAnsi="黑体" w:eastAsia="黑体" w:cs="黑体"/>
          <w:b w:val="0"/>
          <w:bCs w:val="0"/>
          <w:sz w:val="44"/>
          <w:szCs w:val="44"/>
          <w:lang w:val="en-US" w:eastAsia="zh-CN"/>
        </w:rPr>
        <w:t>实施方案</w:t>
      </w:r>
    </w:p>
    <w:p>
      <w:pPr>
        <w:spacing w:line="56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为深入推进我旗基本医疗保险支付方式改革，按照《</w:t>
      </w:r>
      <w:r>
        <w:rPr>
          <w:rFonts w:hint="eastAsia" w:ascii="仿宋_GB2312" w:hAnsi="仿宋_GB2312" w:eastAsia="仿宋_GB2312" w:cs="仿宋_GB2312"/>
          <w:color w:val="000000"/>
          <w:kern w:val="0"/>
          <w:sz w:val="32"/>
          <w:szCs w:val="32"/>
        </w:rPr>
        <w:t>内蒙古自治区基本医疗保险定点医疗机构医疗服务协议</w:t>
      </w:r>
      <w:r>
        <w:rPr>
          <w:rFonts w:hint="eastAsia" w:ascii="仿宋_GB2312" w:hAnsi="仿宋_GB2312" w:eastAsia="仿宋_GB2312" w:cs="仿宋_GB2312"/>
          <w:sz w:val="32"/>
          <w:szCs w:val="32"/>
          <w:lang w:val="en-US" w:eastAsia="zh-CN"/>
        </w:rPr>
        <w:t>》和通辽市《关于做好2022年度医疗保险基金付费总额预算管理的通知》等文件精神，经研究，决定对城镇职工、城乡居民医疗保险基金付费总额和次均费用进行合理控制。具体实施方案制定如下：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jc w:val="both"/>
        <w:textAlignment w:val="auto"/>
        <w:rPr>
          <w:rFonts w:hint="default" w:ascii="黑体" w:hAnsi="黑体" w:eastAsia="黑体" w:cs="黑体"/>
          <w:b w:val="0"/>
          <w:bCs w:val="0"/>
          <w:sz w:val="32"/>
          <w:szCs w:val="32"/>
          <w:lang w:val="en-US" w:eastAsia="zh-CN"/>
        </w:rPr>
      </w:pPr>
      <w:r>
        <w:rPr>
          <w:rFonts w:hint="eastAsia" w:ascii="宋体" w:hAnsi="宋体" w:eastAsia="宋体" w:cs="宋体"/>
          <w:b/>
          <w:bCs/>
          <w:sz w:val="32"/>
          <w:szCs w:val="32"/>
          <w:lang w:val="en-US" w:eastAsia="zh-CN"/>
        </w:rPr>
        <w:t>一、控费指标确定原则和测算方法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（一）坚持“以收定支、收支平衡、略有结余”的原则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以2021年全旗职工、城乡居民基本医疗保险基金预算收入实际情况为基础，</w:t>
      </w:r>
      <w:r>
        <w:rPr>
          <w:rFonts w:hint="eastAsia" w:ascii="仿宋_GB2312" w:hAnsi="仿宋_GB2312" w:eastAsia="仿宋_GB2312" w:cs="仿宋_GB2312"/>
          <w:color w:val="000000"/>
          <w:kern w:val="0"/>
          <w:sz w:val="32"/>
          <w:szCs w:val="32"/>
          <w:lang w:eastAsia="zh-CN"/>
        </w:rPr>
        <w:t>科学</w:t>
      </w:r>
      <w:r>
        <w:rPr>
          <w:rFonts w:hint="eastAsia" w:ascii="仿宋_GB2312" w:hAnsi="仿宋_GB2312" w:eastAsia="仿宋_GB2312" w:cs="仿宋_GB2312"/>
          <w:color w:val="000000"/>
          <w:kern w:val="0"/>
          <w:sz w:val="32"/>
          <w:szCs w:val="32"/>
          <w:lang w:val="en-US" w:eastAsia="zh-CN"/>
        </w:rPr>
        <w:t>编制本年度医疗保险基金预算，确定各定点医疗机构医疗保险基金年度支付总额和次均费用控制指标。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（二）坚持“一把标尺、综合考量、体现诚信”的原则。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今年采取</w:t>
      </w:r>
      <w:r>
        <w:rPr>
          <w:rFonts w:hint="eastAsia" w:ascii="仿宋_GB2312" w:hAnsi="仿宋_GB2312" w:eastAsia="仿宋_GB2312" w:cs="仿宋_GB2312"/>
          <w:color w:val="000000"/>
          <w:kern w:val="0"/>
          <w:sz w:val="32"/>
          <w:szCs w:val="32"/>
          <w:lang w:val="en-US" w:eastAsia="zh-CN"/>
        </w:rPr>
        <w:t>以各定点医疗机构2021年医保基金实际支付数额，以10</w:t>
      </w:r>
      <w:r>
        <w:rPr>
          <w:rFonts w:hint="eastAsia" w:ascii="仿宋_GB2312" w:hAnsi="仿宋_GB2312" w:eastAsia="仿宋_GB2312" w:cs="仿宋_GB2312"/>
          <w:b w:val="0"/>
          <w:bCs w:val="0"/>
          <w:color w:val="000000"/>
          <w:kern w:val="0"/>
          <w:sz w:val="32"/>
          <w:szCs w:val="32"/>
          <w:lang w:val="en-US" w:eastAsia="zh-CN"/>
        </w:rPr>
        <w:t>%作为</w:t>
      </w:r>
      <w:r>
        <w:rPr>
          <w:rFonts w:hint="eastAsia" w:ascii="仿宋_GB2312" w:hAnsi="仿宋_GB2312" w:eastAsia="仿宋_GB2312" w:cs="仿宋_GB2312"/>
          <w:color w:val="000000"/>
          <w:kern w:val="0"/>
          <w:sz w:val="32"/>
          <w:szCs w:val="32"/>
          <w:lang w:val="en-US" w:eastAsia="zh-CN"/>
        </w:rPr>
        <w:t>增长系数</w:t>
      </w:r>
      <w:r>
        <w:rPr>
          <w:rFonts w:hint="eastAsia" w:ascii="仿宋_GB2312" w:hAnsi="仿宋_GB2312" w:eastAsia="仿宋_GB2312" w:cs="仿宋_GB2312"/>
          <w:b w:val="0"/>
          <w:bCs w:val="0"/>
          <w:color w:val="000000"/>
          <w:kern w:val="0"/>
          <w:sz w:val="32"/>
          <w:szCs w:val="32"/>
          <w:lang w:val="en-US" w:eastAsia="zh-CN"/>
        </w:rPr>
        <w:t>确定基数，</w:t>
      </w:r>
      <w:r>
        <w:rPr>
          <w:rFonts w:hint="eastAsia" w:ascii="仿宋_GB2312" w:hAnsi="仿宋_GB2312" w:eastAsia="仿宋_GB2312" w:cs="仿宋_GB2312"/>
          <w:color w:val="000000"/>
          <w:kern w:val="0"/>
          <w:sz w:val="32"/>
          <w:szCs w:val="32"/>
          <w:lang w:val="en-US" w:eastAsia="zh-CN"/>
        </w:rPr>
        <w:t>充分考量医保各项相关政策的条件变化和支出风险，将付费总额和次均费用控制指标进一步细化到各定点医疗机构。门特慢病、单病种、按床日付费、日间定额病种不计入总额内。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（三）坚持“结余留用、超支</w:t>
      </w:r>
      <w:r>
        <w:rPr>
          <w:rFonts w:hint="eastAsia" w:ascii="楷体_GB2312" w:hAnsi="楷体_GB2312" w:eastAsia="楷体_GB2312" w:cs="楷体_GB2312"/>
          <w:b/>
          <w:bCs/>
          <w:color w:val="000000"/>
          <w:kern w:val="0"/>
          <w:sz w:val="32"/>
          <w:szCs w:val="32"/>
          <w:u w:val="none"/>
          <w:lang w:val="en-US" w:eastAsia="zh-CN"/>
        </w:rPr>
        <w:t>分担</w:t>
      </w:r>
      <w:r>
        <w:rPr>
          <w:rFonts w:hint="eastAsia" w:ascii="楷体_GB2312" w:hAnsi="楷体_GB2312" w:eastAsia="楷体_GB2312" w:cs="楷体_GB2312"/>
          <w:b/>
          <w:bCs/>
          <w:color w:val="000000"/>
          <w:kern w:val="0"/>
          <w:sz w:val="32"/>
          <w:szCs w:val="32"/>
          <w:lang w:val="en-US" w:eastAsia="zh-CN"/>
        </w:rPr>
        <w:t>”的原则。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建立激励约束机制，年度内，资金使用超过定额70%，未达到总额的，结余资金</w:t>
      </w:r>
      <w:r>
        <w:rPr>
          <w:rFonts w:hint="eastAsia" w:ascii="仿宋_GB2312" w:hAnsi="仿宋_GB2312" w:eastAsia="仿宋_GB2312" w:cs="仿宋_GB2312"/>
          <w:b w:val="0"/>
          <w:bCs w:val="0"/>
          <w:color w:val="000000"/>
          <w:kern w:val="0"/>
          <w:sz w:val="32"/>
          <w:szCs w:val="32"/>
          <w:lang w:val="en-US" w:eastAsia="zh-CN"/>
        </w:rPr>
        <w:t>50%冲抵上一年度亏空，</w:t>
      </w:r>
      <w:r>
        <w:rPr>
          <w:rFonts w:hint="eastAsia" w:ascii="仿宋_GB2312" w:hAnsi="仿宋_GB2312" w:eastAsia="仿宋_GB2312" w:cs="仿宋_GB2312"/>
          <w:color w:val="000000"/>
          <w:kern w:val="0"/>
          <w:sz w:val="32"/>
          <w:szCs w:val="32"/>
          <w:lang w:val="en-US" w:eastAsia="zh-CN"/>
        </w:rPr>
        <w:t>没有亏空的50%全部转入下一年使用，不占下年度定额指标，50%统一调控使用，资金使用未超过定额</w:t>
      </w:r>
      <w:r>
        <w:rPr>
          <w:rFonts w:hint="eastAsia" w:ascii="仿宋_GB2312" w:hAnsi="仿宋_GB2312" w:eastAsia="仿宋_GB2312" w:cs="仿宋_GB2312"/>
          <w:b w:val="0"/>
          <w:bCs w:val="0"/>
          <w:color w:val="000000"/>
          <w:kern w:val="0"/>
          <w:sz w:val="32"/>
          <w:szCs w:val="32"/>
          <w:lang w:val="en-US" w:eastAsia="zh-CN"/>
        </w:rPr>
        <w:t>70%</w:t>
      </w:r>
      <w:r>
        <w:rPr>
          <w:rFonts w:hint="eastAsia" w:ascii="仿宋_GB2312" w:hAnsi="仿宋_GB2312" w:eastAsia="仿宋_GB2312" w:cs="仿宋_GB2312"/>
          <w:color w:val="000000"/>
          <w:kern w:val="0"/>
          <w:sz w:val="32"/>
          <w:szCs w:val="32"/>
          <w:lang w:val="en-US" w:eastAsia="zh-CN"/>
        </w:rPr>
        <w:t>的，结余不能留用；对于超过年度控费指标的，超出10%以内的由医保基金和定点医疗机构各承担50%，超出10%以上部分全部由该医疗机构自行承担。在各定点医疗机构住院未实行即时结算，到医保中心结算的，全部计算在医院总额内（医保补偿政策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（四）次均费用控制指标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次均费用以自治区医疗保障局【内医保办发（2019）50号】文件规定为依据，结合本地各级医疗机构实际次均费用数额，确定各级、各类医院次均费用最高限额。即：三级医院11000元，二级医院5800元，一级及以下医院3000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基金分配</w:t>
      </w:r>
      <w:r>
        <w:rPr>
          <w:rFonts w:hint="eastAsia" w:ascii="宋体" w:hAnsi="宋体" w:eastAsia="宋体" w:cs="宋体"/>
          <w:b/>
          <w:bCs/>
          <w:sz w:val="32"/>
          <w:szCs w:val="32"/>
          <w:lang w:val="en-US" w:eastAsia="zh-CN"/>
        </w:rPr>
        <w:t>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ascii="楷体" w:hAnsi="楷体" w:eastAsia="楷体"/>
          <w:b/>
          <w:bCs/>
          <w:sz w:val="32"/>
          <w:szCs w:val="32"/>
        </w:rPr>
      </w:pPr>
      <w:r>
        <w:rPr>
          <w:rFonts w:hint="eastAsia" w:ascii="楷体" w:hAnsi="楷体" w:eastAsia="楷体"/>
          <w:b/>
          <w:bCs/>
          <w:sz w:val="32"/>
          <w:szCs w:val="32"/>
        </w:rPr>
        <w:t>（一）城乡居民医保基金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 w:hAnsi="仿宋" w:eastAsia="仿宋" w:cs="仿宋"/>
          <w:b/>
          <w:bCs/>
          <w:sz w:val="32"/>
          <w:szCs w:val="32"/>
          <w:lang w:val="en-US" w:eastAsia="zh-CN"/>
        </w:rPr>
      </w:pPr>
      <w:r>
        <w:rPr>
          <w:rFonts w:hint="eastAsia" w:ascii="仿宋_GB2312" w:eastAsia="仿宋_GB2312"/>
          <w:sz w:val="32"/>
          <w:szCs w:val="32"/>
        </w:rPr>
        <w:t>1、</w:t>
      </w:r>
      <w:r>
        <w:rPr>
          <w:rFonts w:hint="eastAsia" w:ascii="仿宋" w:hAnsi="仿宋" w:eastAsia="仿宋" w:cs="仿宋"/>
          <w:sz w:val="32"/>
          <w:szCs w:val="32"/>
          <w:lang w:val="en-US" w:eastAsia="zh-CN"/>
        </w:rPr>
        <w:t>截止到目前全旗城乡居民参保356086人，医保基金收入</w:t>
      </w:r>
      <w:r>
        <w:rPr>
          <w:rFonts w:hint="eastAsia" w:ascii="仿宋" w:hAnsi="仿宋" w:eastAsia="仿宋" w:cs="仿宋"/>
          <w:b w:val="0"/>
          <w:bCs w:val="0"/>
          <w:sz w:val="32"/>
          <w:szCs w:val="32"/>
          <w:lang w:val="en-US" w:eastAsia="zh-CN"/>
        </w:rPr>
        <w:t>3.49</w:t>
      </w:r>
      <w:r>
        <w:rPr>
          <w:rFonts w:hint="eastAsia" w:ascii="仿宋" w:hAnsi="仿宋" w:eastAsia="仿宋" w:cs="仿宋"/>
          <w:sz w:val="32"/>
          <w:szCs w:val="32"/>
          <w:lang w:val="en-US" w:eastAsia="zh-CN"/>
        </w:rPr>
        <w:t>亿元。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2、基金支出分类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eastAsia="仿宋_GB2312"/>
          <w:b/>
          <w:bCs/>
          <w:sz w:val="32"/>
          <w:szCs w:val="32"/>
          <w:lang w:val="en-US" w:eastAsia="zh-CN"/>
        </w:rPr>
      </w:pPr>
      <w:r>
        <w:rPr>
          <w:rFonts w:hint="eastAsia" w:ascii="仿宋_GB2312" w:eastAsia="仿宋_GB2312"/>
          <w:sz w:val="32"/>
          <w:szCs w:val="32"/>
        </w:rPr>
        <w:t>（1）</w:t>
      </w:r>
      <w:r>
        <w:rPr>
          <w:rFonts w:hint="eastAsia" w:ascii="仿宋_GB2312" w:eastAsia="仿宋_GB2312"/>
          <w:sz w:val="32"/>
          <w:szCs w:val="32"/>
          <w:lang w:eastAsia="zh-CN"/>
        </w:rPr>
        <w:t>按</w:t>
      </w:r>
      <w:r>
        <w:rPr>
          <w:rFonts w:hint="eastAsia" w:ascii="仿宋_GB2312" w:eastAsia="仿宋_GB2312"/>
          <w:sz w:val="32"/>
          <w:szCs w:val="32"/>
          <w:lang w:val="en-US" w:eastAsia="zh-CN"/>
        </w:rPr>
        <w:t>5%</w:t>
      </w:r>
      <w:r>
        <w:rPr>
          <w:rFonts w:hint="eastAsia" w:ascii="仿宋_GB2312" w:eastAsia="仿宋_GB2312"/>
          <w:sz w:val="32"/>
          <w:szCs w:val="32"/>
          <w:lang w:eastAsia="zh-CN"/>
        </w:rPr>
        <w:t>提取风险基金</w:t>
      </w:r>
      <w:r>
        <w:rPr>
          <w:rFonts w:hint="eastAsia" w:ascii="仿宋_GB2312" w:eastAsia="仿宋_GB2312"/>
          <w:b w:val="0"/>
          <w:bCs w:val="0"/>
          <w:sz w:val="32"/>
          <w:szCs w:val="32"/>
          <w:lang w:val="en-US" w:eastAsia="zh-CN"/>
        </w:rPr>
        <w:t>1700</w:t>
      </w:r>
      <w:r>
        <w:rPr>
          <w:rFonts w:hint="eastAsia" w:ascii="仿宋_GB2312" w:eastAsia="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b/>
          <w:bCs/>
          <w:sz w:val="32"/>
          <w:szCs w:val="32"/>
          <w:lang w:eastAsia="zh-CN"/>
        </w:rPr>
      </w:pPr>
      <w:r>
        <w:rPr>
          <w:rFonts w:hint="eastAsia" w:ascii="仿宋_GB2312" w:eastAsia="仿宋_GB2312"/>
          <w:sz w:val="32"/>
          <w:szCs w:val="32"/>
        </w:rPr>
        <w:t>（2）大病保险金</w:t>
      </w:r>
      <w:r>
        <w:rPr>
          <w:rFonts w:hint="eastAsia" w:ascii="仿宋_GB2312" w:eastAsia="仿宋_GB2312"/>
          <w:sz w:val="32"/>
          <w:szCs w:val="32"/>
          <w:lang w:eastAsia="zh-CN"/>
        </w:rPr>
        <w:t>：</w:t>
      </w:r>
      <w:r>
        <w:rPr>
          <w:rFonts w:hint="eastAsia" w:ascii="仿宋_GB2312" w:eastAsia="仿宋_GB2312"/>
          <w:b w:val="0"/>
          <w:bCs w:val="0"/>
          <w:sz w:val="32"/>
          <w:szCs w:val="32"/>
          <w:lang w:val="en-US" w:eastAsia="zh-CN"/>
        </w:rPr>
        <w:t>3300</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lang w:val="en-US" w:eastAsia="zh-CN"/>
        </w:rPr>
        <w:t>门特</w:t>
      </w:r>
      <w:r>
        <w:rPr>
          <w:rFonts w:hint="eastAsia" w:ascii="仿宋_GB2312" w:eastAsia="仿宋_GB2312"/>
          <w:sz w:val="32"/>
          <w:szCs w:val="32"/>
        </w:rPr>
        <w:t>慢性病</w:t>
      </w:r>
      <w:r>
        <w:rPr>
          <w:rFonts w:hint="eastAsia" w:ascii="仿宋_GB2312" w:eastAsia="仿宋_GB2312"/>
          <w:sz w:val="32"/>
          <w:szCs w:val="32"/>
          <w:lang w:eastAsia="zh-CN"/>
        </w:rPr>
        <w:t>和</w:t>
      </w:r>
      <w:r>
        <w:rPr>
          <w:rFonts w:hint="eastAsia" w:ascii="仿宋_GB2312" w:eastAsia="仿宋_GB2312"/>
          <w:sz w:val="32"/>
          <w:szCs w:val="32"/>
          <w:lang w:val="en-US" w:eastAsia="zh-CN"/>
        </w:rPr>
        <w:t>新冠费用</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b w:val="0"/>
          <w:bCs w:val="0"/>
          <w:sz w:val="32"/>
          <w:szCs w:val="32"/>
          <w:lang w:val="en-US" w:eastAsia="zh-CN"/>
        </w:rPr>
        <w:t>00</w:t>
      </w:r>
      <w:r>
        <w:rPr>
          <w:rFonts w:hint="eastAsia" w:ascii="仿宋_GB2312" w:eastAsia="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）住院</w:t>
      </w:r>
      <w:r>
        <w:rPr>
          <w:rFonts w:hint="eastAsia" w:ascii="仿宋_GB2312" w:eastAsia="仿宋_GB2312"/>
          <w:sz w:val="32"/>
          <w:szCs w:val="32"/>
          <w:lang w:eastAsia="zh-CN"/>
        </w:rPr>
        <w:t>补偿</w:t>
      </w:r>
      <w:r>
        <w:rPr>
          <w:rFonts w:hint="eastAsia" w:ascii="仿宋_GB2312" w:eastAsia="仿宋_GB2312"/>
          <w:sz w:val="32"/>
          <w:szCs w:val="32"/>
        </w:rPr>
        <w:t>基金</w:t>
      </w:r>
      <w:r>
        <w:rPr>
          <w:rFonts w:hint="eastAsia" w:ascii="仿宋_GB2312" w:eastAsia="仿宋_GB2312"/>
          <w:sz w:val="32"/>
          <w:szCs w:val="32"/>
          <w:lang w:eastAsia="zh-CN"/>
        </w:rPr>
        <w:t>：</w:t>
      </w:r>
      <w:r>
        <w:rPr>
          <w:rFonts w:hint="eastAsia" w:ascii="仿宋_GB2312" w:eastAsia="仿宋_GB2312"/>
          <w:b w:val="0"/>
          <w:bCs w:val="0"/>
          <w:sz w:val="32"/>
          <w:szCs w:val="32"/>
          <w:lang w:val="en-US" w:eastAsia="zh-CN"/>
        </w:rPr>
        <w:t>25900</w:t>
      </w:r>
      <w:r>
        <w:rPr>
          <w:rFonts w:hint="eastAsia" w:ascii="仿宋_GB2312" w:eastAsia="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3、住院</w:t>
      </w:r>
      <w:r>
        <w:rPr>
          <w:rFonts w:hint="eastAsia" w:ascii="仿宋_GB2312" w:eastAsia="仿宋_GB2312"/>
          <w:sz w:val="32"/>
          <w:szCs w:val="32"/>
          <w:lang w:eastAsia="zh-CN"/>
        </w:rPr>
        <w:t>基金</w:t>
      </w:r>
      <w:r>
        <w:rPr>
          <w:rFonts w:hint="eastAsia" w:ascii="仿宋_GB2312" w:eastAsia="仿宋_GB2312"/>
          <w:sz w:val="32"/>
          <w:szCs w:val="32"/>
        </w:rPr>
        <w:t>在各</w:t>
      </w:r>
      <w:r>
        <w:rPr>
          <w:rFonts w:hint="eastAsia" w:ascii="仿宋_GB2312" w:eastAsia="仿宋_GB2312"/>
          <w:sz w:val="32"/>
          <w:szCs w:val="32"/>
          <w:lang w:eastAsia="zh-CN"/>
        </w:rPr>
        <w:t>及</w:t>
      </w:r>
      <w:r>
        <w:rPr>
          <w:rFonts w:hint="eastAsia" w:ascii="仿宋_GB2312" w:eastAsia="仿宋_GB2312"/>
          <w:sz w:val="32"/>
          <w:szCs w:val="32"/>
        </w:rPr>
        <w:t>医院中的</w:t>
      </w:r>
      <w:r>
        <w:rPr>
          <w:rFonts w:hint="eastAsia" w:ascii="仿宋_GB2312" w:eastAsia="仿宋_GB2312"/>
          <w:sz w:val="32"/>
          <w:szCs w:val="32"/>
          <w:lang w:eastAsia="zh-CN"/>
        </w:rPr>
        <w:t>分配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市域内非DIP管理公立</w:t>
      </w:r>
      <w:r>
        <w:rPr>
          <w:rFonts w:hint="eastAsia" w:ascii="仿宋_GB2312" w:eastAsia="仿宋_GB2312"/>
          <w:sz w:val="32"/>
          <w:szCs w:val="32"/>
        </w:rPr>
        <w:t>医院</w:t>
      </w:r>
      <w:r>
        <w:rPr>
          <w:rFonts w:hint="eastAsia" w:ascii="仿宋_GB2312" w:eastAsia="仿宋_GB2312"/>
          <w:sz w:val="32"/>
          <w:szCs w:val="32"/>
          <w:lang w:eastAsia="zh-CN"/>
        </w:rPr>
        <w:t>：</w:t>
      </w:r>
      <w:r>
        <w:rPr>
          <w:rFonts w:hint="eastAsia" w:ascii="仿宋_GB2312" w:eastAsia="仿宋_GB2312"/>
          <w:sz w:val="32"/>
          <w:szCs w:val="32"/>
        </w:rPr>
        <w:t>分配基金</w:t>
      </w:r>
      <w:r>
        <w:rPr>
          <w:rFonts w:hint="eastAsia" w:ascii="仿宋_GB2312" w:eastAsia="仿宋_GB2312"/>
          <w:sz w:val="32"/>
          <w:szCs w:val="32"/>
          <w:lang w:val="en-US" w:eastAsia="zh-CN"/>
        </w:rPr>
        <w:t>2600</w:t>
      </w:r>
      <w:r>
        <w:rPr>
          <w:rFonts w:hint="eastAsia" w:ascii="仿宋_GB2312" w:eastAsia="仿宋_GB2312"/>
          <w:sz w:val="32"/>
          <w:szCs w:val="32"/>
        </w:rPr>
        <w:t>万元，占</w:t>
      </w:r>
      <w:r>
        <w:rPr>
          <w:rFonts w:hint="eastAsia" w:ascii="仿宋_GB2312" w:eastAsia="仿宋_GB2312"/>
          <w:sz w:val="32"/>
          <w:szCs w:val="32"/>
          <w:lang w:eastAsia="zh-CN"/>
        </w:rPr>
        <w:t>比</w:t>
      </w:r>
      <w:r>
        <w:rPr>
          <w:rFonts w:hint="eastAsia" w:ascii="仿宋_GB2312" w:eastAsia="仿宋_GB2312"/>
          <w:sz w:val="32"/>
          <w:szCs w:val="32"/>
          <w:lang w:val="en-US" w:eastAsia="zh-CN"/>
        </w:rPr>
        <w:t>10.2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市域</w:t>
      </w:r>
      <w:r>
        <w:rPr>
          <w:rFonts w:hint="eastAsia" w:ascii="仿宋_GB2312" w:eastAsia="仿宋_GB2312"/>
          <w:sz w:val="32"/>
          <w:szCs w:val="32"/>
          <w:lang w:eastAsia="zh-CN"/>
        </w:rPr>
        <w:t>内民营医院：</w:t>
      </w:r>
      <w:r>
        <w:rPr>
          <w:rFonts w:hint="eastAsia" w:ascii="仿宋_GB2312" w:eastAsia="仿宋_GB2312"/>
          <w:sz w:val="32"/>
          <w:szCs w:val="32"/>
        </w:rPr>
        <w:t>分配基金</w:t>
      </w:r>
      <w:r>
        <w:rPr>
          <w:rFonts w:hint="eastAsia" w:ascii="仿宋_GB2312" w:eastAsia="仿宋_GB2312"/>
          <w:sz w:val="32"/>
          <w:szCs w:val="32"/>
          <w:lang w:val="en-US" w:eastAsia="zh-CN"/>
        </w:rPr>
        <w:t>1900</w:t>
      </w:r>
      <w:r>
        <w:rPr>
          <w:rFonts w:hint="eastAsia" w:ascii="仿宋_GB2312" w:eastAsia="仿宋_GB2312"/>
          <w:sz w:val="32"/>
          <w:szCs w:val="32"/>
        </w:rPr>
        <w:t>万元，占</w:t>
      </w:r>
      <w:r>
        <w:rPr>
          <w:rFonts w:hint="eastAsia" w:ascii="仿宋_GB2312" w:eastAsia="仿宋_GB2312"/>
          <w:sz w:val="32"/>
          <w:szCs w:val="32"/>
          <w:lang w:eastAsia="zh-CN"/>
        </w:rPr>
        <w:t>比</w:t>
      </w:r>
      <w:r>
        <w:rPr>
          <w:rFonts w:hint="eastAsia" w:ascii="仿宋_GB2312" w:eastAsia="仿宋_GB2312"/>
          <w:sz w:val="32"/>
          <w:szCs w:val="32"/>
          <w:lang w:val="en-US" w:eastAsia="zh-CN"/>
        </w:rPr>
        <w:t>7.2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eastAsia="仿宋_GB2312"/>
          <w:b/>
          <w:bCs/>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lang w:val="en-US" w:eastAsia="zh-CN"/>
        </w:rPr>
        <w:t>市域内DIP管理</w:t>
      </w:r>
      <w:r>
        <w:rPr>
          <w:rFonts w:hint="eastAsia" w:ascii="仿宋_GB2312" w:eastAsia="仿宋_GB2312"/>
          <w:sz w:val="32"/>
          <w:szCs w:val="32"/>
        </w:rPr>
        <w:t>医院</w:t>
      </w:r>
      <w:r>
        <w:rPr>
          <w:rFonts w:hint="eastAsia" w:ascii="仿宋_GB2312" w:eastAsia="仿宋_GB2312"/>
          <w:sz w:val="32"/>
          <w:szCs w:val="32"/>
          <w:lang w:eastAsia="zh-CN"/>
        </w:rPr>
        <w:t>：</w:t>
      </w:r>
      <w:r>
        <w:rPr>
          <w:rFonts w:hint="eastAsia" w:ascii="仿宋_GB2312" w:eastAsia="仿宋_GB2312"/>
          <w:sz w:val="32"/>
          <w:szCs w:val="32"/>
        </w:rPr>
        <w:t>分配基金</w:t>
      </w:r>
      <w:r>
        <w:rPr>
          <w:rFonts w:hint="eastAsia" w:ascii="仿宋_GB2312" w:eastAsia="仿宋_GB2312"/>
          <w:b w:val="0"/>
          <w:bCs w:val="0"/>
          <w:sz w:val="32"/>
          <w:szCs w:val="32"/>
          <w:lang w:val="en-US" w:eastAsia="zh-CN"/>
        </w:rPr>
        <w:t>12700</w:t>
      </w:r>
      <w:r>
        <w:rPr>
          <w:rFonts w:hint="eastAsia" w:ascii="仿宋_GB2312" w:eastAsia="仿宋_GB2312"/>
          <w:sz w:val="32"/>
          <w:szCs w:val="32"/>
        </w:rPr>
        <w:t>万元，占</w:t>
      </w:r>
      <w:r>
        <w:rPr>
          <w:rFonts w:hint="eastAsia" w:ascii="仿宋_GB2312" w:eastAsia="仿宋_GB2312"/>
          <w:sz w:val="32"/>
          <w:szCs w:val="32"/>
          <w:lang w:eastAsia="zh-CN"/>
        </w:rPr>
        <w:t>比</w:t>
      </w:r>
      <w:r>
        <w:rPr>
          <w:rFonts w:hint="eastAsia" w:ascii="仿宋_GB2312" w:eastAsia="仿宋_GB2312"/>
          <w:sz w:val="32"/>
          <w:szCs w:val="32"/>
          <w:lang w:val="en-US" w:eastAsia="zh-CN"/>
        </w:rPr>
        <w:t>49.1</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跨</w:t>
      </w:r>
      <w:r>
        <w:rPr>
          <w:rFonts w:hint="eastAsia" w:ascii="仿宋_GB2312" w:eastAsia="仿宋_GB2312"/>
          <w:sz w:val="32"/>
          <w:szCs w:val="32"/>
          <w:lang w:val="en-US" w:eastAsia="zh-CN"/>
        </w:rPr>
        <w:t>省、</w:t>
      </w:r>
      <w:r>
        <w:rPr>
          <w:rFonts w:hint="eastAsia" w:ascii="仿宋_GB2312" w:eastAsia="仿宋_GB2312"/>
          <w:sz w:val="32"/>
          <w:szCs w:val="32"/>
          <w:lang w:eastAsia="zh-CN"/>
        </w:rPr>
        <w:t>盟</w:t>
      </w:r>
      <w:r>
        <w:rPr>
          <w:rFonts w:hint="eastAsia" w:ascii="仿宋_GB2312" w:eastAsia="仿宋_GB2312"/>
          <w:sz w:val="32"/>
          <w:szCs w:val="32"/>
        </w:rPr>
        <w:t>市医院</w:t>
      </w:r>
      <w:r>
        <w:rPr>
          <w:rFonts w:hint="eastAsia" w:ascii="仿宋_GB2312" w:eastAsia="仿宋_GB2312"/>
          <w:sz w:val="32"/>
          <w:szCs w:val="32"/>
          <w:lang w:eastAsia="zh-CN"/>
        </w:rPr>
        <w:t>（异地）：</w:t>
      </w:r>
      <w:r>
        <w:rPr>
          <w:rFonts w:hint="eastAsia" w:ascii="仿宋_GB2312" w:eastAsia="仿宋_GB2312"/>
          <w:sz w:val="32"/>
          <w:szCs w:val="32"/>
        </w:rPr>
        <w:t>分配基金</w:t>
      </w:r>
      <w:r>
        <w:rPr>
          <w:rFonts w:hint="eastAsia" w:ascii="仿宋_GB2312" w:eastAsia="仿宋_GB2312"/>
          <w:sz w:val="32"/>
          <w:szCs w:val="32"/>
          <w:lang w:val="en-US" w:eastAsia="zh-CN"/>
        </w:rPr>
        <w:t>8400</w:t>
      </w:r>
      <w:r>
        <w:rPr>
          <w:rFonts w:hint="eastAsia" w:ascii="仿宋_GB2312" w:eastAsia="仿宋_GB2312"/>
          <w:sz w:val="32"/>
          <w:szCs w:val="32"/>
        </w:rPr>
        <w:t>万元，占</w:t>
      </w:r>
      <w:r>
        <w:rPr>
          <w:rFonts w:hint="eastAsia" w:ascii="仿宋_GB2312" w:eastAsia="仿宋_GB2312"/>
          <w:sz w:val="32"/>
          <w:szCs w:val="32"/>
          <w:lang w:eastAsia="zh-CN"/>
        </w:rPr>
        <w:t>比</w:t>
      </w:r>
      <w:r>
        <w:rPr>
          <w:rFonts w:hint="eastAsia" w:ascii="仿宋_GB2312" w:eastAsia="仿宋_GB2312"/>
          <w:sz w:val="32"/>
          <w:szCs w:val="32"/>
          <w:lang w:val="en-US" w:eastAsia="zh-CN"/>
        </w:rPr>
        <w:t>32.5</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宋体" w:hAnsi="宋体" w:eastAsia="宋体" w:cs="宋体"/>
          <w:b/>
          <w:bCs/>
          <w:sz w:val="32"/>
          <w:szCs w:val="32"/>
        </w:rPr>
      </w:pPr>
      <w:r>
        <w:rPr>
          <w:rFonts w:hint="eastAsia" w:ascii="楷体" w:hAnsi="楷体" w:eastAsia="楷体" w:cs="Times New Roman"/>
          <w:b/>
          <w:bCs/>
          <w:sz w:val="32"/>
          <w:szCs w:val="32"/>
        </w:rPr>
        <w:t>（二）职工医保基金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1、基金</w:t>
      </w:r>
      <w:r>
        <w:rPr>
          <w:rFonts w:hint="eastAsia" w:ascii="仿宋_GB2312" w:eastAsia="仿宋_GB2312"/>
          <w:sz w:val="32"/>
          <w:szCs w:val="32"/>
          <w:lang w:eastAsia="zh-CN"/>
        </w:rPr>
        <w:t>收入：20</w:t>
      </w:r>
      <w:r>
        <w:rPr>
          <w:rFonts w:hint="eastAsia" w:ascii="仿宋_GB2312" w:eastAsia="仿宋_GB2312"/>
          <w:sz w:val="32"/>
          <w:szCs w:val="32"/>
          <w:lang w:val="en-US" w:eastAsia="zh-CN"/>
        </w:rPr>
        <w:t>22</w:t>
      </w:r>
      <w:r>
        <w:rPr>
          <w:rFonts w:hint="eastAsia" w:ascii="仿宋_GB2312" w:eastAsia="仿宋_GB2312"/>
          <w:sz w:val="32"/>
          <w:szCs w:val="32"/>
        </w:rPr>
        <w:t>年，职工医保</w:t>
      </w:r>
      <w:r>
        <w:rPr>
          <w:rFonts w:hint="eastAsia" w:ascii="仿宋_GB2312" w:eastAsia="仿宋_GB2312"/>
          <w:sz w:val="32"/>
          <w:szCs w:val="32"/>
          <w:lang w:val="en-US" w:eastAsia="zh-CN"/>
        </w:rPr>
        <w:t>统筹</w:t>
      </w:r>
      <w:r>
        <w:rPr>
          <w:rFonts w:hint="eastAsia" w:ascii="仿宋_GB2312" w:eastAsia="仿宋_GB2312"/>
          <w:sz w:val="32"/>
          <w:szCs w:val="32"/>
        </w:rPr>
        <w:t>基金预计收入</w:t>
      </w:r>
      <w:r>
        <w:rPr>
          <w:rFonts w:hint="eastAsia" w:ascii="仿宋_GB2312" w:eastAsia="仿宋_GB2312"/>
          <w:b w:val="0"/>
          <w:bCs w:val="0"/>
          <w:sz w:val="32"/>
          <w:szCs w:val="32"/>
          <w:lang w:val="en-US" w:eastAsia="zh-CN"/>
        </w:rPr>
        <w:t>9400</w:t>
      </w:r>
      <w:r>
        <w:rPr>
          <w:rFonts w:hint="eastAsia" w:ascii="仿宋_GB2312" w:eastAsia="仿宋_GB2312"/>
          <w:sz w:val="32"/>
          <w:szCs w:val="32"/>
        </w:rPr>
        <w:t>万元，</w:t>
      </w:r>
      <w:r>
        <w:rPr>
          <w:rFonts w:hint="eastAsia" w:ascii="仿宋_GB2312" w:eastAsia="仿宋_GB2312"/>
          <w:sz w:val="32"/>
          <w:szCs w:val="32"/>
          <w:lang w:eastAsia="zh-CN"/>
        </w:rPr>
        <w:t>累计结余</w:t>
      </w:r>
      <w:r>
        <w:rPr>
          <w:rFonts w:hint="eastAsia" w:ascii="仿宋_GB2312" w:eastAsia="仿宋_GB2312"/>
          <w:b w:val="0"/>
          <w:bCs w:val="0"/>
          <w:sz w:val="32"/>
          <w:szCs w:val="32"/>
          <w:lang w:val="en-US" w:eastAsia="zh-CN"/>
        </w:rPr>
        <w:t>18000</w:t>
      </w:r>
      <w:r>
        <w:rPr>
          <w:rFonts w:hint="eastAsia" w:ascii="仿宋_GB2312" w:eastAsia="仿宋_GB2312"/>
          <w:sz w:val="32"/>
          <w:szCs w:val="32"/>
          <w:lang w:eastAsia="zh-CN"/>
        </w:rPr>
        <w:t>万元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基金支出分类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eastAsia="仿宋_GB2312"/>
          <w:b/>
          <w:bCs/>
          <w:sz w:val="32"/>
          <w:szCs w:val="32"/>
          <w:lang w:val="en-US" w:eastAsia="zh-CN"/>
        </w:rPr>
      </w:pPr>
      <w:r>
        <w:rPr>
          <w:rFonts w:hint="eastAsia" w:ascii="仿宋_GB2312" w:eastAsia="仿宋_GB2312"/>
          <w:sz w:val="32"/>
          <w:szCs w:val="32"/>
        </w:rPr>
        <w:t>（1）</w:t>
      </w:r>
      <w:r>
        <w:rPr>
          <w:rFonts w:hint="eastAsia" w:ascii="仿宋_GB2312" w:eastAsia="仿宋_GB2312"/>
          <w:sz w:val="32"/>
          <w:szCs w:val="32"/>
          <w:lang w:eastAsia="zh-CN"/>
        </w:rPr>
        <w:t>按</w:t>
      </w:r>
      <w:r>
        <w:rPr>
          <w:rFonts w:hint="eastAsia" w:ascii="仿宋_GB2312" w:eastAsia="仿宋_GB2312"/>
          <w:sz w:val="32"/>
          <w:szCs w:val="32"/>
          <w:lang w:val="en-US" w:eastAsia="zh-CN"/>
        </w:rPr>
        <w:t>5%</w:t>
      </w:r>
      <w:r>
        <w:rPr>
          <w:rFonts w:hint="eastAsia" w:ascii="仿宋_GB2312" w:eastAsia="仿宋_GB2312"/>
          <w:sz w:val="32"/>
          <w:szCs w:val="32"/>
          <w:lang w:eastAsia="zh-CN"/>
        </w:rPr>
        <w:t>提取风险基金</w:t>
      </w:r>
      <w:r>
        <w:rPr>
          <w:rFonts w:hint="eastAsia" w:ascii="仿宋_GB2312" w:eastAsia="仿宋_GB2312"/>
          <w:b w:val="0"/>
          <w:bCs w:val="0"/>
          <w:sz w:val="32"/>
          <w:szCs w:val="32"/>
          <w:lang w:val="en-US" w:eastAsia="zh-CN"/>
        </w:rPr>
        <w:t>500</w:t>
      </w:r>
      <w:r>
        <w:rPr>
          <w:rFonts w:hint="eastAsia" w:ascii="仿宋_GB2312" w:eastAsia="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b/>
          <w:bCs/>
          <w:sz w:val="32"/>
          <w:szCs w:val="32"/>
          <w:lang w:eastAsia="zh-CN"/>
        </w:rPr>
      </w:pPr>
      <w:r>
        <w:rPr>
          <w:rFonts w:hint="eastAsia" w:ascii="仿宋_GB2312" w:eastAsia="仿宋_GB2312"/>
          <w:sz w:val="32"/>
          <w:szCs w:val="32"/>
        </w:rPr>
        <w:t>（2）大病保险金</w:t>
      </w:r>
      <w:r>
        <w:rPr>
          <w:rFonts w:hint="eastAsia" w:ascii="仿宋_GB2312" w:eastAsia="仿宋_GB2312"/>
          <w:sz w:val="32"/>
          <w:szCs w:val="32"/>
          <w:lang w:eastAsia="zh-CN"/>
        </w:rPr>
        <w:t>：</w:t>
      </w:r>
      <w:r>
        <w:rPr>
          <w:rFonts w:hint="eastAsia" w:ascii="仿宋_GB2312" w:eastAsia="仿宋_GB2312"/>
          <w:b w:val="0"/>
          <w:bCs w:val="0"/>
          <w:sz w:val="32"/>
          <w:szCs w:val="32"/>
          <w:lang w:val="en-US" w:eastAsia="zh-CN"/>
        </w:rPr>
        <w:t>200</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lang w:val="en-US" w:eastAsia="zh-CN"/>
        </w:rPr>
        <w:t>门特</w:t>
      </w:r>
      <w:r>
        <w:rPr>
          <w:rFonts w:hint="eastAsia" w:ascii="仿宋_GB2312" w:eastAsia="仿宋_GB2312"/>
          <w:sz w:val="32"/>
          <w:szCs w:val="32"/>
        </w:rPr>
        <w:t>慢性病</w:t>
      </w:r>
      <w:r>
        <w:rPr>
          <w:rFonts w:hint="eastAsia" w:ascii="仿宋_GB2312" w:eastAsia="仿宋_GB2312"/>
          <w:sz w:val="32"/>
          <w:szCs w:val="32"/>
          <w:lang w:eastAsia="zh-CN"/>
        </w:rPr>
        <w:t>和</w:t>
      </w:r>
      <w:r>
        <w:rPr>
          <w:rFonts w:hint="eastAsia" w:ascii="仿宋_GB2312" w:eastAsia="仿宋_GB2312"/>
          <w:sz w:val="32"/>
          <w:szCs w:val="32"/>
          <w:lang w:val="en-US" w:eastAsia="zh-CN"/>
        </w:rPr>
        <w:t>新冠费用</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b w:val="0"/>
          <w:bCs w:val="0"/>
          <w:sz w:val="32"/>
          <w:szCs w:val="32"/>
          <w:lang w:val="en-US" w:eastAsia="zh-CN"/>
        </w:rPr>
        <w:t>00</w:t>
      </w:r>
      <w:r>
        <w:rPr>
          <w:rFonts w:hint="eastAsia" w:ascii="仿宋_GB2312" w:eastAsia="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）住院</w:t>
      </w:r>
      <w:r>
        <w:rPr>
          <w:rFonts w:hint="eastAsia" w:ascii="仿宋_GB2312" w:eastAsia="仿宋_GB2312"/>
          <w:sz w:val="32"/>
          <w:szCs w:val="32"/>
          <w:lang w:eastAsia="zh-CN"/>
        </w:rPr>
        <w:t>补偿</w:t>
      </w:r>
      <w:r>
        <w:rPr>
          <w:rFonts w:hint="eastAsia" w:ascii="仿宋_GB2312" w:eastAsia="仿宋_GB2312"/>
          <w:sz w:val="32"/>
          <w:szCs w:val="32"/>
        </w:rPr>
        <w:t>基金</w:t>
      </w:r>
      <w:r>
        <w:rPr>
          <w:rFonts w:hint="eastAsia" w:ascii="仿宋_GB2312" w:eastAsia="仿宋_GB2312"/>
          <w:sz w:val="32"/>
          <w:szCs w:val="32"/>
          <w:lang w:eastAsia="zh-CN"/>
        </w:rPr>
        <w:t>：</w:t>
      </w:r>
      <w:r>
        <w:rPr>
          <w:rFonts w:hint="eastAsia" w:ascii="仿宋_GB2312" w:eastAsia="仿宋_GB2312"/>
          <w:b w:val="0"/>
          <w:bCs w:val="0"/>
          <w:sz w:val="32"/>
          <w:szCs w:val="32"/>
          <w:lang w:val="en-US" w:eastAsia="zh-CN"/>
        </w:rPr>
        <w:t>6000</w:t>
      </w:r>
      <w:r>
        <w:rPr>
          <w:rFonts w:hint="eastAsia" w:ascii="仿宋_GB2312" w:eastAsia="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3、住院</w:t>
      </w:r>
      <w:r>
        <w:rPr>
          <w:rFonts w:hint="eastAsia" w:ascii="仿宋_GB2312" w:eastAsia="仿宋_GB2312"/>
          <w:sz w:val="32"/>
          <w:szCs w:val="32"/>
          <w:lang w:eastAsia="zh-CN"/>
        </w:rPr>
        <w:t>基金</w:t>
      </w:r>
      <w:r>
        <w:rPr>
          <w:rFonts w:hint="eastAsia" w:ascii="仿宋_GB2312" w:eastAsia="仿宋_GB2312"/>
          <w:sz w:val="32"/>
          <w:szCs w:val="32"/>
        </w:rPr>
        <w:t>在各</w:t>
      </w:r>
      <w:r>
        <w:rPr>
          <w:rFonts w:hint="eastAsia" w:ascii="仿宋_GB2312" w:eastAsia="仿宋_GB2312"/>
          <w:sz w:val="32"/>
          <w:szCs w:val="32"/>
          <w:lang w:eastAsia="zh-CN"/>
        </w:rPr>
        <w:t>及</w:t>
      </w:r>
      <w:r>
        <w:rPr>
          <w:rFonts w:hint="eastAsia" w:ascii="仿宋_GB2312" w:eastAsia="仿宋_GB2312"/>
          <w:sz w:val="32"/>
          <w:szCs w:val="32"/>
        </w:rPr>
        <w:t>医院中的</w:t>
      </w:r>
      <w:r>
        <w:rPr>
          <w:rFonts w:hint="eastAsia" w:ascii="仿宋_GB2312" w:eastAsia="仿宋_GB2312"/>
          <w:sz w:val="32"/>
          <w:szCs w:val="32"/>
          <w:lang w:eastAsia="zh-CN"/>
        </w:rPr>
        <w:t>分配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市域内非DIP管理公立</w:t>
      </w:r>
      <w:r>
        <w:rPr>
          <w:rFonts w:hint="eastAsia" w:ascii="仿宋_GB2312" w:eastAsia="仿宋_GB2312"/>
          <w:sz w:val="32"/>
          <w:szCs w:val="32"/>
        </w:rPr>
        <w:t>医院</w:t>
      </w:r>
      <w:r>
        <w:rPr>
          <w:rFonts w:hint="eastAsia" w:ascii="仿宋_GB2312" w:eastAsia="仿宋_GB2312"/>
          <w:sz w:val="32"/>
          <w:szCs w:val="32"/>
          <w:lang w:eastAsia="zh-CN"/>
        </w:rPr>
        <w:t>：</w:t>
      </w:r>
      <w:r>
        <w:rPr>
          <w:rFonts w:hint="eastAsia" w:ascii="仿宋_GB2312" w:eastAsia="仿宋_GB2312"/>
          <w:sz w:val="32"/>
          <w:szCs w:val="32"/>
        </w:rPr>
        <w:t>分配基金</w:t>
      </w:r>
      <w:r>
        <w:rPr>
          <w:rFonts w:hint="eastAsia" w:ascii="仿宋_GB2312" w:eastAsia="仿宋_GB2312"/>
          <w:sz w:val="32"/>
          <w:szCs w:val="32"/>
          <w:lang w:val="en-US" w:eastAsia="zh-CN"/>
        </w:rPr>
        <w:t>200</w:t>
      </w:r>
      <w:r>
        <w:rPr>
          <w:rFonts w:hint="eastAsia" w:ascii="仿宋_GB2312" w:eastAsia="仿宋_GB2312"/>
          <w:sz w:val="32"/>
          <w:szCs w:val="32"/>
        </w:rPr>
        <w:t>万元，占</w:t>
      </w:r>
      <w:r>
        <w:rPr>
          <w:rFonts w:hint="eastAsia" w:ascii="仿宋_GB2312" w:eastAsia="仿宋_GB2312"/>
          <w:sz w:val="32"/>
          <w:szCs w:val="32"/>
          <w:lang w:eastAsia="zh-CN"/>
        </w:rPr>
        <w:t>比</w:t>
      </w:r>
      <w:r>
        <w:rPr>
          <w:rFonts w:hint="eastAsia" w:ascii="仿宋_GB2312" w:eastAsia="仿宋_GB2312"/>
          <w:sz w:val="32"/>
          <w:szCs w:val="32"/>
          <w:lang w:val="en-US" w:eastAsia="zh-CN"/>
        </w:rPr>
        <w:t>3.3</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市域</w:t>
      </w:r>
      <w:r>
        <w:rPr>
          <w:rFonts w:hint="eastAsia" w:ascii="仿宋_GB2312" w:eastAsia="仿宋_GB2312"/>
          <w:sz w:val="32"/>
          <w:szCs w:val="32"/>
          <w:lang w:eastAsia="zh-CN"/>
        </w:rPr>
        <w:t>内民营医院：</w:t>
      </w:r>
      <w:r>
        <w:rPr>
          <w:rFonts w:hint="eastAsia" w:ascii="仿宋_GB2312" w:eastAsia="仿宋_GB2312"/>
          <w:sz w:val="32"/>
          <w:szCs w:val="32"/>
        </w:rPr>
        <w:t>分配基金</w:t>
      </w:r>
      <w:r>
        <w:rPr>
          <w:rFonts w:hint="eastAsia" w:ascii="仿宋_GB2312" w:eastAsia="仿宋_GB2312"/>
          <w:sz w:val="32"/>
          <w:szCs w:val="32"/>
          <w:lang w:val="en-US" w:eastAsia="zh-CN"/>
        </w:rPr>
        <w:t>100</w:t>
      </w:r>
      <w:r>
        <w:rPr>
          <w:rFonts w:hint="eastAsia" w:ascii="仿宋_GB2312" w:eastAsia="仿宋_GB2312"/>
          <w:sz w:val="32"/>
          <w:szCs w:val="32"/>
        </w:rPr>
        <w:t>万元，占</w:t>
      </w:r>
      <w:r>
        <w:rPr>
          <w:rFonts w:hint="eastAsia" w:ascii="仿宋_GB2312" w:eastAsia="仿宋_GB2312"/>
          <w:sz w:val="32"/>
          <w:szCs w:val="32"/>
          <w:lang w:eastAsia="zh-CN"/>
        </w:rPr>
        <w:t>比</w:t>
      </w:r>
      <w:r>
        <w:rPr>
          <w:rFonts w:hint="eastAsia" w:ascii="仿宋_GB2312" w:eastAsia="仿宋_GB2312"/>
          <w:sz w:val="32"/>
          <w:szCs w:val="32"/>
          <w:lang w:val="en-US" w:eastAsia="zh-CN"/>
        </w:rPr>
        <w:t>1.7</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eastAsia="仿宋_GB2312"/>
          <w:b/>
          <w:bCs/>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lang w:val="en-US" w:eastAsia="zh-CN"/>
        </w:rPr>
        <w:t>市域内DIP管理</w:t>
      </w:r>
      <w:r>
        <w:rPr>
          <w:rFonts w:hint="eastAsia" w:ascii="仿宋_GB2312" w:eastAsia="仿宋_GB2312"/>
          <w:sz w:val="32"/>
          <w:szCs w:val="32"/>
        </w:rPr>
        <w:t>医院</w:t>
      </w:r>
      <w:r>
        <w:rPr>
          <w:rFonts w:hint="eastAsia" w:ascii="仿宋_GB2312" w:eastAsia="仿宋_GB2312"/>
          <w:sz w:val="32"/>
          <w:szCs w:val="32"/>
          <w:lang w:eastAsia="zh-CN"/>
        </w:rPr>
        <w:t>：</w:t>
      </w:r>
      <w:r>
        <w:rPr>
          <w:rFonts w:hint="eastAsia" w:ascii="仿宋_GB2312" w:eastAsia="仿宋_GB2312"/>
          <w:sz w:val="32"/>
          <w:szCs w:val="32"/>
        </w:rPr>
        <w:t>分配基金</w:t>
      </w:r>
      <w:r>
        <w:rPr>
          <w:rFonts w:hint="eastAsia" w:ascii="仿宋_GB2312" w:eastAsia="仿宋_GB2312"/>
          <w:sz w:val="32"/>
          <w:szCs w:val="32"/>
          <w:lang w:val="en-US" w:eastAsia="zh-CN"/>
        </w:rPr>
        <w:t>2000</w:t>
      </w:r>
      <w:r>
        <w:rPr>
          <w:rFonts w:hint="eastAsia" w:ascii="仿宋_GB2312" w:eastAsia="仿宋_GB2312"/>
          <w:sz w:val="32"/>
          <w:szCs w:val="32"/>
        </w:rPr>
        <w:t>万元，占</w:t>
      </w:r>
      <w:r>
        <w:rPr>
          <w:rFonts w:hint="eastAsia" w:ascii="仿宋_GB2312" w:eastAsia="仿宋_GB2312"/>
          <w:sz w:val="32"/>
          <w:szCs w:val="32"/>
          <w:lang w:eastAsia="zh-CN"/>
        </w:rPr>
        <w:t>比</w:t>
      </w:r>
      <w:r>
        <w:rPr>
          <w:rFonts w:hint="eastAsia" w:ascii="仿宋_GB2312" w:eastAsia="仿宋_GB2312"/>
          <w:sz w:val="32"/>
          <w:szCs w:val="32"/>
          <w:lang w:val="en-US" w:eastAsia="zh-CN"/>
        </w:rPr>
        <w:t>33.3</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跨</w:t>
      </w:r>
      <w:r>
        <w:rPr>
          <w:rFonts w:hint="eastAsia" w:ascii="仿宋_GB2312" w:eastAsia="仿宋_GB2312"/>
          <w:sz w:val="32"/>
          <w:szCs w:val="32"/>
          <w:lang w:val="en-US" w:eastAsia="zh-CN"/>
        </w:rPr>
        <w:t>省、</w:t>
      </w:r>
      <w:r>
        <w:rPr>
          <w:rFonts w:hint="eastAsia" w:ascii="仿宋_GB2312" w:eastAsia="仿宋_GB2312"/>
          <w:sz w:val="32"/>
          <w:szCs w:val="32"/>
          <w:lang w:eastAsia="zh-CN"/>
        </w:rPr>
        <w:t>盟</w:t>
      </w:r>
      <w:r>
        <w:rPr>
          <w:rFonts w:hint="eastAsia" w:ascii="仿宋_GB2312" w:eastAsia="仿宋_GB2312"/>
          <w:sz w:val="32"/>
          <w:szCs w:val="32"/>
        </w:rPr>
        <w:t>市医院</w:t>
      </w:r>
      <w:r>
        <w:rPr>
          <w:rFonts w:hint="eastAsia" w:ascii="仿宋_GB2312" w:eastAsia="仿宋_GB2312"/>
          <w:sz w:val="32"/>
          <w:szCs w:val="32"/>
          <w:lang w:eastAsia="zh-CN"/>
        </w:rPr>
        <w:t>（异地）：</w:t>
      </w:r>
      <w:r>
        <w:rPr>
          <w:rFonts w:hint="eastAsia" w:ascii="仿宋_GB2312" w:eastAsia="仿宋_GB2312"/>
          <w:sz w:val="32"/>
          <w:szCs w:val="32"/>
        </w:rPr>
        <w:t>分配基金</w:t>
      </w:r>
      <w:r>
        <w:rPr>
          <w:rFonts w:hint="eastAsia" w:ascii="仿宋_GB2312" w:eastAsia="仿宋_GB2312"/>
          <w:sz w:val="32"/>
          <w:szCs w:val="32"/>
          <w:lang w:val="en-US" w:eastAsia="zh-CN"/>
        </w:rPr>
        <w:t>3700</w:t>
      </w:r>
      <w:r>
        <w:rPr>
          <w:rFonts w:hint="eastAsia" w:ascii="仿宋_GB2312" w:eastAsia="仿宋_GB2312"/>
          <w:sz w:val="32"/>
          <w:szCs w:val="32"/>
        </w:rPr>
        <w:t>万元，占</w:t>
      </w:r>
      <w:r>
        <w:rPr>
          <w:rFonts w:hint="eastAsia" w:ascii="仿宋_GB2312" w:eastAsia="仿宋_GB2312"/>
          <w:sz w:val="32"/>
          <w:szCs w:val="32"/>
          <w:lang w:eastAsia="zh-CN"/>
        </w:rPr>
        <w:t>比</w:t>
      </w:r>
      <w:r>
        <w:rPr>
          <w:rFonts w:hint="eastAsia" w:ascii="仿宋_GB2312" w:eastAsia="仿宋_GB2312"/>
          <w:sz w:val="32"/>
          <w:szCs w:val="32"/>
          <w:lang w:val="en-US" w:eastAsia="zh-CN"/>
        </w:rPr>
        <w:t>61.7</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医保统筹基金结算方式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（一）结算方式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医保统筹基金支付按照“月结算、年平衡、限总额”的方式结算。年初医保经办机构根据定点医疗机构预算的“月定额”提前预拨付，以后每月基金补偿支出低于月定额的，按实际发生金额结算，高于月定额的按定额指标结算，剩余差额部分半年结算一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（二）结算时间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各定点医疗机构的补偿支付基金，医保部门于每月的25日（节假日顺延）与定点医疗机构进行结算。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四、控费措施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各定点医疗机构在总额预算控费的基础上，根据有关文件要求和系统设定，按照疾病诊断相关分组，开展按病种、按床日等多种综合付费方式，使住院统筹基金支出有效控制在我旗基金支付能力范围内。单病种管理疾病未达到限额的以实际发生数计算，不得虚开凑数完成最高控费金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rPr>
        <w:t>各定点医疗机构要按照《</w:t>
      </w:r>
      <w:r>
        <w:rPr>
          <w:rFonts w:hint="eastAsia" w:ascii="仿宋_GB2312" w:hAnsi="仿宋_GB2312" w:eastAsia="仿宋_GB2312" w:cs="仿宋_GB2312"/>
          <w:color w:val="000000"/>
          <w:kern w:val="0"/>
          <w:sz w:val="32"/>
          <w:szCs w:val="32"/>
          <w:lang w:val="en-US" w:eastAsia="zh-CN"/>
        </w:rPr>
        <w:t>自治区</w:t>
      </w:r>
      <w:r>
        <w:rPr>
          <w:rFonts w:hint="eastAsia" w:ascii="仿宋_GB2312" w:hAnsi="仿宋_GB2312" w:eastAsia="仿宋_GB2312" w:cs="仿宋_GB2312"/>
          <w:color w:val="000000"/>
          <w:kern w:val="0"/>
          <w:sz w:val="32"/>
          <w:szCs w:val="32"/>
          <w:lang w:eastAsia="zh-CN"/>
        </w:rPr>
        <w:t>医疗保险</w:t>
      </w:r>
      <w:r>
        <w:rPr>
          <w:rFonts w:hint="eastAsia" w:ascii="仿宋_GB2312" w:hAnsi="仿宋_GB2312" w:eastAsia="仿宋_GB2312" w:cs="仿宋_GB2312"/>
          <w:color w:val="000000"/>
          <w:kern w:val="0"/>
          <w:sz w:val="32"/>
          <w:szCs w:val="32"/>
        </w:rPr>
        <w:t>定点机构服务协议》</w:t>
      </w:r>
      <w:r>
        <w:rPr>
          <w:rFonts w:hint="eastAsia" w:ascii="仿宋_GB2312" w:hAnsi="仿宋_GB2312" w:eastAsia="仿宋_GB2312" w:cs="仿宋_GB2312"/>
          <w:color w:val="000000"/>
          <w:kern w:val="0"/>
          <w:sz w:val="32"/>
          <w:szCs w:val="32"/>
          <w:lang w:eastAsia="zh-CN"/>
        </w:rPr>
        <w:t>的有关</w:t>
      </w:r>
      <w:r>
        <w:rPr>
          <w:rFonts w:hint="eastAsia" w:ascii="仿宋_GB2312" w:hAnsi="仿宋_GB2312" w:eastAsia="仿宋_GB2312" w:cs="仿宋_GB2312"/>
          <w:color w:val="000000"/>
          <w:kern w:val="0"/>
          <w:sz w:val="32"/>
          <w:szCs w:val="32"/>
        </w:rPr>
        <w:t>规定</w:t>
      </w:r>
      <w:r>
        <w:rPr>
          <w:rFonts w:hint="eastAsia" w:ascii="仿宋_GB2312" w:hAnsi="仿宋_GB2312" w:eastAsia="仿宋_GB2312" w:cs="仿宋_GB2312"/>
          <w:color w:val="000000"/>
          <w:kern w:val="0"/>
          <w:sz w:val="32"/>
          <w:szCs w:val="32"/>
          <w:lang w:eastAsia="zh-CN"/>
        </w:rPr>
        <w:t>和本方案要求</w:t>
      </w:r>
      <w:r>
        <w:rPr>
          <w:rFonts w:hint="eastAsia" w:ascii="仿宋_GB2312" w:hAnsi="仿宋_GB2312" w:eastAsia="仿宋_GB2312" w:cs="仿宋_GB2312"/>
          <w:color w:val="000000"/>
          <w:kern w:val="0"/>
          <w:sz w:val="32"/>
          <w:szCs w:val="32"/>
        </w:rPr>
        <w:t>，严格执行基金总额控</w:t>
      </w:r>
      <w:r>
        <w:rPr>
          <w:rFonts w:hint="eastAsia" w:ascii="仿宋_GB2312" w:hAnsi="仿宋_GB2312" w:eastAsia="仿宋_GB2312" w:cs="仿宋_GB2312"/>
          <w:color w:val="000000"/>
          <w:kern w:val="0"/>
          <w:sz w:val="32"/>
          <w:szCs w:val="32"/>
          <w:lang w:val="en-US" w:eastAsia="zh-CN"/>
        </w:rPr>
        <w:t>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次均费用控制标准；严格控制住院率，每日住院人</w:t>
      </w:r>
      <w:r>
        <w:rPr>
          <w:rFonts w:hint="eastAsia" w:ascii="仿宋_GB2312" w:hAnsi="仿宋_GB2312" w:eastAsia="仿宋_GB2312" w:cs="仿宋_GB2312"/>
          <w:color w:val="000000"/>
          <w:kern w:val="0"/>
          <w:sz w:val="32"/>
          <w:szCs w:val="32"/>
          <w:lang w:eastAsia="zh-CN"/>
        </w:rPr>
        <w:t>数</w:t>
      </w:r>
      <w:r>
        <w:rPr>
          <w:rFonts w:hint="eastAsia" w:ascii="仿宋_GB2312" w:hAnsi="仿宋_GB2312" w:eastAsia="仿宋_GB2312" w:cs="仿宋_GB2312"/>
          <w:color w:val="000000"/>
          <w:kern w:val="0"/>
          <w:sz w:val="32"/>
          <w:szCs w:val="32"/>
        </w:rPr>
        <w:t>不得超过该</w:t>
      </w:r>
      <w:r>
        <w:rPr>
          <w:rFonts w:hint="eastAsia" w:ascii="仿宋_GB2312" w:hAnsi="仿宋_GB2312" w:eastAsia="仿宋_GB2312" w:cs="仿宋_GB2312"/>
          <w:color w:val="000000"/>
          <w:kern w:val="0"/>
          <w:sz w:val="32"/>
          <w:szCs w:val="32"/>
          <w:lang w:eastAsia="zh-CN"/>
        </w:rPr>
        <w:t>医</w:t>
      </w:r>
      <w:r>
        <w:rPr>
          <w:rFonts w:hint="eastAsia" w:ascii="仿宋_GB2312" w:hAnsi="仿宋_GB2312" w:eastAsia="仿宋_GB2312" w:cs="仿宋_GB2312"/>
          <w:color w:val="000000"/>
          <w:kern w:val="0"/>
          <w:sz w:val="32"/>
          <w:szCs w:val="32"/>
        </w:rPr>
        <w:t>院</w:t>
      </w:r>
      <w:r>
        <w:rPr>
          <w:rFonts w:hint="eastAsia" w:ascii="仿宋_GB2312" w:hAnsi="仿宋_GB2312" w:eastAsia="仿宋_GB2312" w:cs="仿宋_GB2312"/>
          <w:color w:val="000000"/>
          <w:kern w:val="0"/>
          <w:sz w:val="32"/>
          <w:szCs w:val="32"/>
          <w:lang w:val="en-US" w:eastAsia="zh-CN"/>
        </w:rPr>
        <w:t>实际</w:t>
      </w:r>
      <w:r>
        <w:rPr>
          <w:rFonts w:hint="eastAsia" w:ascii="仿宋_GB2312" w:hAnsi="仿宋_GB2312" w:eastAsia="仿宋_GB2312" w:cs="仿宋_GB2312"/>
          <w:color w:val="000000"/>
          <w:kern w:val="0"/>
          <w:sz w:val="32"/>
          <w:szCs w:val="32"/>
        </w:rPr>
        <w:t>病床</w:t>
      </w:r>
      <w:r>
        <w:rPr>
          <w:rFonts w:hint="eastAsia" w:ascii="仿宋_GB2312" w:hAnsi="仿宋_GB2312" w:eastAsia="仿宋_GB2312" w:cs="仿宋_GB2312"/>
          <w:color w:val="000000"/>
          <w:kern w:val="0"/>
          <w:sz w:val="32"/>
          <w:szCs w:val="32"/>
          <w:lang w:eastAsia="zh-CN"/>
        </w:rPr>
        <w:t>数，</w:t>
      </w:r>
      <w:r>
        <w:rPr>
          <w:rFonts w:hint="eastAsia" w:ascii="仿宋_GB2312" w:hAnsi="仿宋_GB2312" w:eastAsia="仿宋_GB2312" w:cs="仿宋_GB2312"/>
          <w:color w:val="000000"/>
          <w:kern w:val="0"/>
          <w:sz w:val="32"/>
          <w:szCs w:val="32"/>
        </w:rPr>
        <w:t>否则视为挂床住院。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（三）坚决制止以不正当手段诱导参保人员住院，放宽住院标准、推诿病人、串换药品、转移费用和减少必要的诊疗服务等行为。优化诊疗流程，规范医疗行为，避免过度治疗。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（四）严格执行国家、自治区药品目录和医疗服务项目技术规范、临床路径等行业技术标准，三级和二级及以下医院不合规费用分别控制在10%和5%以内。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（五）积极开展分级诊疗、双向转诊制度，有效推进家庭医生签约服务政策，促进患者有序流动。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（六）旗医疗保障局将利用网络智能审核监控和现场稽核等手段，加强医疗服务稽核监管和数据分析，建立基金风险预警机制，及时掌握基金运行情况，确保医保基金安全运行。</w:t>
      </w:r>
    </w:p>
    <w:p>
      <w:pPr>
        <w:pStyle w:val="5"/>
        <w:shd w:val="clear" w:color="auto" w:fill="FFFFFF"/>
        <w:spacing w:before="0" w:beforeAutospacing="0" w:after="0" w:afterAutospacing="0"/>
        <w:jc w:val="both"/>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3570" w:firstLineChars="1700"/>
        <w:jc w:val="both"/>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ZWEyYzdjNTA0ZTM0ODk1ZGMyYWJkMmVhZjJkYWMifQ=="/>
  </w:docVars>
  <w:rsids>
    <w:rsidRoot w:val="009F0D15"/>
    <w:rsid w:val="00107B0D"/>
    <w:rsid w:val="002166BA"/>
    <w:rsid w:val="00271C5B"/>
    <w:rsid w:val="00542C1F"/>
    <w:rsid w:val="005D1A8A"/>
    <w:rsid w:val="00890FD4"/>
    <w:rsid w:val="00943069"/>
    <w:rsid w:val="009F0D15"/>
    <w:rsid w:val="00C10C8B"/>
    <w:rsid w:val="00C777F1"/>
    <w:rsid w:val="00D143D1"/>
    <w:rsid w:val="00D55173"/>
    <w:rsid w:val="07F90288"/>
    <w:rsid w:val="13195E4C"/>
    <w:rsid w:val="16227E57"/>
    <w:rsid w:val="19EF5EC1"/>
    <w:rsid w:val="1D325AE1"/>
    <w:rsid w:val="1F6B7E20"/>
    <w:rsid w:val="24535E57"/>
    <w:rsid w:val="2B2B4188"/>
    <w:rsid w:val="2F2045B5"/>
    <w:rsid w:val="30E96AE9"/>
    <w:rsid w:val="344D64D7"/>
    <w:rsid w:val="355D3963"/>
    <w:rsid w:val="3CA25836"/>
    <w:rsid w:val="3FBE117D"/>
    <w:rsid w:val="400A7986"/>
    <w:rsid w:val="40E45F58"/>
    <w:rsid w:val="447872B2"/>
    <w:rsid w:val="4AC505AF"/>
    <w:rsid w:val="525576A2"/>
    <w:rsid w:val="52982B63"/>
    <w:rsid w:val="52F17E96"/>
    <w:rsid w:val="54A3750A"/>
    <w:rsid w:val="59C33CCB"/>
    <w:rsid w:val="5C554B82"/>
    <w:rsid w:val="604C7790"/>
    <w:rsid w:val="6441525D"/>
    <w:rsid w:val="646A2E05"/>
    <w:rsid w:val="64E043A2"/>
    <w:rsid w:val="663157EE"/>
    <w:rsid w:val="6AE4647E"/>
    <w:rsid w:val="71B70005"/>
    <w:rsid w:val="79B15130"/>
    <w:rsid w:val="7FC1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NormalCharacter"/>
    <w:semiHidden/>
    <w:qFormat/>
    <w:uiPriority w:val="99"/>
    <w:rPr>
      <w:rFonts w:asciiTheme="minorHAnsi" w:hAnsiTheme="minorHAnsi" w:eastAsiaTheme="minorEastAsia" w:cstheme="minorBidi"/>
      <w:kern w:val="2"/>
      <w:sz w:val="21"/>
      <w:szCs w:val="24"/>
      <w:lang w:val="en-US" w:eastAsia="zh-CN" w:bidi="ar-SA"/>
    </w:rPr>
  </w:style>
  <w:style w:type="character" w:customStyle="1" w:styleId="11">
    <w:name w:val="font1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3214</Words>
  <Characters>3994</Characters>
  <Lines>1</Lines>
  <Paragraphs>1</Paragraphs>
  <TotalTime>16</TotalTime>
  <ScaleCrop>false</ScaleCrop>
  <LinksUpToDate>false</LinksUpToDate>
  <CharactersWithSpaces>4023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2019-07-02T03:45:00Z</dcterms:created>
  <dc:creator>cvf-qwe</dc:creator>
  <cp:lastModifiedBy>0.0</cp:lastModifiedBy>
  <cp:lastPrinted>2020-12-29T07:42:00Z</cp:lastPrinted>
  <dcterms:modified xsi:type="dcterms:W3CDTF">2022-11-22T08:36:50Z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2E36ABE8EB3C4AA39EA07A114321C95E</vt:lpwstr>
  </property>
</Properties>
</file>