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i w:val="0"/>
          <w:iCs w:val="0"/>
          <w:caps w:val="0"/>
          <w:color w:val="333333"/>
          <w:spacing w:val="0"/>
          <w:sz w:val="36"/>
          <w:szCs w:val="36"/>
        </w:rPr>
      </w:pPr>
      <w:bookmarkStart w:id="0" w:name="_GoBack"/>
      <w:r>
        <w:rPr>
          <w:rFonts w:hint="eastAsia" w:ascii="微软雅黑" w:hAnsi="微软雅黑" w:eastAsia="微软雅黑" w:cs="微软雅黑"/>
          <w:i w:val="0"/>
          <w:iCs w:val="0"/>
          <w:caps w:val="0"/>
          <w:color w:val="333333"/>
          <w:spacing w:val="0"/>
          <w:sz w:val="36"/>
          <w:szCs w:val="36"/>
          <w:bdr w:val="none" w:color="auto" w:sz="0" w:space="0"/>
          <w:shd w:val="clear" w:fill="FFFFFF"/>
        </w:rPr>
        <w:t>国务院办公厅关于印发《公共企事业单位信息公开规定制定办法》的通知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国办发〔2020〕50号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各省、自治区、直辖市人民政府，国务院各部委、各直属机构：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《公共企事业单位信息公开规定制定办法》已经国务院同意，现印发给你们，请认真贯彻执行。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国务院办公厅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2020年12月7日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公共企事业单位信息公开规定制定办法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第一条　为了建立健全公共企事业单位信息公开制度，深入推进公共企事业单位信息公开，加强对公共企事业单位的监督管理，提升公共企事业单位服务水平，更好维护人民群众切身利益，助力优化营商环境，根据《中华人民共和国政府信息公开条例》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第二条　国务院有关主管部门应当根据《中华人民共和国政府信息公开条例》第五十五条和本办法的要求，制定或者修订教育、卫生健康、供水、供电、供气、供热、环境保护、公共交通等领域的公共企事业单位信息公开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全国政府信息公开工作主管部门根据经济社会发展情况和工作实际，逐步扩大本办法适用范围。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第三条　制定公共企事业单位信息公开规定，要以习近平新时代中国特色社会主义思想为指导，坚持以人民为中心的发展思想，坚持依法依规、便民实用、稳步推进的原则。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第四条　公共企事业单位信息公开规定应当对适用主体作出界定，可以普遍适用于本领域所有公共企事业单位，也可以只适用于本领域部分公共企事业单位。条件具备的，可以列出适用主体清单。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公共企事业单位信息公开规定适用主体重点包括：具有市场支配地位、公共属性较强、直接关系人民群众身体健康和生命安全的公共企事业单位，或者与服务对象之间信息不对称问题突出、需要重点加强监管的公共企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第五条　公共企事业单位信息公开的方式，以主动公开为主，原则上不采取依申请公开的方式。公共企事业单位信息公开规定对依申请公开作出规定的，应当明确办理期限、处理方式、监督救济渠道等内容，确保依申请公开程序具备可操作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公共企事业单位信息公开规定应当要求公共企事业单位设置信息公开咨询窗口，建立健全相应工作机制，加强沟通协商，限时回应关切，优化咨询服务，满足服务对象以及社会公众的个性化信息需求。信息公开咨询窗口设置方式，以开通热线电话或者网站互动交流平台、接受现场咨询等为主，注重与公共企事业单位客户服务热线、移动客户端等的融合，避免不当增加公共企事业单位负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第六条　公共企事业单位信息公开规定应当根据实际情况灵活确定公开渠道，并对加强日常管理维护提出要求。在确定公开渠道时，应当坚持务实管用、因地因事制宜的原则，防止“一刀切”。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第七条　公共企事业单位信息公开规定应当以清单方式明确列出公开内容及时限要求，并根据实际情况动态调整。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在确定公开内容时，应当坚持既尽力而为又量力而行，重点包括下列信息：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（一）与人民群众日常生产生活密切相关的办事服务信息；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（二）对营商环境影响较大的信息；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（三）直接关系服务对象切身利益的信息；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（四）事关生产安全和消费者人身财产安全的信息；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（五）社会舆论关注度高、反映问题较多的信息；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（六）其他应当公开的重要信息。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公开内容原则上以长期公开为主，如果涉及公示等阶段性公开的内容，应当予以区分并作出专门规定。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第八条　公共企事业单位信息公开的监督方式，以向各级主管部门申诉为主，原则上不包括申请行政复议或者提起行政诉讼。法律、行政法规另有规定的，从其规定。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各级主管部门应当建立专门工作制度，明确处理期限，依法及时处理对有关公共企事业单位信息公开的申诉。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第九条　公共企事业单位信息公开规定应当包括专门的责任条款，通过通报批评、责令整改、行政处罚等方式强化责任落实。公共企事业单位信息公开规定设定的行政处罚，以相关法律、行政法规授予有关主管部门的行政处罚权为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第十条　制定公共企事业单位信息公开规定，应当坚持科学立法、民主立法，充分听取服务对象、公共企事业单位、行业协会、群众代表、专家学者等各方面意见，积极采纳合理建议。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第十一条　公共企事业单位信息公开规定应当妥善处理好信息公开与国家秘密、公共安全、产业安全、商业秘密、个人信息保护等其他重要利益的关系，注意区分信息公开与业务查询服务事项。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第十二条　公共企事业单位信息公开规定应当加强与上市公司信息披露、企业信息公示等相关制度的衔接，综合考虑法律、行政法规、规章关于本领域公共企事业单位信息公开的规定。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第十三条　公共企事业单位信息公开规定应当以规章的形式制定。制定规章条件暂不成熟的，可以先制定规范性文件，并在条件成熟后尽快制定规章。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第十四条　本办法由全国政府信息公开工作主管部门负责解释。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第十五条　本办法自2021年1月1日起施行。</w:t>
      </w:r>
    </w:p>
    <w:p>
      <w:r>
        <w:rPr>
          <w:rFonts w:hint="eastAsia" w:ascii="微软雅黑" w:hAnsi="微软雅黑" w:eastAsia="微软雅黑" w:cs="微软雅黑"/>
          <w:i w:val="0"/>
          <w:iCs w:val="0"/>
          <w:caps w:val="0"/>
          <w:color w:val="333333"/>
          <w:spacing w:val="0"/>
          <w:sz w:val="21"/>
          <w:szCs w:val="21"/>
          <w:shd w:val="clear" w:fill="FFFFFF"/>
        </w:rPr>
        <w:t>信息来源：内蒙古自治区人民政府网站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TZjNzYwNmUyMzVhZTc1ZjM2ZGQxMmY1YWZiZDQifQ=="/>
  </w:docVars>
  <w:rsids>
    <w:rsidRoot w:val="7DE27B3E"/>
    <w:rsid w:val="33153DF8"/>
    <w:rsid w:val="56BA315D"/>
    <w:rsid w:val="626D68F6"/>
    <w:rsid w:val="7DE2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2</Pages>
  <Words>704</Words>
  <Characters>714</Characters>
  <Lines>0</Lines>
  <Paragraphs>0</Paragraphs>
  <TotalTime>10</TotalTime>
  <ScaleCrop>false</ScaleCrop>
  <LinksUpToDate>false</LinksUpToDate>
  <CharactersWithSpaces>715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2022-11-22T01:35:00Z</dcterms:created>
  <dc:creator>admin1</dc:creator>
  <cp:lastModifiedBy>admin1</cp:lastModifiedBy>
  <dcterms:modified xsi:type="dcterms:W3CDTF">2022-11-22T01:52:37Z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A2EC78EC7F4B443EA75BF1F15D53FDBA</vt:lpwstr>
  </property>
</Properties>
</file>