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val="en-US" w:eastAsia="zh-CN"/>
        </w:rPr>
        <w:t>奈曼旗民族事务委员会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w w:val="90"/>
          <w:sz w:val="44"/>
          <w:szCs w:val="44"/>
          <w:lang w:val="en-US" w:eastAsia="zh-CN"/>
        </w:rPr>
        <w:t>2022年第13周工作总结及工作计划</w:t>
      </w:r>
    </w:p>
    <w:p>
      <w:pPr>
        <w:numPr>
          <w:ilvl w:val="0"/>
          <w:numId w:val="0"/>
        </w:numPr>
        <w:ind w:firstLine="643" w:firstLineChars="200"/>
        <w:rPr>
          <w:rFonts w:hint="eastAsia" w:ascii="方正细黑一简体" w:hAnsi="方正细黑一简体" w:eastAsia="方正细黑一简体" w:cs="方正细黑一简体"/>
          <w:b/>
          <w:bCs/>
          <w:sz w:val="32"/>
          <w:szCs w:val="32"/>
          <w:lang w:val="en-US" w:eastAsia="zh-CN"/>
        </w:rPr>
      </w:pPr>
      <w:bookmarkStart w:id="0" w:name="_GoBack"/>
      <w:bookmarkEnd w:id="0"/>
    </w:p>
    <w:p>
      <w:pPr>
        <w:numPr>
          <w:ilvl w:val="0"/>
          <w:numId w:val="0"/>
        </w:numPr>
        <w:ind w:firstLine="643" w:firstLineChars="200"/>
        <w:rPr>
          <w:rFonts w:hint="eastAsia" w:ascii="方正细黑一简体" w:hAnsi="方正细黑一简体" w:eastAsia="方正细黑一简体" w:cs="方正细黑一简体"/>
          <w:b/>
          <w:bCs/>
          <w:sz w:val="32"/>
          <w:szCs w:val="32"/>
          <w:lang w:val="en-US" w:eastAsia="zh-CN"/>
        </w:rPr>
      </w:pPr>
      <w:r>
        <w:rPr>
          <w:rFonts w:hint="eastAsia" w:ascii="方正细黑一简体" w:hAnsi="方正细黑一简体" w:eastAsia="方正细黑一简体" w:cs="方正细黑一简体"/>
          <w:b/>
          <w:bCs/>
          <w:sz w:val="32"/>
          <w:szCs w:val="32"/>
          <w:lang w:val="en-US" w:eastAsia="zh-CN"/>
        </w:rPr>
        <w:t>一、本周工作总结</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1、集中学习了习近平总书记5年来在内蒙古代表团审议时得讲话精神摘要和全区民委主任会议暨民委系统“能力素质提升年”建设行动动员会精神。</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2、集中学习了《党委（党组）落实全面从严治党主体责任规定》。</w:t>
      </w:r>
    </w:p>
    <w:p>
      <w:pPr>
        <w:numPr>
          <w:ilvl w:val="0"/>
          <w:numId w:val="0"/>
        </w:num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研究制定《2022年度党风廉政建设和反腐败分工方案》</w:t>
      </w:r>
      <w:r>
        <w:rPr>
          <w:rFonts w:hint="eastAsia" w:ascii="方正仿宋简体" w:hAnsi="方正仿宋简体" w:eastAsia="方正仿宋简体" w:cs="方正仿宋简体"/>
          <w:sz w:val="32"/>
          <w:szCs w:val="32"/>
          <w:lang w:eastAsia="zh-CN"/>
        </w:rPr>
        <w:t>并成立工作领导小组。</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4、初步拟定了《2022年度奈曼旗民族事务委员会党建工作要点》。</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5、制定了《2022年奈曼旗民族事务委员会党组理论中心组学习计划》。</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6、2022年第一批项目已全部送审，持续在平台跟进录入绩效。</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7、审批完成了两个民族成份变更工作。</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8、利用微信公众号持续加强宣传党的民族政策及法律法规，疫情防控等知识。</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9、安排部署清明期间疫情防控工作并参加了八仙筒全员核酸检测观摩会。</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10、持续宣传党的民族理论政策；调整了民族团结进步创建工作领导小组。</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11、完成党建图版设计工作，并已上墙。</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12、审核各类广告牌匾标识共9块。</w:t>
      </w:r>
    </w:p>
    <w:p>
      <w:pPr>
        <w:numPr>
          <w:ilvl w:val="0"/>
          <w:numId w:val="0"/>
        </w:numPr>
        <w:ind w:firstLine="643" w:firstLineChars="200"/>
        <w:rPr>
          <w:rFonts w:hint="eastAsia" w:ascii="方正细黑一简体" w:hAnsi="方正细黑一简体" w:eastAsia="方正细黑一简体" w:cs="方正细黑一简体"/>
          <w:b/>
          <w:bCs/>
          <w:sz w:val="32"/>
          <w:szCs w:val="32"/>
          <w:lang w:val="en-US" w:eastAsia="zh-CN"/>
        </w:rPr>
      </w:pPr>
      <w:r>
        <w:rPr>
          <w:rFonts w:hint="eastAsia" w:ascii="方正细黑一简体" w:hAnsi="方正细黑一简体" w:eastAsia="方正细黑一简体" w:cs="方正细黑一简体"/>
          <w:b/>
          <w:bCs/>
          <w:sz w:val="32"/>
          <w:szCs w:val="32"/>
          <w:lang w:val="en-US" w:eastAsia="zh-CN"/>
        </w:rPr>
        <w:t>二、下周工作计划</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1、召开党组（扩大）会议，研究制定《2022年度奈曼旗民族事务委员会党建工作要点》。</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2、按照《2022年奈曼旗民族事务委员会党组理论中心组学习计划》，学习习近平总书记系列讲话精神。</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3、完成所有项目的控制价评审工作，剩余所有项目绩效录入平台；督促民族手工艺项目和购牛项目推进；督促2021年未完工项目及时开工，协调财政拨付款项。</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4、筹备创建工作推进会;印发《奈曼旗民委委员制工作规则》。</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5、做好疫情防控工作，部署春耕备耕生产。</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6、进一步完善保密工作制度。</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7、更新完善监督监察对象个人廉政档案。</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8、完成政务信息资源目录和供需对接清单编报工作。</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9、持续开展党的民族理论政策宣传教育，在公众号推广相关知识。</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C046D"/>
    <w:rsid w:val="37F44284"/>
    <w:rsid w:val="3A5C58AA"/>
    <w:rsid w:val="505C046D"/>
    <w:rsid w:val="59345A73"/>
    <w:rsid w:val="763D5407"/>
    <w:rsid w:val="77AD1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Characters>
  <Lines>0</Lines>
  <Paragraphs>0</Paragraphs>
  <TotalTime>1</TotalTime>
  <ScaleCrop>false</ScaleCrop>
  <LinksUpToDate>false</LinksUpToDate>
  <CharactersWithSpaces>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2022-03-31T06:30:00Z</dcterms:created>
  <dc:creator>阿如娜</dc:creator>
  <cp:lastModifiedBy>Chelgerma</cp:lastModifiedBy>
  <dcterms:modified xsi:type="dcterms:W3CDTF">2022-04-01T09:25:24Z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39429B11DFBF4913930F68F9F5BBC1C2</vt:lpwstr>
  </property>
</Properties>
</file>