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i w:val="0"/>
          <w:iCs w:val="0"/>
          <w:caps w:val="0"/>
          <w:color w:val="222222"/>
          <w:spacing w:val="7"/>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宋体" w:hAnsi="宋体" w:eastAsia="宋体" w:cs="宋体"/>
          <w:i w:val="0"/>
          <w:iCs w:val="0"/>
          <w:caps w:val="0"/>
          <w:color w:val="222222"/>
          <w:spacing w:val="7"/>
          <w:sz w:val="32"/>
          <w:szCs w:val="32"/>
          <w:shd w:val="clear" w:fill="FFFFFF"/>
        </w:rPr>
      </w:pPr>
      <w:r>
        <w:rPr>
          <w:rFonts w:hint="eastAsia" w:ascii="宋体" w:hAnsi="宋体" w:eastAsia="宋体" w:cs="宋体"/>
          <w:i w:val="0"/>
          <w:iCs w:val="0"/>
          <w:caps w:val="0"/>
          <w:color w:val="222222"/>
          <w:spacing w:val="7"/>
          <w:sz w:val="32"/>
          <w:szCs w:val="32"/>
          <w:shd w:val="clear" w:fill="FFFFFF"/>
        </w:rPr>
        <w:t>【学习宣传贯彻党的二十大精神】大沁他拉街道召开学习宣传贯彻党的二十大精神专题会议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left"/>
        <w:rPr>
          <w:rFonts w:hint="default" w:ascii="仿宋_GB2312" w:hAnsi="宋体" w:eastAsia="仿宋_GB2312" w:cs="仿宋_GB2312"/>
          <w:i w:val="0"/>
          <w:iCs w:val="0"/>
          <w:caps w:val="0"/>
          <w:color w:val="222222"/>
          <w:spacing w:val="24"/>
          <w:sz w:val="20"/>
          <w:szCs w:val="20"/>
          <w:shd w:val="clear" w:fill="FFFFFF"/>
        </w:rPr>
      </w:pPr>
      <w:r>
        <w:rPr>
          <w:rFonts w:hint="eastAsia" w:ascii="仿宋" w:hAnsi="仿宋" w:eastAsia="仿宋" w:cs="仿宋"/>
          <w:b w:val="0"/>
          <w:bCs w:val="0"/>
          <w:i w:val="0"/>
          <w:iCs w:val="0"/>
          <w:caps w:val="0"/>
          <w:color w:val="222222"/>
          <w:spacing w:val="24"/>
          <w:sz w:val="28"/>
          <w:szCs w:val="28"/>
          <w:shd w:val="clear" w:fill="FFFFFF"/>
          <w:lang w:val="en-US" w:eastAsia="zh-CN"/>
        </w:rPr>
        <w:t xml:space="preserve">    </w:t>
      </w:r>
      <w:r>
        <w:rPr>
          <w:rFonts w:hint="eastAsia" w:ascii="仿宋" w:hAnsi="仿宋" w:eastAsia="仿宋" w:cs="仿宋"/>
          <w:b w:val="0"/>
          <w:bCs w:val="0"/>
          <w:i w:val="0"/>
          <w:iCs w:val="0"/>
          <w:caps w:val="0"/>
          <w:color w:val="222222"/>
          <w:spacing w:val="24"/>
          <w:sz w:val="28"/>
          <w:szCs w:val="28"/>
          <w:shd w:val="clear" w:fill="FFFFFF"/>
        </w:rPr>
        <w:t>10月31日上午，大沁他拉街道召开学习宣传贯彻党的二十大精神专题会议。街道党政班子成员、各社区党组织书记、各站所办中心负责人和街道机关党支部的全体党员参加了会议。</w:t>
      </w:r>
    </w:p>
    <w:p>
      <w:pPr>
        <w:rPr>
          <w:rFonts w:hint="eastAsia" w:ascii="仿宋_GB2312" w:hAnsi="宋体" w:eastAsia="仿宋_GB2312" w:cs="仿宋_GB2312"/>
          <w:i w:val="0"/>
          <w:iCs w:val="0"/>
          <w:caps w:val="0"/>
          <w:color w:val="222222"/>
          <w:spacing w:val="24"/>
          <w:sz w:val="20"/>
          <w:szCs w:val="20"/>
          <w:shd w:val="clear" w:fill="FFFFFF"/>
          <w:lang w:val="en-US" w:eastAsia="zh-CN"/>
        </w:rPr>
      </w:pPr>
      <w:r>
        <w:rPr>
          <w:rFonts w:hint="eastAsia" w:ascii="仿宋_GB2312" w:hAnsi="宋体" w:eastAsia="仿宋_GB2312" w:cs="仿宋_GB2312"/>
          <w:i w:val="0"/>
          <w:iCs w:val="0"/>
          <w:caps w:val="0"/>
          <w:color w:val="222222"/>
          <w:spacing w:val="24"/>
          <w:sz w:val="20"/>
          <w:szCs w:val="20"/>
          <w:shd w:val="clear" w:fill="FFFFFF"/>
          <w:lang w:val="en-US" w:eastAsia="zh-CN"/>
        </w:rPr>
        <w:drawing>
          <wp:inline distT="0" distB="0" distL="114300" distR="114300">
            <wp:extent cx="6438900" cy="4131310"/>
            <wp:effectExtent l="0" t="0" r="7620" b="13970"/>
            <wp:docPr id="14" name="图片 14" descr="ecb01355b09238a7f3a24bc74751ef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cb01355b09238a7f3a24bc74751ef9a"/>
                    <pic:cNvPicPr>
                      <a:picLocks noChangeAspect="1"/>
                    </pic:cNvPicPr>
                  </pic:nvPicPr>
                  <pic:blipFill>
                    <a:blip r:embed="rId4"/>
                    <a:stretch>
                      <a:fillRect/>
                    </a:stretch>
                  </pic:blipFill>
                  <pic:spPr>
                    <a:xfrm>
                      <a:off x="0" y="0"/>
                      <a:ext cx="6438900" cy="4131310"/>
                    </a:xfrm>
                    <a:prstGeom prst="rect">
                      <a:avLst/>
                    </a:prstGeom>
                  </pic:spPr>
                </pic:pic>
              </a:graphicData>
            </a:graphic>
          </wp:inline>
        </w:drawing>
      </w:r>
    </w:p>
    <w:p>
      <w:pPr>
        <w:ind w:firstLine="576" w:firstLineChars="200"/>
        <w:rPr>
          <w:rFonts w:hint="eastAsia" w:ascii="仿宋" w:hAnsi="仿宋" w:eastAsia="仿宋" w:cs="仿宋"/>
          <w:i w:val="0"/>
          <w:iCs w:val="0"/>
          <w:caps w:val="0"/>
          <w:color w:val="222222"/>
          <w:spacing w:val="24"/>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656" w:firstLineChars="200"/>
        <w:jc w:val="left"/>
        <w:rPr>
          <w:rFonts w:hint="eastAsia" w:ascii="仿宋" w:hAnsi="仿宋" w:eastAsia="仿宋" w:cs="仿宋"/>
          <w:b w:val="0"/>
          <w:bCs w:val="0"/>
          <w:i w:val="0"/>
          <w:iCs w:val="0"/>
          <w:caps w:val="0"/>
          <w:color w:val="222222"/>
          <w:spacing w:val="24"/>
          <w:sz w:val="28"/>
          <w:szCs w:val="28"/>
          <w:shd w:val="clear" w:fill="FFFFFF"/>
        </w:rPr>
      </w:pPr>
      <w:r>
        <w:rPr>
          <w:rFonts w:hint="eastAsia" w:ascii="仿宋" w:hAnsi="仿宋" w:eastAsia="仿宋" w:cs="仿宋"/>
          <w:b w:val="0"/>
          <w:bCs w:val="0"/>
          <w:i w:val="0"/>
          <w:iCs w:val="0"/>
          <w:caps w:val="0"/>
          <w:color w:val="222222"/>
          <w:spacing w:val="24"/>
          <w:sz w:val="28"/>
          <w:szCs w:val="28"/>
          <w:shd w:val="clear" w:fill="FFFFFF"/>
        </w:rPr>
        <w:t>会上，传达学习了党的二十大报告精神，重点解读了党的二十大的内涵和意义，并对全街道学习宣传贯彻工作作出部署。</w:t>
      </w:r>
    </w:p>
    <w:p>
      <w:pPr>
        <w:rPr>
          <w:rFonts w:ascii="仿宋_GB2312" w:hAnsi="宋体" w:eastAsia="仿宋_GB2312" w:cs="仿宋_GB2312"/>
          <w:i w:val="0"/>
          <w:iCs w:val="0"/>
          <w:caps w:val="0"/>
          <w:color w:val="222222"/>
          <w:spacing w:val="24"/>
          <w:sz w:val="20"/>
          <w:szCs w:val="20"/>
          <w:shd w:val="clear" w:fill="FFFFFF"/>
        </w:rPr>
      </w:pPr>
    </w:p>
    <w:p>
      <w:pPr>
        <w:rPr>
          <w:rFonts w:hint="eastAsia" w:ascii="仿宋_GB2312" w:hAnsi="宋体" w:eastAsia="仿宋_GB2312" w:cs="仿宋_GB2312"/>
          <w:i w:val="0"/>
          <w:iCs w:val="0"/>
          <w:caps w:val="0"/>
          <w:color w:val="222222"/>
          <w:spacing w:val="24"/>
          <w:sz w:val="20"/>
          <w:szCs w:val="20"/>
          <w:shd w:val="clear" w:fill="FFFFFF"/>
          <w:lang w:val="en-US" w:eastAsia="zh-CN"/>
        </w:rPr>
      </w:pPr>
      <w:bookmarkStart w:id="0" w:name="_GoBack"/>
      <w:r>
        <w:rPr>
          <w:rFonts w:hint="eastAsia" w:ascii="仿宋_GB2312" w:hAnsi="宋体" w:eastAsia="仿宋_GB2312" w:cs="仿宋_GB2312"/>
          <w:i w:val="0"/>
          <w:iCs w:val="0"/>
          <w:caps w:val="0"/>
          <w:color w:val="222222"/>
          <w:spacing w:val="24"/>
          <w:sz w:val="20"/>
          <w:szCs w:val="20"/>
          <w:shd w:val="clear" w:fill="FFFFFF"/>
          <w:lang w:val="en-US" w:eastAsia="zh-CN"/>
        </w:rPr>
        <w:drawing>
          <wp:inline distT="0" distB="0" distL="114300" distR="114300">
            <wp:extent cx="6365875" cy="3772535"/>
            <wp:effectExtent l="0" t="0" r="4445" b="6985"/>
            <wp:docPr id="15" name="图片 15" descr="bc5d075631a4c631402e71a02c240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c5d075631a4c631402e71a02c2401a2"/>
                    <pic:cNvPicPr>
                      <a:picLocks noChangeAspect="1"/>
                    </pic:cNvPicPr>
                  </pic:nvPicPr>
                  <pic:blipFill>
                    <a:blip r:embed="rId5"/>
                    <a:stretch>
                      <a:fillRect/>
                    </a:stretch>
                  </pic:blipFill>
                  <pic:spPr>
                    <a:xfrm>
                      <a:off x="0" y="0"/>
                      <a:ext cx="6365875" cy="3772535"/>
                    </a:xfrm>
                    <a:prstGeom prst="rect">
                      <a:avLst/>
                    </a:prstGeom>
                  </pic:spPr>
                </pic:pic>
              </a:graphicData>
            </a:graphic>
          </wp:inline>
        </w:drawing>
      </w:r>
      <w:bookmarkEnd w:id="0"/>
    </w:p>
    <w:p>
      <w:pPr>
        <w:rPr>
          <w:rFonts w:hint="eastAsia" w:ascii="仿宋_GB2312" w:hAnsi="宋体" w:eastAsia="仿宋_GB2312" w:cs="仿宋_GB2312"/>
          <w:i w:val="0"/>
          <w:iCs w:val="0"/>
          <w:caps w:val="0"/>
          <w:color w:val="222222"/>
          <w:spacing w:val="24"/>
          <w:sz w:val="20"/>
          <w:szCs w:val="2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656" w:firstLineChars="200"/>
        <w:jc w:val="left"/>
        <w:rPr>
          <w:rFonts w:hint="eastAsia" w:ascii="仿宋" w:hAnsi="仿宋" w:eastAsia="仿宋" w:cs="仿宋"/>
          <w:b w:val="0"/>
          <w:bCs w:val="0"/>
          <w:i w:val="0"/>
          <w:iCs w:val="0"/>
          <w:caps w:val="0"/>
          <w:color w:val="222222"/>
          <w:spacing w:val="24"/>
          <w:sz w:val="28"/>
          <w:szCs w:val="28"/>
          <w:shd w:val="clear" w:fill="FFFFFF"/>
        </w:rPr>
      </w:pPr>
      <w:r>
        <w:rPr>
          <w:rFonts w:hint="eastAsia" w:ascii="仿宋" w:hAnsi="仿宋" w:eastAsia="仿宋" w:cs="仿宋"/>
          <w:b w:val="0"/>
          <w:bCs w:val="0"/>
          <w:i w:val="0"/>
          <w:iCs w:val="0"/>
          <w:caps w:val="0"/>
          <w:color w:val="222222"/>
          <w:spacing w:val="24"/>
          <w:sz w:val="28"/>
          <w:szCs w:val="28"/>
          <w:shd w:val="clear" w:fill="FFFFFF"/>
        </w:rPr>
        <w:t>会议强调，一要精心组织学习，街道社区党组织要把党的二十大报告原文和党章以及习近平总书记在党的二十届一中全会上的重要讲话精神作为学习重点内容，精心筹划组织学习活动，用好学习强国、共产党员网等各类学习交流平台，将学习工作融入日常、引向深入。二要广泛开展宣传宣讲，充分利用微信公众号、网格群、标语、电子屏等线上线下相结合的方式，全方位、广覆盖进行宣传。街道班子成员到所包联社区进行宣讲，社区党组织书记做到准确宣讲，邀请共建单位领导等进社区宣讲。三要抓好贯彻落实落地。坚持学以致用，把党的二十大战略部署转化为具体工作思路和工作举措，统筹做好基层治理、疫情防控、民生事业、文明城区创建、安全生产等各项工作，认真总结今年工作、细致谋划明年任务，推动学习贯彻往实里走、往深里走，切实促进提高各项工作。</w:t>
      </w:r>
    </w:p>
    <w:p>
      <w:pPr>
        <w:rPr>
          <w:rFonts w:hint="eastAsia" w:ascii="仿宋" w:hAnsi="仿宋" w:eastAsia="仿宋" w:cs="仿宋"/>
          <w:b w:val="0"/>
          <w:bCs w:val="0"/>
          <w:i w:val="0"/>
          <w:iCs w:val="0"/>
          <w:caps w:val="0"/>
          <w:color w:val="222222"/>
          <w:spacing w:val="24"/>
          <w:sz w:val="28"/>
          <w:szCs w:val="28"/>
          <w:shd w:val="clear" w:fill="FFFFFF"/>
          <w:lang w:eastAsia="zh-CN"/>
        </w:rPr>
      </w:pPr>
      <w:r>
        <w:rPr>
          <w:rFonts w:hint="eastAsia" w:ascii="仿宋" w:hAnsi="仿宋" w:eastAsia="仿宋" w:cs="仿宋"/>
          <w:b w:val="0"/>
          <w:bCs w:val="0"/>
          <w:i w:val="0"/>
          <w:iCs w:val="0"/>
          <w:caps w:val="0"/>
          <w:color w:val="222222"/>
          <w:spacing w:val="24"/>
          <w:sz w:val="28"/>
          <w:szCs w:val="28"/>
          <w:shd w:val="clear" w:fill="FFFFFF"/>
          <w:lang w:eastAsia="zh-CN"/>
        </w:rPr>
        <w:drawing>
          <wp:inline distT="0" distB="0" distL="114300" distR="114300">
            <wp:extent cx="6289040" cy="2993390"/>
            <wp:effectExtent l="0" t="0" r="5080" b="8890"/>
            <wp:docPr id="16" name="图片 16" descr="64a13ef0ec69ca8613c7ed488c02a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4a13ef0ec69ca8613c7ed488c02a751"/>
                    <pic:cNvPicPr>
                      <a:picLocks noChangeAspect="1"/>
                    </pic:cNvPicPr>
                  </pic:nvPicPr>
                  <pic:blipFill>
                    <a:blip r:embed="rId6"/>
                    <a:stretch>
                      <a:fillRect/>
                    </a:stretch>
                  </pic:blipFill>
                  <pic:spPr>
                    <a:xfrm>
                      <a:off x="0" y="0"/>
                      <a:ext cx="6289040" cy="2993390"/>
                    </a:xfrm>
                    <a:prstGeom prst="rect">
                      <a:avLst/>
                    </a:prstGeom>
                  </pic:spPr>
                </pic:pic>
              </a:graphicData>
            </a:graphic>
          </wp:inline>
        </w:drawing>
      </w:r>
    </w:p>
    <w:p>
      <w:pPr>
        <w:rPr>
          <w:rFonts w:hint="eastAsia" w:ascii="仿宋" w:hAnsi="仿宋" w:eastAsia="仿宋" w:cs="仿宋"/>
          <w:b w:val="0"/>
          <w:bCs w:val="0"/>
          <w:i w:val="0"/>
          <w:iCs w:val="0"/>
          <w:caps w:val="0"/>
          <w:color w:val="222222"/>
          <w:spacing w:val="24"/>
          <w:sz w:val="28"/>
          <w:szCs w:val="28"/>
          <w:shd w:val="clear" w:fill="FFFFFF"/>
          <w:lang w:val="en-US" w:eastAsia="zh-CN"/>
        </w:rPr>
      </w:pPr>
    </w:p>
    <w:sectPr>
      <w:pgSz w:w="11906" w:h="16838"/>
      <w:pgMar w:top="476" w:right="839" w:bottom="930" w:left="61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2Y0Y2UzNWY4NjlhMmQ3NDcxMWUwOTkwMjIxMjMifQ=="/>
  </w:docVars>
  <w:rsids>
    <w:rsidRoot w:val="03C0458D"/>
    <w:rsid w:val="03C0458D"/>
    <w:rsid w:val="04A60FB9"/>
    <w:rsid w:val="094E5D26"/>
    <w:rsid w:val="09C53944"/>
    <w:rsid w:val="0AB00063"/>
    <w:rsid w:val="151E41EB"/>
    <w:rsid w:val="18340469"/>
    <w:rsid w:val="218610CA"/>
    <w:rsid w:val="23704FA9"/>
    <w:rsid w:val="27EB3220"/>
    <w:rsid w:val="3E6C5B08"/>
    <w:rsid w:val="3EE431C4"/>
    <w:rsid w:val="686A409C"/>
    <w:rsid w:val="79C63670"/>
    <w:rsid w:val="7A647F83"/>
    <w:rsid w:val="7E50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515</Words>
  <Characters>517</Characters>
  <Lines>0</Lines>
  <Paragraphs>0</Paragraphs>
  <TotalTime>5</TotalTime>
  <ScaleCrop>false</ScaleCrop>
  <LinksUpToDate>false</LinksUpToDate>
  <CharactersWithSpaces>521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2022-09-20T03:21:00Z</dcterms:created>
  <dc:creator>Lenovo</dc:creator>
  <cp:lastModifiedBy>小薇薇</cp:lastModifiedBy>
  <cp:lastPrinted>2022-10-18T08:29:00Z</cp:lastPrinted>
  <dcterms:modified xsi:type="dcterms:W3CDTF">2022-11-03T03:38:46Z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B55CD79F6CF841818C9AAE078063C360</vt:lpwstr>
  </property>
</Properties>
</file>