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EB" w:rsidRDefault="003550C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行政处罚简易程序流程</w:t>
      </w:r>
    </w:p>
    <w:p w:rsidR="00AE0EEB" w:rsidRDefault="00AE0EEB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行政处罚的简易程序又称当场处罚程序，是指在具备某些条件的情况下，由执法人员当场做出行政处罚决定必须遵循的程序。采取简易程序做必须符合下列条件：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第一、违法事实确凿；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第二、处罚有法定依据；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第三、适用的行政处罚类型限于警告和数额很少的罚款，即对公民处以</w:t>
      </w:r>
      <w:r w:rsidRPr="00E72E9E">
        <w:rPr>
          <w:rFonts w:ascii="宋体" w:eastAsia="宋体" w:hAnsi="宋体" w:cs="宋体" w:hint="eastAsia"/>
          <w:sz w:val="24"/>
        </w:rPr>
        <w:t>200</w:t>
      </w:r>
      <w:r w:rsidRPr="00E72E9E">
        <w:rPr>
          <w:rFonts w:ascii="宋体" w:eastAsia="宋体" w:hAnsi="宋体" w:cs="宋体" w:hint="eastAsia"/>
          <w:sz w:val="24"/>
        </w:rPr>
        <w:t>元以下，对法人或者其他组织处以</w:t>
      </w:r>
      <w:r w:rsidRPr="00E72E9E">
        <w:rPr>
          <w:rFonts w:ascii="宋体" w:eastAsia="宋体" w:hAnsi="宋体" w:cs="宋体" w:hint="eastAsia"/>
          <w:sz w:val="24"/>
        </w:rPr>
        <w:t>3000</w:t>
      </w:r>
      <w:r w:rsidRPr="00E72E9E">
        <w:rPr>
          <w:rFonts w:ascii="宋体" w:eastAsia="宋体" w:hAnsi="宋体" w:cs="宋体" w:hint="eastAsia"/>
          <w:sz w:val="24"/>
        </w:rPr>
        <w:t>元以下的罚款处罚。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执法人员采取简易程序做出处罚决定的，应遵循下列程序：</w:t>
      </w:r>
    </w:p>
    <w:p w:rsidR="00AE0EEB" w:rsidRPr="00E72E9E" w:rsidRDefault="003550CC" w:rsidP="00E72E9E">
      <w:pPr>
        <w:numPr>
          <w:ilvl w:val="0"/>
          <w:numId w:val="1"/>
        </w:num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表明身份，即向当事人出示执法身份证件，告知违法事实和处罚依据。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（</w:t>
      </w:r>
      <w:r w:rsidRPr="00E72E9E">
        <w:rPr>
          <w:rFonts w:ascii="宋体" w:eastAsia="宋体" w:hAnsi="宋体" w:cs="宋体" w:hint="eastAsia"/>
          <w:sz w:val="24"/>
        </w:rPr>
        <w:t>2</w:t>
      </w:r>
      <w:r w:rsidRPr="00E72E9E">
        <w:rPr>
          <w:rFonts w:ascii="宋体" w:eastAsia="宋体" w:hAnsi="宋体" w:cs="宋体" w:hint="eastAsia"/>
          <w:sz w:val="24"/>
        </w:rPr>
        <w:t>）告知当事人依法享有的权利，包括陈述、申辩、申请行政复议和提起行政诉讼等权利；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（</w:t>
      </w:r>
      <w:r w:rsidRPr="00E72E9E">
        <w:rPr>
          <w:rFonts w:ascii="宋体" w:eastAsia="宋体" w:hAnsi="宋体" w:cs="宋体" w:hint="eastAsia"/>
          <w:sz w:val="24"/>
        </w:rPr>
        <w:t>3</w:t>
      </w:r>
      <w:r w:rsidRPr="00E72E9E">
        <w:rPr>
          <w:rFonts w:ascii="宋体" w:eastAsia="宋体" w:hAnsi="宋体" w:cs="宋体" w:hint="eastAsia"/>
          <w:sz w:val="24"/>
        </w:rPr>
        <w:t>）对当事人陈述申辩进行审核；</w:t>
      </w:r>
    </w:p>
    <w:p w:rsidR="00AE0EEB" w:rsidRPr="00E72E9E" w:rsidRDefault="003550CC" w:rsidP="00E72E9E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（</w:t>
      </w:r>
      <w:r w:rsidRPr="00E72E9E">
        <w:rPr>
          <w:rFonts w:ascii="宋体" w:eastAsia="宋体" w:hAnsi="宋体" w:cs="宋体" w:hint="eastAsia"/>
          <w:sz w:val="24"/>
        </w:rPr>
        <w:t>4</w:t>
      </w:r>
      <w:r w:rsidRPr="00E72E9E">
        <w:rPr>
          <w:rFonts w:ascii="宋体" w:eastAsia="宋体" w:hAnsi="宋体" w:cs="宋体" w:hint="eastAsia"/>
          <w:sz w:val="24"/>
        </w:rPr>
        <w:t>）当场填写行政处罚决定书，并当场交付当事人。当事人拒绝签收的，应当在行政处罚决定书上注明。</w:t>
      </w:r>
    </w:p>
    <w:p w:rsidR="00AE0EEB" w:rsidRPr="00E72E9E" w:rsidRDefault="003550CC">
      <w:pPr>
        <w:spacing w:line="480" w:lineRule="exact"/>
        <w:ind w:firstLine="56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（</w:t>
      </w:r>
      <w:r w:rsidRPr="00E72E9E">
        <w:rPr>
          <w:rFonts w:ascii="宋体" w:eastAsia="宋体" w:hAnsi="宋体" w:cs="宋体" w:hint="eastAsia"/>
          <w:sz w:val="24"/>
        </w:rPr>
        <w:t>5</w:t>
      </w:r>
      <w:r w:rsidRPr="00E72E9E">
        <w:rPr>
          <w:rFonts w:ascii="宋体" w:eastAsia="宋体" w:hAnsi="宋体" w:cs="宋体" w:hint="eastAsia"/>
          <w:sz w:val="24"/>
        </w:rPr>
        <w:t>）告知当事人</w:t>
      </w:r>
      <w:r w:rsidRPr="00E72E9E">
        <w:rPr>
          <w:rFonts w:ascii="宋体" w:eastAsia="宋体" w:hAnsi="宋体" w:cs="宋体" w:hint="eastAsia"/>
          <w:sz w:val="24"/>
        </w:rPr>
        <w:t>15</w:t>
      </w:r>
      <w:r w:rsidRPr="00E72E9E">
        <w:rPr>
          <w:rFonts w:ascii="宋体" w:eastAsia="宋体" w:hAnsi="宋体" w:cs="宋体" w:hint="eastAsia"/>
          <w:sz w:val="24"/>
        </w:rPr>
        <w:t>日内到指定银行缴纳罚款，在事后难以执行或者有特殊情况的（在边远、水上、交通不便地区、当事人向指定银行缴纳罚款确实困难），经当事人提出可以当场收缴。</w:t>
      </w:r>
    </w:p>
    <w:p w:rsidR="00AE0EEB" w:rsidRPr="00E72E9E" w:rsidRDefault="003550CC">
      <w:pPr>
        <w:spacing w:line="480" w:lineRule="exact"/>
        <w:ind w:firstLine="56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（</w:t>
      </w:r>
      <w:r w:rsidRPr="00E72E9E">
        <w:rPr>
          <w:rFonts w:ascii="宋体" w:eastAsia="宋体" w:hAnsi="宋体" w:cs="宋体" w:hint="eastAsia"/>
          <w:sz w:val="24"/>
        </w:rPr>
        <w:t>6</w:t>
      </w:r>
      <w:r w:rsidRPr="00E72E9E">
        <w:rPr>
          <w:rFonts w:ascii="宋体" w:eastAsia="宋体" w:hAnsi="宋体" w:cs="宋体" w:hint="eastAsia"/>
          <w:sz w:val="24"/>
        </w:rPr>
        <w:t>）告知诉讼和复议的权利。</w:t>
      </w:r>
    </w:p>
    <w:p w:rsidR="00AE0EEB" w:rsidRPr="00E72E9E" w:rsidRDefault="003550CC">
      <w:pPr>
        <w:spacing w:line="480" w:lineRule="exact"/>
        <w:ind w:firstLine="560"/>
        <w:rPr>
          <w:rFonts w:ascii="宋体" w:eastAsia="宋体" w:hAnsi="宋体" w:cs="宋体"/>
          <w:sz w:val="24"/>
        </w:rPr>
      </w:pPr>
      <w:r w:rsidRPr="00E72E9E">
        <w:rPr>
          <w:rFonts w:ascii="宋体" w:eastAsia="宋体" w:hAnsi="宋体" w:cs="宋体" w:hint="eastAsia"/>
          <w:sz w:val="24"/>
        </w:rPr>
        <w:t>（</w:t>
      </w:r>
      <w:r w:rsidRPr="00E72E9E">
        <w:rPr>
          <w:rFonts w:ascii="宋体" w:eastAsia="宋体" w:hAnsi="宋体" w:cs="宋体" w:hint="eastAsia"/>
          <w:sz w:val="24"/>
        </w:rPr>
        <w:t>7</w:t>
      </w:r>
      <w:r w:rsidRPr="00E72E9E">
        <w:rPr>
          <w:rFonts w:ascii="宋体" w:eastAsia="宋体" w:hAnsi="宋体" w:cs="宋体" w:hint="eastAsia"/>
          <w:sz w:val="24"/>
        </w:rPr>
        <w:t>）结案。</w:t>
      </w:r>
      <w:bookmarkStart w:id="0" w:name="_GoBack"/>
      <w:bookmarkEnd w:id="0"/>
    </w:p>
    <w:sectPr w:rsidR="00AE0EEB" w:rsidRPr="00E72E9E" w:rsidSect="00AE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CC" w:rsidRDefault="003550CC" w:rsidP="00E72E9E">
      <w:r>
        <w:separator/>
      </w:r>
    </w:p>
  </w:endnote>
  <w:endnote w:type="continuationSeparator" w:id="0">
    <w:p w:rsidR="003550CC" w:rsidRDefault="003550CC" w:rsidP="00E7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CC" w:rsidRDefault="003550CC" w:rsidP="00E72E9E">
      <w:r>
        <w:separator/>
      </w:r>
    </w:p>
  </w:footnote>
  <w:footnote w:type="continuationSeparator" w:id="0">
    <w:p w:rsidR="003550CC" w:rsidRDefault="003550CC" w:rsidP="00E72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780179"/>
    <w:multiLevelType w:val="singleLevel"/>
    <w:tmpl w:val="A678017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RhMDk4MjcwZWFkODI2M2UyZDE1N2YxMTQ0NmZkMGIifQ=="/>
  </w:docVars>
  <w:rsids>
    <w:rsidRoot w:val="00AE0EEB"/>
    <w:rsid w:val="003550CC"/>
    <w:rsid w:val="00AE0EEB"/>
    <w:rsid w:val="00E72E9E"/>
    <w:rsid w:val="5893029F"/>
    <w:rsid w:val="69C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E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E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E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2022-09-29T08:07:00Z</dcterms:created>
  <dcterms:modified xsi:type="dcterms:W3CDTF">2022-10-08T09:01:00Z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BC9DCC16E5AE4339B63044DCCB9DACE8</vt:lpwstr>
  </property>
</Properties>
</file>