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eastAsia" w:ascii="黑体" w:hAnsi="黑体" w:eastAsia="黑体" w:cs="黑体"/>
          <w:sz w:val="44"/>
          <w:szCs w:val="44"/>
        </w:rPr>
      </w:pPr>
    </w:p>
    <w:p>
      <w:pPr>
        <w:pStyle w:val="2"/>
        <w:rPr>
          <w:rFonts w:hint="eastAsia"/>
        </w:rPr>
      </w:pP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rPr>
        <w:t>奈曼旗“十四五”文化</w:t>
      </w:r>
      <w:r>
        <w:rPr>
          <w:rFonts w:hint="eastAsia" w:ascii="黑体" w:hAnsi="黑体" w:eastAsia="黑体" w:cs="黑体"/>
          <w:sz w:val="44"/>
          <w:szCs w:val="44"/>
          <w:lang w:eastAsia="zh-CN"/>
        </w:rPr>
        <w:t>和</w:t>
      </w:r>
      <w:r>
        <w:rPr>
          <w:rFonts w:hint="eastAsia" w:ascii="黑体" w:hAnsi="黑体" w:eastAsia="黑体" w:cs="黑体"/>
          <w:sz w:val="44"/>
          <w:szCs w:val="44"/>
        </w:rPr>
        <w:t>旅游</w:t>
      </w: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发展规划</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kern w:val="0"/>
          <w:sz w:val="32"/>
          <w:szCs w:val="32"/>
          <w:lang w:val="en-US" w:eastAsia="zh-CN" w:bidi="ar-SA"/>
        </w:rPr>
      </w:pPr>
      <w:bookmarkStart w:id="1" w:name="_GoBack"/>
      <w:bookmarkEnd w:id="1"/>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kern w:val="0"/>
          <w:sz w:val="32"/>
          <w:szCs w:val="32"/>
          <w:lang w:val="en-US" w:eastAsia="zh-CN" w:bidi="ar-SA"/>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奈曼旗文化和旅游局</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kern w:val="0"/>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1080" w:firstLineChars="300"/>
        <w:jc w:val="both"/>
        <w:textAlignment w:val="auto"/>
        <w:rPr>
          <w:rFonts w:hint="eastAsia" w:ascii="微软雅黑" w:hAnsi="微软雅黑" w:eastAsia="微软雅黑" w:cs="微软雅黑"/>
          <w:color w:val="000000" w:themeColor="text1"/>
          <w:sz w:val="36"/>
          <w:szCs w:val="36"/>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1080" w:firstLineChars="300"/>
        <w:jc w:val="both"/>
        <w:textAlignment w:val="auto"/>
        <w:rPr>
          <w:rFonts w:hint="eastAsia" w:ascii="微软雅黑" w:hAnsi="微软雅黑" w:eastAsia="微软雅黑" w:cs="微软雅黑"/>
          <w:color w:val="000000" w:themeColor="text1"/>
          <w:sz w:val="36"/>
          <w:szCs w:val="36"/>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firstLine="1080" w:firstLineChars="300"/>
        <w:jc w:val="both"/>
        <w:textAlignment w:val="auto"/>
        <w:rPr>
          <w:rFonts w:hint="eastAsia" w:ascii="微软雅黑" w:hAnsi="微软雅黑" w:eastAsia="微软雅黑" w:cs="微软雅黑"/>
          <w:color w:val="000000" w:themeColor="text1"/>
          <w:sz w:val="36"/>
          <w:szCs w:val="36"/>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right="0"/>
        <w:jc w:val="center"/>
        <w:textAlignment w:val="auto"/>
        <w:rPr>
          <w:rFonts w:hint="eastAsia" w:ascii="微软雅黑" w:hAnsi="微软雅黑" w:eastAsia="微软雅黑" w:cs="微软雅黑"/>
          <w:color w:val="000000" w:themeColor="text1"/>
          <w:sz w:val="36"/>
          <w:szCs w:val="36"/>
          <w14:textFill>
            <w14:solidFill>
              <w14:schemeClr w14:val="tx1"/>
            </w14:solidFill>
          </w14:textFill>
        </w:rPr>
      </w:pPr>
      <w:r>
        <w:rPr>
          <w:rFonts w:hint="eastAsia" w:ascii="微软雅黑" w:hAnsi="微软雅黑" w:eastAsia="微软雅黑" w:cs="微软雅黑"/>
          <w:color w:val="000000" w:themeColor="text1"/>
          <w:sz w:val="36"/>
          <w:szCs w:val="36"/>
          <w14:textFill>
            <w14:solidFill>
              <w14:schemeClr w14:val="tx1"/>
            </w14:solidFill>
          </w14:textFill>
        </w:rPr>
        <w:t>目    录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center"/>
        <w:textAlignment w:val="auto"/>
        <w:rPr>
          <w:rFonts w:hint="eastAsia" w:ascii="微软雅黑" w:hAnsi="微软雅黑" w:eastAsia="微软雅黑" w:cs="微软雅黑"/>
          <w:color w:val="000000" w:themeColor="text1"/>
          <w:sz w:val="30"/>
          <w:szCs w:val="30"/>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jc w:val="center"/>
        <w:textAlignment w:val="auto"/>
        <w:rPr>
          <w:rFonts w:hint="eastAsia" w:ascii="微软雅黑" w:hAnsi="微软雅黑" w:eastAsia="微软雅黑" w:cs="微软雅黑"/>
          <w:color w:val="000000" w:themeColor="text1"/>
          <w:sz w:val="32"/>
          <w:szCs w:val="32"/>
          <w14:textFill>
            <w14:solidFill>
              <w14:schemeClr w14:val="tx1"/>
            </w14:solidFill>
          </w14:textFill>
        </w:rPr>
      </w:pPr>
      <w:r>
        <w:rPr>
          <w:rFonts w:hint="eastAsia" w:ascii="微软雅黑" w:hAnsi="微软雅黑" w:eastAsia="微软雅黑" w:cs="微软雅黑"/>
          <w:color w:val="000000" w:themeColor="text1"/>
          <w:sz w:val="32"/>
          <w:szCs w:val="32"/>
          <w14:textFill>
            <w14:solidFill>
              <w14:schemeClr w14:val="tx1"/>
            </w14:solidFill>
          </w14:textFill>
        </w:rPr>
        <w:t>前  言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微软雅黑" w:hAnsi="微软雅黑" w:eastAsia="微软雅黑" w:cs="微软雅黑"/>
          <w:color w:val="000000" w:themeColor="text1"/>
          <w:sz w:val="30"/>
          <w:szCs w:val="30"/>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微软雅黑" w:hAnsi="微软雅黑" w:eastAsia="微软雅黑" w:cs="微软雅黑"/>
          <w:color w:val="000000" w:themeColor="text1"/>
          <w:sz w:val="30"/>
          <w:szCs w:val="30"/>
          <w14:textFill>
            <w14:solidFill>
              <w14:schemeClr w14:val="tx1"/>
            </w14:solidFill>
          </w14:textFill>
        </w:rPr>
      </w:pPr>
      <w:r>
        <w:rPr>
          <w:rFonts w:hint="eastAsia" w:ascii="微软雅黑" w:hAnsi="微软雅黑" w:eastAsia="微软雅黑" w:cs="微软雅黑"/>
          <w:color w:val="000000" w:themeColor="text1"/>
          <w:sz w:val="30"/>
          <w:szCs w:val="30"/>
          <w14:textFill>
            <w14:solidFill>
              <w14:schemeClr w14:val="tx1"/>
            </w14:solidFill>
          </w14:textFill>
        </w:rPr>
        <w:t>第一章  总体要求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楷体_GB2312" w:hAnsi="楷体_GB2312" w:eastAsia="楷体_GB2312" w:cs="楷体_GB2312"/>
          <w:color w:val="000000" w:themeColor="text1"/>
          <w:sz w:val="30"/>
          <w:szCs w:val="30"/>
          <w14:textFill>
            <w14:solidFill>
              <w14:schemeClr w14:val="tx1"/>
            </w14:solidFill>
          </w14:textFill>
        </w:rPr>
      </w:pPr>
      <w:r>
        <w:rPr>
          <w:rFonts w:hint="eastAsia" w:ascii="楷体_GB2312" w:hAnsi="楷体_GB2312" w:eastAsia="楷体_GB2312" w:cs="楷体_GB2312"/>
          <w:color w:val="000000" w:themeColor="text1"/>
          <w:sz w:val="30"/>
          <w:szCs w:val="30"/>
          <w14:textFill>
            <w14:solidFill>
              <w14:schemeClr w14:val="tx1"/>
            </w14:solidFill>
          </w14:textFill>
        </w:rPr>
        <w:t>第一节  指导思想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楷体_GB2312" w:hAnsi="楷体_GB2312" w:eastAsia="楷体_GB2312" w:cs="楷体_GB2312"/>
          <w:color w:val="000000" w:themeColor="text1"/>
          <w:sz w:val="30"/>
          <w:szCs w:val="30"/>
          <w14:textFill>
            <w14:solidFill>
              <w14:schemeClr w14:val="tx1"/>
            </w14:solidFill>
          </w14:textFill>
        </w:rPr>
      </w:pPr>
      <w:r>
        <w:rPr>
          <w:rFonts w:hint="eastAsia" w:ascii="楷体_GB2312" w:hAnsi="楷体_GB2312" w:eastAsia="楷体_GB2312" w:cs="楷体_GB2312"/>
          <w:color w:val="000000" w:themeColor="text1"/>
          <w:sz w:val="30"/>
          <w:szCs w:val="30"/>
          <w14:textFill>
            <w14:solidFill>
              <w14:schemeClr w14:val="tx1"/>
            </w14:solidFill>
          </w14:textFill>
        </w:rPr>
        <w:t>第二节  基本原则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楷体_GB2312" w:hAnsi="楷体_GB2312" w:eastAsia="楷体_GB2312" w:cs="楷体_GB2312"/>
          <w:color w:val="000000" w:themeColor="text1"/>
          <w:sz w:val="30"/>
          <w:szCs w:val="30"/>
          <w:lang w:eastAsia="zh-CN"/>
          <w14:textFill>
            <w14:solidFill>
              <w14:schemeClr w14:val="tx1"/>
            </w14:solidFill>
          </w14:textFill>
        </w:rPr>
      </w:pPr>
      <w:r>
        <w:rPr>
          <w:rFonts w:hint="eastAsia" w:ascii="楷体_GB2312" w:hAnsi="楷体_GB2312" w:eastAsia="楷体_GB2312" w:cs="楷体_GB2312"/>
          <w:color w:val="000000" w:themeColor="text1"/>
          <w:sz w:val="30"/>
          <w:szCs w:val="30"/>
          <w14:textFill>
            <w14:solidFill>
              <w14:schemeClr w14:val="tx1"/>
            </w14:solidFill>
          </w14:textFill>
        </w:rPr>
        <w:t>第三节  发展</w:t>
      </w:r>
      <w:r>
        <w:rPr>
          <w:rFonts w:hint="eastAsia" w:ascii="楷体_GB2312" w:hAnsi="楷体_GB2312" w:eastAsia="楷体_GB2312" w:cs="楷体_GB2312"/>
          <w:color w:val="000000" w:themeColor="text1"/>
          <w:sz w:val="30"/>
          <w:szCs w:val="30"/>
          <w:lang w:eastAsia="zh-CN"/>
          <w14:textFill>
            <w14:solidFill>
              <w14:schemeClr w14:val="tx1"/>
            </w14:solidFill>
          </w14:textFill>
        </w:rPr>
        <w:t>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楷体_GB2312" w:hAnsi="楷体_GB2312" w:eastAsia="楷体_GB2312" w:cs="楷体_GB2312"/>
          <w:color w:val="000000" w:themeColor="text1"/>
          <w:sz w:val="30"/>
          <w:szCs w:val="30"/>
          <w14:textFill>
            <w14:solidFill>
              <w14:schemeClr w14:val="tx1"/>
            </w14:solidFill>
          </w14:textFill>
        </w:rPr>
      </w:pPr>
      <w:r>
        <w:rPr>
          <w:rFonts w:hint="eastAsia" w:ascii="楷体_GB2312" w:hAnsi="楷体_GB2312" w:eastAsia="楷体_GB2312" w:cs="楷体_GB2312"/>
          <w:color w:val="000000" w:themeColor="text1"/>
          <w:sz w:val="30"/>
          <w:szCs w:val="30"/>
          <w14:textFill>
            <w14:solidFill>
              <w14:schemeClr w14:val="tx1"/>
            </w14:solidFill>
          </w14:textFill>
        </w:rPr>
        <w:t>第四节  发展目标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微软雅黑" w:hAnsi="微软雅黑" w:eastAsia="微软雅黑" w:cs="微软雅黑"/>
          <w:color w:val="000000" w:themeColor="text1"/>
          <w:sz w:val="30"/>
          <w:szCs w:val="30"/>
          <w:lang w:val="en-US"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微软雅黑" w:hAnsi="微软雅黑" w:eastAsia="微软雅黑" w:cs="微软雅黑"/>
          <w:color w:val="000000" w:themeColor="text1"/>
          <w:sz w:val="30"/>
          <w:szCs w:val="30"/>
          <w:lang w:val="en-US" w:eastAsia="zh-CN"/>
          <w14:textFill>
            <w14:solidFill>
              <w14:schemeClr w14:val="tx1"/>
            </w14:solidFill>
          </w14:textFill>
        </w:rPr>
      </w:pPr>
      <w:r>
        <w:rPr>
          <w:rFonts w:hint="eastAsia" w:ascii="微软雅黑" w:hAnsi="微软雅黑" w:eastAsia="微软雅黑" w:cs="微软雅黑"/>
          <w:color w:val="000000" w:themeColor="text1"/>
          <w:sz w:val="30"/>
          <w:szCs w:val="30"/>
          <w:lang w:val="en-US" w:eastAsia="zh-CN"/>
          <w14:textFill>
            <w14:solidFill>
              <w14:schemeClr w14:val="tx1"/>
            </w14:solidFill>
          </w14:textFill>
        </w:rPr>
        <w:t>第二章  主要任务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楷体_GB2312" w:hAnsi="楷体_GB2312" w:eastAsia="楷体_GB2312" w:cs="楷体_GB2312"/>
          <w:color w:val="000000" w:themeColor="text1"/>
          <w:sz w:val="30"/>
          <w:szCs w:val="30"/>
          <w14:textFill>
            <w14:solidFill>
              <w14:schemeClr w14:val="tx1"/>
            </w14:solidFill>
          </w14:textFill>
        </w:rPr>
      </w:pPr>
      <w:r>
        <w:rPr>
          <w:rFonts w:hint="eastAsia" w:ascii="楷体_GB2312" w:hAnsi="楷体_GB2312" w:eastAsia="楷体_GB2312" w:cs="楷体_GB2312"/>
          <w:color w:val="000000" w:themeColor="text1"/>
          <w:sz w:val="30"/>
          <w:szCs w:val="30"/>
          <w14:textFill>
            <w14:solidFill>
              <w14:schemeClr w14:val="tx1"/>
            </w14:solidFill>
          </w14:textFill>
        </w:rPr>
        <w:t>1.打造文化旅游重点项目，完善公共文化服务功能。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楷体_GB2312" w:hAnsi="楷体_GB2312" w:eastAsia="楷体_GB2312" w:cs="楷体_GB2312"/>
          <w:color w:val="000000" w:themeColor="text1"/>
          <w:sz w:val="30"/>
          <w:szCs w:val="30"/>
          <w14:textFill>
            <w14:solidFill>
              <w14:schemeClr w14:val="tx1"/>
            </w14:solidFill>
          </w14:textFill>
        </w:rPr>
      </w:pPr>
      <w:r>
        <w:rPr>
          <w:rFonts w:hint="eastAsia" w:ascii="楷体_GB2312" w:hAnsi="楷体_GB2312" w:eastAsia="楷体_GB2312" w:cs="楷体_GB2312"/>
          <w:color w:val="000000" w:themeColor="text1"/>
          <w:sz w:val="30"/>
          <w:szCs w:val="30"/>
          <w14:textFill>
            <w14:solidFill>
              <w14:schemeClr w14:val="tx1"/>
            </w14:solidFill>
          </w14:textFill>
        </w:rPr>
        <w:t>2.打造精品旅游景区点，促进旅游产业提质升级。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楷体_GB2312" w:hAnsi="楷体_GB2312" w:eastAsia="楷体_GB2312" w:cs="楷体_GB2312"/>
          <w:color w:val="000000" w:themeColor="text1"/>
          <w:sz w:val="30"/>
          <w:szCs w:val="30"/>
          <w14:textFill>
            <w14:solidFill>
              <w14:schemeClr w14:val="tx1"/>
            </w14:solidFill>
          </w14:textFill>
        </w:rPr>
      </w:pPr>
      <w:r>
        <w:rPr>
          <w:rFonts w:hint="eastAsia" w:ascii="楷体_GB2312" w:hAnsi="楷体_GB2312" w:eastAsia="楷体_GB2312" w:cs="楷体_GB2312"/>
          <w:color w:val="000000" w:themeColor="text1"/>
          <w:sz w:val="30"/>
          <w:szCs w:val="30"/>
          <w14:textFill>
            <w14:solidFill>
              <w14:schemeClr w14:val="tx1"/>
            </w14:solidFill>
          </w14:textFill>
        </w:rPr>
        <w:t>3.加速推进乡村旅游</w:t>
      </w:r>
      <w:r>
        <w:rPr>
          <w:rFonts w:hint="eastAsia" w:ascii="楷体_GB2312" w:hAnsi="楷体_GB2312" w:eastAsia="楷体_GB2312" w:cs="楷体_GB2312"/>
          <w:color w:val="000000" w:themeColor="text1"/>
          <w:sz w:val="30"/>
          <w:szCs w:val="30"/>
          <w:lang w:eastAsia="zh-CN"/>
          <w14:textFill>
            <w14:solidFill>
              <w14:schemeClr w14:val="tx1"/>
            </w14:solidFill>
          </w14:textFill>
        </w:rPr>
        <w:t>，</w:t>
      </w:r>
      <w:r>
        <w:rPr>
          <w:rFonts w:hint="eastAsia" w:ascii="楷体_GB2312" w:hAnsi="楷体_GB2312" w:eastAsia="楷体_GB2312" w:cs="楷体_GB2312"/>
          <w:color w:val="000000" w:themeColor="text1"/>
          <w:sz w:val="30"/>
          <w:szCs w:val="30"/>
          <w14:textFill>
            <w14:solidFill>
              <w14:schemeClr w14:val="tx1"/>
            </w14:solidFill>
          </w14:textFill>
        </w:rPr>
        <w:t>为经济发展提供新动能。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楷体_GB2312" w:hAnsi="楷体_GB2312" w:eastAsia="楷体_GB2312" w:cs="楷体_GB2312"/>
          <w:color w:val="000000" w:themeColor="text1"/>
          <w:sz w:val="30"/>
          <w:szCs w:val="30"/>
          <w14:textFill>
            <w14:solidFill>
              <w14:schemeClr w14:val="tx1"/>
            </w14:solidFill>
          </w14:textFill>
        </w:rPr>
      </w:pPr>
      <w:r>
        <w:rPr>
          <w:rFonts w:hint="eastAsia" w:ascii="楷体_GB2312" w:hAnsi="楷体_GB2312" w:eastAsia="楷体_GB2312" w:cs="楷体_GB2312"/>
          <w:color w:val="000000" w:themeColor="text1"/>
          <w:sz w:val="30"/>
          <w:szCs w:val="30"/>
          <w14:textFill>
            <w14:solidFill>
              <w14:schemeClr w14:val="tx1"/>
            </w14:solidFill>
          </w14:textFill>
        </w:rPr>
        <w:t>4.实施文化精品创作</w:t>
      </w:r>
      <w:r>
        <w:rPr>
          <w:rFonts w:hint="eastAsia" w:ascii="楷体_GB2312" w:hAnsi="楷体_GB2312" w:eastAsia="楷体_GB2312" w:cs="楷体_GB2312"/>
          <w:color w:val="000000" w:themeColor="text1"/>
          <w:sz w:val="30"/>
          <w:szCs w:val="30"/>
          <w:lang w:eastAsia="zh-CN"/>
          <w14:textFill>
            <w14:solidFill>
              <w14:schemeClr w14:val="tx1"/>
            </w14:solidFill>
          </w14:textFill>
        </w:rPr>
        <w:t>（创作可否改为战略）</w:t>
      </w:r>
      <w:r>
        <w:rPr>
          <w:rFonts w:hint="eastAsia" w:ascii="楷体_GB2312" w:hAnsi="楷体_GB2312" w:eastAsia="楷体_GB2312" w:cs="楷体_GB2312"/>
          <w:color w:val="000000" w:themeColor="text1"/>
          <w:sz w:val="30"/>
          <w:szCs w:val="30"/>
          <w14:textFill>
            <w14:solidFill>
              <w14:schemeClr w14:val="tx1"/>
            </w14:solidFill>
          </w14:textFill>
        </w:rPr>
        <w:t>，提供高质量文艺作品</w:t>
      </w:r>
      <w:r>
        <w:rPr>
          <w:rFonts w:hint="eastAsia" w:ascii="楷体_GB2312" w:hAnsi="楷体_GB2312" w:eastAsia="楷体_GB2312" w:cs="楷体_GB2312"/>
          <w:color w:val="000000" w:themeColor="text1"/>
          <w:sz w:val="30"/>
          <w:szCs w:val="30"/>
          <w:lang w:eastAsia="zh-CN"/>
          <w14:textFill>
            <w14:solidFill>
              <w14:schemeClr w14:val="tx1"/>
            </w14:solidFill>
          </w14:textFill>
        </w:rPr>
        <w:t>（作品可否改为产品）</w:t>
      </w:r>
      <w:r>
        <w:rPr>
          <w:rFonts w:hint="eastAsia" w:ascii="楷体_GB2312" w:hAnsi="楷体_GB2312" w:eastAsia="楷体_GB2312" w:cs="楷体_GB2312"/>
          <w:color w:val="000000" w:themeColor="text1"/>
          <w:sz w:val="30"/>
          <w:szCs w:val="30"/>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楷体_GB2312" w:hAnsi="楷体_GB2312" w:eastAsia="楷体_GB2312" w:cs="楷体_GB2312"/>
          <w:color w:val="000000" w:themeColor="text1"/>
          <w:sz w:val="30"/>
          <w:szCs w:val="30"/>
          <w14:textFill>
            <w14:solidFill>
              <w14:schemeClr w14:val="tx1"/>
            </w14:solidFill>
          </w14:textFill>
        </w:rPr>
      </w:pPr>
      <w:r>
        <w:rPr>
          <w:rFonts w:hint="eastAsia" w:ascii="楷体_GB2312" w:hAnsi="楷体_GB2312" w:eastAsia="楷体_GB2312" w:cs="楷体_GB2312"/>
          <w:color w:val="000000" w:themeColor="text1"/>
          <w:sz w:val="30"/>
          <w:szCs w:val="30"/>
          <w14:textFill>
            <w14:solidFill>
              <w14:schemeClr w14:val="tx1"/>
            </w14:solidFill>
          </w14:textFill>
        </w:rPr>
        <w:t>5.开展文化惠民演出</w:t>
      </w:r>
      <w:r>
        <w:rPr>
          <w:rFonts w:hint="eastAsia" w:ascii="楷体_GB2312" w:hAnsi="楷体_GB2312" w:eastAsia="楷体_GB2312" w:cs="楷体_GB2312"/>
          <w:color w:val="000000" w:themeColor="text1"/>
          <w:sz w:val="30"/>
          <w:szCs w:val="30"/>
          <w:lang w:eastAsia="zh-CN"/>
          <w14:textFill>
            <w14:solidFill>
              <w14:schemeClr w14:val="tx1"/>
            </w14:solidFill>
          </w14:textFill>
        </w:rPr>
        <w:t>（完善为</w:t>
      </w:r>
      <w:r>
        <w:rPr>
          <w:rFonts w:hint="eastAsia" w:ascii="楷体_GB2312" w:hAnsi="楷体_GB2312" w:eastAsia="楷体_GB2312" w:cs="楷体_GB2312"/>
          <w:color w:val="000000" w:themeColor="text1"/>
          <w:sz w:val="30"/>
          <w:szCs w:val="30"/>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0"/>
          <w:szCs w:val="30"/>
          <w:lang w:eastAsia="zh-CN"/>
          <w14:textFill>
            <w14:solidFill>
              <w14:schemeClr w14:val="tx1"/>
            </w14:solidFill>
          </w14:textFill>
        </w:rPr>
        <w:t>开展文化文化文艺惠民演出活动）</w:t>
      </w:r>
      <w:r>
        <w:rPr>
          <w:rFonts w:hint="eastAsia" w:ascii="楷体_GB2312" w:hAnsi="楷体_GB2312" w:eastAsia="楷体_GB2312" w:cs="楷体_GB2312"/>
          <w:color w:val="000000" w:themeColor="text1"/>
          <w:sz w:val="30"/>
          <w:szCs w:val="30"/>
          <w14:textFill>
            <w14:solidFill>
              <w14:schemeClr w14:val="tx1"/>
            </w14:solidFill>
          </w14:textFill>
        </w:rPr>
        <w:t>，打造地区文化活动品牌。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楷体_GB2312" w:hAnsi="楷体_GB2312" w:eastAsia="楷体_GB2312" w:cs="楷体_GB2312"/>
          <w:color w:val="000000" w:themeColor="text1"/>
          <w:sz w:val="30"/>
          <w:szCs w:val="30"/>
          <w14:textFill>
            <w14:solidFill>
              <w14:schemeClr w14:val="tx1"/>
            </w14:solidFill>
          </w14:textFill>
        </w:rPr>
      </w:pPr>
      <w:r>
        <w:rPr>
          <w:rFonts w:hint="eastAsia" w:ascii="楷体_GB2312" w:hAnsi="楷体_GB2312" w:eastAsia="楷体_GB2312" w:cs="楷体_GB2312"/>
          <w:color w:val="000000" w:themeColor="text1"/>
          <w:sz w:val="30"/>
          <w:szCs w:val="30"/>
          <w14:textFill>
            <w14:solidFill>
              <w14:schemeClr w14:val="tx1"/>
            </w14:solidFill>
          </w14:textFill>
        </w:rPr>
        <w:t>6.促进文旅融合，提供高质量文旅产品。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楷体_GB2312" w:hAnsi="楷体_GB2312" w:eastAsia="楷体_GB2312" w:cs="楷体_GB2312"/>
          <w:color w:val="000000" w:themeColor="text1"/>
          <w:sz w:val="30"/>
          <w:szCs w:val="30"/>
          <w14:textFill>
            <w14:solidFill>
              <w14:schemeClr w14:val="tx1"/>
            </w14:solidFill>
          </w14:textFill>
        </w:rPr>
      </w:pPr>
      <w:r>
        <w:rPr>
          <w:rFonts w:hint="eastAsia" w:ascii="楷体_GB2312" w:hAnsi="楷体_GB2312" w:eastAsia="楷体_GB2312" w:cs="楷体_GB2312"/>
          <w:color w:val="000000" w:themeColor="text1"/>
          <w:sz w:val="30"/>
          <w:szCs w:val="30"/>
          <w14:textFill>
            <w14:solidFill>
              <w14:schemeClr w14:val="tx1"/>
            </w14:solidFill>
          </w14:textFill>
        </w:rPr>
        <w:t>7.加大文物和非物质文化遗产保护力度，传承优秀传统文化。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楷体_GB2312" w:hAnsi="楷体_GB2312" w:eastAsia="楷体_GB2312" w:cs="楷体_GB2312"/>
          <w:color w:val="000000" w:themeColor="text1"/>
          <w:sz w:val="30"/>
          <w:szCs w:val="30"/>
          <w:lang w:eastAsia="zh-CN"/>
          <w14:textFill>
            <w14:solidFill>
              <w14:schemeClr w14:val="tx1"/>
            </w14:solidFill>
          </w14:textFill>
        </w:rPr>
      </w:pPr>
      <w:r>
        <w:rPr>
          <w:rFonts w:hint="eastAsia" w:ascii="楷体_GB2312" w:hAnsi="楷体_GB2312" w:eastAsia="楷体_GB2312" w:cs="楷体_GB2312"/>
          <w:color w:val="000000" w:themeColor="text1"/>
          <w:sz w:val="30"/>
          <w:szCs w:val="30"/>
          <w14:textFill>
            <w14:solidFill>
              <w14:schemeClr w14:val="tx1"/>
            </w14:solidFill>
          </w14:textFill>
        </w:rPr>
        <w:t>8.</w:t>
      </w:r>
      <w:r>
        <w:rPr>
          <w:rFonts w:hint="eastAsia" w:ascii="楷体_GB2312" w:hAnsi="楷体_GB2312" w:eastAsia="楷体_GB2312" w:cs="楷体_GB2312"/>
          <w:color w:val="000000" w:themeColor="text1"/>
          <w:sz w:val="30"/>
          <w:szCs w:val="30"/>
          <w:lang w:eastAsia="zh-CN"/>
          <w14:textFill>
            <w14:solidFill>
              <w14:schemeClr w14:val="tx1"/>
            </w14:solidFill>
          </w14:textFill>
        </w:rPr>
        <w:t>加强新媒体阵地建设，扩大网络宣传。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楷体_GB2312" w:hAnsi="楷体_GB2312" w:eastAsia="楷体_GB2312" w:cs="楷体_GB2312"/>
          <w:color w:val="000000" w:themeColor="text1"/>
          <w:sz w:val="30"/>
          <w:szCs w:val="30"/>
          <w14:textFill>
            <w14:solidFill>
              <w14:schemeClr w14:val="tx1"/>
            </w14:solidFill>
          </w14:textFill>
        </w:rPr>
      </w:pPr>
      <w:r>
        <w:rPr>
          <w:rFonts w:hint="eastAsia" w:ascii="楷体_GB2312" w:hAnsi="楷体_GB2312" w:eastAsia="楷体_GB2312" w:cs="楷体_GB2312"/>
          <w:color w:val="000000" w:themeColor="text1"/>
          <w:sz w:val="30"/>
          <w:szCs w:val="30"/>
          <w:lang w:val="en-US" w:eastAsia="zh-CN"/>
          <w14:textFill>
            <w14:solidFill>
              <w14:schemeClr w14:val="tx1"/>
            </w14:solidFill>
          </w14:textFill>
        </w:rPr>
        <w:t>9.</w:t>
      </w:r>
      <w:r>
        <w:rPr>
          <w:rFonts w:hint="eastAsia" w:ascii="楷体_GB2312" w:hAnsi="楷体_GB2312" w:eastAsia="楷体_GB2312" w:cs="楷体_GB2312"/>
          <w:color w:val="000000" w:themeColor="text1"/>
          <w:sz w:val="30"/>
          <w:szCs w:val="30"/>
          <w14:textFill>
            <w14:solidFill>
              <w14:schemeClr w14:val="tx1"/>
            </w14:solidFill>
          </w14:textFill>
        </w:rPr>
        <w:t>加强文化旅游市场监管，维护意识形态领域安全。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楷体_GB2312" w:hAnsi="楷体_GB2312" w:eastAsia="楷体_GB2312" w:cs="楷体_GB2312"/>
          <w:color w:val="000000" w:themeColor="text1"/>
          <w:sz w:val="30"/>
          <w:szCs w:val="30"/>
          <w14:textFill>
            <w14:solidFill>
              <w14:schemeClr w14:val="tx1"/>
            </w14:solidFill>
          </w14:textFill>
        </w:rPr>
      </w:pPr>
      <w:r>
        <w:rPr>
          <w:rFonts w:hint="eastAsia" w:ascii="楷体_GB2312" w:hAnsi="楷体_GB2312" w:eastAsia="楷体_GB2312" w:cs="楷体_GB2312"/>
          <w:color w:val="000000" w:themeColor="text1"/>
          <w:sz w:val="30"/>
          <w:szCs w:val="30"/>
          <w:lang w:val="en-US" w:eastAsia="zh-CN"/>
          <w14:textFill>
            <w14:solidFill>
              <w14:schemeClr w14:val="tx1"/>
            </w14:solidFill>
          </w14:textFill>
        </w:rPr>
        <w:t>10</w:t>
      </w:r>
      <w:r>
        <w:rPr>
          <w:rFonts w:hint="eastAsia" w:ascii="楷体_GB2312" w:hAnsi="楷体_GB2312" w:eastAsia="楷体_GB2312" w:cs="楷体_GB2312"/>
          <w:color w:val="000000" w:themeColor="text1"/>
          <w:sz w:val="30"/>
          <w:szCs w:val="30"/>
          <w14:textFill>
            <w14:solidFill>
              <w14:schemeClr w14:val="tx1"/>
            </w14:solidFill>
          </w14:textFill>
        </w:rPr>
        <w:t>.深化改革创新，加强文化旅游人才培育。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微软雅黑" w:hAnsi="微软雅黑" w:eastAsia="微软雅黑" w:cs="微软雅黑"/>
          <w:color w:val="000000" w:themeColor="text1"/>
          <w:sz w:val="30"/>
          <w:szCs w:val="30"/>
          <w:lang w:val="en-US"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微软雅黑" w:hAnsi="微软雅黑" w:eastAsia="微软雅黑" w:cs="微软雅黑"/>
          <w:color w:val="000000" w:themeColor="text1"/>
          <w:sz w:val="30"/>
          <w:szCs w:val="30"/>
          <w:lang w:val="en-US" w:eastAsia="zh-CN"/>
          <w14:textFill>
            <w14:solidFill>
              <w14:schemeClr w14:val="tx1"/>
            </w14:solidFill>
          </w14:textFill>
        </w:rPr>
      </w:pPr>
      <w:r>
        <w:rPr>
          <w:rFonts w:hint="eastAsia" w:ascii="微软雅黑" w:hAnsi="微软雅黑" w:eastAsia="微软雅黑" w:cs="微软雅黑"/>
          <w:color w:val="000000" w:themeColor="text1"/>
          <w:sz w:val="30"/>
          <w:szCs w:val="30"/>
          <w:lang w:val="en-US" w:eastAsia="zh-CN"/>
          <w14:textFill>
            <w14:solidFill>
              <w14:schemeClr w14:val="tx1"/>
            </w14:solidFill>
          </w14:textFill>
        </w:rPr>
        <w:t>第三章  加强政策保障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楷体_GB2312" w:hAnsi="楷体_GB2312" w:eastAsia="楷体_GB2312" w:cs="楷体_GB2312"/>
          <w:color w:val="000000" w:themeColor="text1"/>
          <w:sz w:val="30"/>
          <w:szCs w:val="30"/>
          <w:lang w:val="en-US" w:eastAsia="zh-CN"/>
          <w14:textFill>
            <w14:solidFill>
              <w14:schemeClr w14:val="tx1"/>
            </w14:solidFill>
          </w14:textFill>
        </w:rPr>
      </w:pPr>
      <w:r>
        <w:rPr>
          <w:rFonts w:hint="eastAsia" w:ascii="楷体_GB2312" w:hAnsi="楷体_GB2312" w:eastAsia="楷体_GB2312" w:cs="楷体_GB2312"/>
          <w:color w:val="000000" w:themeColor="text1"/>
          <w:sz w:val="30"/>
          <w:szCs w:val="30"/>
          <w:lang w:val="en-US" w:eastAsia="zh-CN"/>
          <w14:textFill>
            <w14:solidFill>
              <w14:schemeClr w14:val="tx1"/>
            </w14:solidFill>
          </w14:textFill>
        </w:rPr>
        <w:t>第一节  推动法律法规落实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楷体_GB2312" w:hAnsi="楷体_GB2312" w:eastAsia="楷体_GB2312" w:cs="楷体_GB2312"/>
          <w:color w:val="000000" w:themeColor="text1"/>
          <w:sz w:val="30"/>
          <w:szCs w:val="30"/>
          <w:lang w:val="en-US" w:eastAsia="zh-CN"/>
          <w14:textFill>
            <w14:solidFill>
              <w14:schemeClr w14:val="tx1"/>
            </w14:solidFill>
          </w14:textFill>
        </w:rPr>
      </w:pPr>
      <w:r>
        <w:rPr>
          <w:rFonts w:hint="eastAsia" w:ascii="楷体_GB2312" w:hAnsi="楷体_GB2312" w:eastAsia="楷体_GB2312" w:cs="楷体_GB2312"/>
          <w:color w:val="000000" w:themeColor="text1"/>
          <w:sz w:val="30"/>
          <w:szCs w:val="30"/>
          <w:lang w:val="en-US" w:eastAsia="zh-CN"/>
          <w14:textFill>
            <w14:solidFill>
              <w14:schemeClr w14:val="tx1"/>
            </w14:solidFill>
          </w14:textFill>
        </w:rPr>
        <w:t>第二节  加大政策支持力度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楷体_GB2312" w:hAnsi="楷体_GB2312" w:eastAsia="楷体_GB2312" w:cs="楷体_GB2312"/>
          <w:color w:val="000000" w:themeColor="text1"/>
          <w:sz w:val="30"/>
          <w:szCs w:val="30"/>
          <w:lang w:val="en-US" w:eastAsia="zh-CN"/>
          <w14:textFill>
            <w14:solidFill>
              <w14:schemeClr w14:val="tx1"/>
            </w14:solidFill>
          </w14:textFill>
        </w:rPr>
      </w:pPr>
      <w:r>
        <w:rPr>
          <w:rFonts w:hint="eastAsia" w:ascii="楷体_GB2312" w:hAnsi="楷体_GB2312" w:eastAsia="楷体_GB2312" w:cs="楷体_GB2312"/>
          <w:color w:val="000000" w:themeColor="text1"/>
          <w:sz w:val="30"/>
          <w:szCs w:val="30"/>
          <w:lang w:val="en-US" w:eastAsia="zh-CN"/>
          <w14:textFill>
            <w14:solidFill>
              <w14:schemeClr w14:val="tx1"/>
            </w14:solidFill>
          </w14:textFill>
        </w:rPr>
        <w:t>第三节  加强人才队伍建设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微软雅黑" w:hAnsi="微软雅黑" w:eastAsia="微软雅黑" w:cs="微软雅黑"/>
          <w:color w:val="000000" w:themeColor="text1"/>
          <w:sz w:val="30"/>
          <w:szCs w:val="30"/>
          <w:lang w:val="en-US"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微软雅黑" w:hAnsi="微软雅黑" w:eastAsia="微软雅黑" w:cs="微软雅黑"/>
          <w:color w:val="000000" w:themeColor="text1"/>
          <w:sz w:val="30"/>
          <w:szCs w:val="30"/>
          <w:lang w:val="en-US" w:eastAsia="zh-CN"/>
          <w14:textFill>
            <w14:solidFill>
              <w14:schemeClr w14:val="tx1"/>
            </w14:solidFill>
          </w14:textFill>
        </w:rPr>
      </w:pPr>
      <w:r>
        <w:rPr>
          <w:rFonts w:hint="eastAsia" w:ascii="微软雅黑" w:hAnsi="微软雅黑" w:eastAsia="微软雅黑" w:cs="微软雅黑"/>
          <w:color w:val="000000" w:themeColor="text1"/>
          <w:sz w:val="30"/>
          <w:szCs w:val="30"/>
          <w:lang w:val="en-US" w:eastAsia="zh-CN"/>
          <w14:textFill>
            <w14:solidFill>
              <w14:schemeClr w14:val="tx1"/>
            </w14:solidFill>
          </w14:textFill>
        </w:rPr>
        <w:t>第四章  推进规划组织实施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楷体_GB2312" w:hAnsi="楷体_GB2312" w:eastAsia="楷体_GB2312" w:cs="楷体_GB2312"/>
          <w:color w:val="000000" w:themeColor="text1"/>
          <w:sz w:val="30"/>
          <w:szCs w:val="30"/>
          <w:lang w:val="en-US" w:eastAsia="zh-CN"/>
          <w14:textFill>
            <w14:solidFill>
              <w14:schemeClr w14:val="tx1"/>
            </w14:solidFill>
          </w14:textFill>
        </w:rPr>
      </w:pPr>
      <w:r>
        <w:rPr>
          <w:rFonts w:hint="eastAsia" w:ascii="楷体_GB2312" w:hAnsi="楷体_GB2312" w:eastAsia="楷体_GB2312" w:cs="楷体_GB2312"/>
          <w:color w:val="000000" w:themeColor="text1"/>
          <w:sz w:val="30"/>
          <w:szCs w:val="30"/>
          <w:lang w:val="en-US" w:eastAsia="zh-CN"/>
          <w14:textFill>
            <w14:solidFill>
              <w14:schemeClr w14:val="tx1"/>
            </w14:solidFill>
          </w14:textFill>
        </w:rPr>
        <w:t>第一节  坚持党的全面领导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楷体_GB2312" w:hAnsi="楷体_GB2312" w:eastAsia="楷体_GB2312" w:cs="楷体_GB2312"/>
          <w:color w:val="000000" w:themeColor="text1"/>
          <w:sz w:val="30"/>
          <w:szCs w:val="30"/>
          <w:lang w:val="en-US" w:eastAsia="zh-CN"/>
          <w14:textFill>
            <w14:solidFill>
              <w14:schemeClr w14:val="tx1"/>
            </w14:solidFill>
          </w14:textFill>
        </w:rPr>
      </w:pPr>
      <w:r>
        <w:rPr>
          <w:rFonts w:hint="eastAsia" w:ascii="楷体_GB2312" w:hAnsi="楷体_GB2312" w:eastAsia="楷体_GB2312" w:cs="楷体_GB2312"/>
          <w:color w:val="000000" w:themeColor="text1"/>
          <w:sz w:val="30"/>
          <w:szCs w:val="30"/>
          <w:lang w:val="en-US" w:eastAsia="zh-CN"/>
          <w14:textFill>
            <w14:solidFill>
              <w14:schemeClr w14:val="tx1"/>
            </w14:solidFill>
          </w14:textFill>
        </w:rPr>
        <w:t>第二节  落实规划实施责任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60" w:lineRule="exact"/>
        <w:ind w:right="0" w:firstLine="600" w:firstLineChars="200"/>
        <w:jc w:val="left"/>
        <w:textAlignment w:val="auto"/>
        <w:rPr>
          <w:rFonts w:hint="eastAsia" w:ascii="楷体_GB2312" w:hAnsi="楷体_GB2312" w:eastAsia="楷体_GB2312" w:cs="楷体_GB2312"/>
          <w:color w:val="000000" w:themeColor="text1"/>
          <w:sz w:val="30"/>
          <w:szCs w:val="30"/>
          <w:lang w:val="en-US" w:eastAsia="zh-CN"/>
          <w14:textFill>
            <w14:solidFill>
              <w14:schemeClr w14:val="tx1"/>
            </w14:solidFill>
          </w14:textFill>
        </w:rPr>
      </w:pPr>
      <w:r>
        <w:rPr>
          <w:rFonts w:hint="eastAsia" w:ascii="楷体_GB2312" w:hAnsi="楷体_GB2312" w:eastAsia="楷体_GB2312" w:cs="楷体_GB2312"/>
          <w:color w:val="000000" w:themeColor="text1"/>
          <w:sz w:val="30"/>
          <w:szCs w:val="30"/>
          <w:lang w:val="en-US" w:eastAsia="zh-CN"/>
          <w14:textFill>
            <w14:solidFill>
              <w14:schemeClr w14:val="tx1"/>
            </w14:solidFill>
          </w14:textFill>
        </w:rPr>
        <w:t>第三节  加强监测评估考核</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楷体_GB2312" w:hAnsi="楷体_GB2312" w:eastAsia="楷体_GB2312" w:cs="楷体_GB2312"/>
          <w:b/>
          <w:bCs/>
          <w:color w:val="000000" w:themeColor="text1"/>
          <w:kern w:val="0"/>
          <w:sz w:val="44"/>
          <w:szCs w:val="44"/>
          <w:lang w:val="en-US" w:eastAsia="zh-CN" w:bidi="ar-SA"/>
          <w14:textFill>
            <w14:solidFill>
              <w14:schemeClr w14:val="tx1"/>
            </w14:solidFill>
          </w14:textFill>
        </w:rPr>
        <w:sectPr>
          <w:footerReference r:id="rId4" w:type="default"/>
          <w:pgSz w:w="11906" w:h="16838"/>
          <w:pgMar w:top="2041" w:right="1474" w:bottom="2041" w:left="1587" w:header="851" w:footer="992" w:gutter="0"/>
          <w:cols w:space="425" w:num="1"/>
          <w:docGrid w:type="lines" w:linePitch="312" w:charSpace="0"/>
        </w:sectPr>
      </w:pP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楷体_GB2312" w:hAnsi="楷体_GB2312" w:eastAsia="楷体_GB2312" w:cs="楷体_GB2312"/>
          <w:b/>
          <w:bCs/>
          <w:color w:val="000000" w:themeColor="text1"/>
          <w:kern w:val="0"/>
          <w:sz w:val="44"/>
          <w:szCs w:val="44"/>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0"/>
          <w:sz w:val="44"/>
          <w:szCs w:val="44"/>
          <w:lang w:val="en-US" w:eastAsia="zh-CN" w:bidi="ar-SA"/>
          <w14:textFill>
            <w14:solidFill>
              <w14:schemeClr w14:val="tx1"/>
            </w14:solidFill>
          </w14:textFill>
        </w:rPr>
        <w:t>前  言</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楷体_GB2312" w:hAnsi="楷体_GB2312" w:eastAsia="楷体_GB2312" w:cs="楷体_GB2312"/>
          <w:b/>
          <w:bCs/>
          <w:color w:val="000000" w:themeColor="text1"/>
          <w:kern w:val="0"/>
          <w:sz w:val="44"/>
          <w:szCs w:val="44"/>
          <w:lang w:val="en-US" w:eastAsia="zh-CN" w:bidi="ar-SA"/>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val="0"/>
        <w:snapToGrid w:val="0"/>
        <w:spacing w:after="0" w:line="560" w:lineRule="exact"/>
        <w:ind w:left="0" w:leftChars="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十三五”时期，奈曼旗文化和旅游系统坚持以习近平新时代中国特色社会主义思想为指导，全面贯彻落实党中央、国务院重大决策部署、自治区和市党委和政府工作要求，真抓实干，砥砺奋进，全旗文化事业、文化产业和旅游业发展取得显著成绩，以推进文化事业发展、加强文化保护、繁荣艺术创作、丰富群众文化生活为重点，完善公共文化服务功能的同时，文化和旅游融合发展，取得了一定的成果。</w:t>
      </w:r>
      <w:r>
        <w:rPr>
          <w:rFonts w:ascii="Arial" w:hAnsi="Arial" w:eastAsia="宋体" w:cs="Arial"/>
          <w:i w:val="0"/>
          <w:iCs w:val="0"/>
          <w:caps w:val="0"/>
          <w:color w:val="000000" w:themeColor="text1"/>
          <w:spacing w:val="0"/>
          <w:sz w:val="19"/>
          <w:szCs w:val="19"/>
          <w:shd w:val="clear" w:fill="FFFFFF"/>
          <w14:textFill>
            <w14:solidFill>
              <w14:schemeClr w14:val="tx1"/>
            </w14:solidFill>
          </w14:textFill>
        </w:rPr>
        <w:t>十四五规划是2021-2025年，“十四五”时期是我国全面建成小康社会、实现第一个百年奋斗目标之后，乘势而上开启全面建设社会主义现代化国家新征程、向第二个百年奋斗目标进军的第一个五年，做好“十四五”规划编制工作意义重大。</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3" w:firstLineChars="200"/>
        <w:jc w:val="both"/>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公共文化服务基础设施</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服务功能日益完善</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2018年奈曼旗被评为全区</w:t>
      </w:r>
      <w:r>
        <w:rPr>
          <w:rFonts w:hint="eastAsia" w:ascii="仿宋_GB2312" w:hAnsi="仿宋_GB2312" w:eastAsia="仿宋_GB2312" w:cs="仿宋_GB2312"/>
          <w:color w:val="000000" w:themeColor="text1"/>
          <w:sz w:val="32"/>
          <w:szCs w:val="32"/>
          <w:lang w:eastAsia="zh-CN"/>
          <w14:textFill>
            <w14:solidFill>
              <w14:schemeClr w14:val="tx1"/>
            </w14:solidFill>
          </w14:textFill>
        </w:rPr>
        <w:t>民间</w:t>
      </w:r>
      <w:r>
        <w:rPr>
          <w:rFonts w:hint="eastAsia" w:ascii="仿宋_GB2312" w:hAnsi="仿宋_GB2312" w:eastAsia="仿宋_GB2312" w:cs="仿宋_GB2312"/>
          <w:color w:val="000000" w:themeColor="text1"/>
          <w:sz w:val="32"/>
          <w:szCs w:val="32"/>
          <w14:textFill>
            <w14:solidFill>
              <w14:schemeClr w14:val="tx1"/>
            </w14:solidFill>
          </w14:textFill>
        </w:rPr>
        <w:t>文化艺术之乡。</w:t>
      </w:r>
      <w:r>
        <w:rPr>
          <w:rFonts w:hint="eastAsia" w:ascii="仿宋_GB2312" w:hAnsi="仿宋_GB2312" w:eastAsia="仿宋_GB2312" w:cs="仿宋_GB2312"/>
          <w:b/>
          <w:bCs/>
          <w:color w:val="000000" w:themeColor="text1"/>
          <w:sz w:val="30"/>
          <w:szCs w:val="30"/>
          <w14:textFill>
            <w14:solidFill>
              <w14:schemeClr w14:val="tx1"/>
            </w14:solidFill>
          </w14:textFill>
        </w:rPr>
        <w:t>旗文化馆</w:t>
      </w:r>
      <w:r>
        <w:rPr>
          <w:rFonts w:hint="eastAsia" w:ascii="仿宋_GB2312" w:hAnsi="仿宋_GB2312" w:eastAsia="仿宋_GB2312" w:cs="仿宋_GB2312"/>
          <w:color w:val="000000" w:themeColor="text1"/>
          <w:sz w:val="30"/>
          <w:szCs w:val="30"/>
          <w14:textFill>
            <w14:solidFill>
              <w14:schemeClr w14:val="tx1"/>
            </w14:solidFill>
          </w14:textFill>
        </w:rPr>
        <w:t>评为国家一级馆，</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val="0"/>
          <w:color w:val="000000" w:themeColor="text1"/>
          <w:sz w:val="30"/>
          <w:szCs w:val="30"/>
          <w14:textFill>
            <w14:solidFill>
              <w14:schemeClr w14:val="tx1"/>
            </w14:solidFill>
          </w14:textFill>
        </w:rPr>
        <w:t>旗图书馆</w:t>
      </w:r>
      <w:r>
        <w:rPr>
          <w:rFonts w:hint="eastAsia" w:ascii="仿宋_GB2312" w:hAnsi="仿宋_GB2312" w:eastAsia="仿宋_GB2312" w:cs="仿宋_GB2312"/>
          <w:bCs/>
          <w:color w:val="000000" w:themeColor="text1"/>
          <w:sz w:val="30"/>
          <w:szCs w:val="30"/>
          <w14:textFill>
            <w14:solidFill>
              <w14:schemeClr w14:val="tx1"/>
            </w14:solidFill>
          </w14:textFill>
        </w:rPr>
        <w:t>评为国家二级馆</w:t>
      </w:r>
      <w:r>
        <w:rPr>
          <w:rFonts w:hint="eastAsia" w:ascii="仿宋_GB2312" w:hAnsi="仿宋_GB2312" w:eastAsia="仿宋_GB2312" w:cs="仿宋_GB2312"/>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0"/>
          <w:szCs w:val="30"/>
          <w14:textFill>
            <w14:solidFill>
              <w14:schemeClr w14:val="tx1"/>
            </w14:solidFill>
          </w14:textFill>
        </w:rPr>
        <w:t>旗美术馆</w:t>
      </w:r>
      <w:r>
        <w:rPr>
          <w:rFonts w:hint="eastAsia" w:ascii="仿宋_GB2312" w:hAnsi="仿宋_GB2312" w:eastAsia="仿宋_GB2312" w:cs="仿宋_GB2312"/>
          <w:color w:val="000000" w:themeColor="text1"/>
          <w:sz w:val="30"/>
          <w:szCs w:val="30"/>
          <w14:textFill>
            <w14:solidFill>
              <w14:schemeClr w14:val="tx1"/>
            </w14:solidFill>
          </w14:textFill>
        </w:rPr>
        <w:t>成为哲里木版画主要创作基地，</w:t>
      </w:r>
      <w:r>
        <w:rPr>
          <w:rFonts w:hint="eastAsia" w:ascii="仿宋_GB2312" w:hAnsi="仿宋_GB2312" w:eastAsia="仿宋_GB2312" w:cs="仿宋_GB2312"/>
          <w:color w:val="000000" w:themeColor="text1"/>
          <w:sz w:val="32"/>
          <w:szCs w:val="32"/>
          <w14:textFill>
            <w14:solidFill>
              <w14:schemeClr w14:val="tx1"/>
            </w14:solidFill>
          </w14:textFill>
        </w:rPr>
        <w:t>举办奈曼版画年展等各类展览31次。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旗</w:t>
      </w:r>
      <w:r>
        <w:rPr>
          <w:rFonts w:hint="eastAsia" w:ascii="仿宋_GB2312" w:hAnsi="仿宋_GB2312" w:eastAsia="仿宋_GB2312" w:cs="仿宋_GB2312"/>
          <w:b/>
          <w:bCs/>
          <w:color w:val="000000" w:themeColor="text1"/>
          <w:sz w:val="32"/>
          <w:szCs w:val="32"/>
          <w14:textFill>
            <w14:solidFill>
              <w14:schemeClr w14:val="tx1"/>
            </w14:solidFill>
          </w14:textFill>
        </w:rPr>
        <w:t>乌兰牧骑</w:t>
      </w:r>
      <w:r>
        <w:rPr>
          <w:rFonts w:hint="eastAsia" w:ascii="仿宋_GB2312" w:hAnsi="仿宋_GB2312" w:eastAsia="仿宋_GB2312" w:cs="仿宋_GB2312"/>
          <w:color w:val="000000" w:themeColor="text1"/>
          <w:sz w:val="32"/>
          <w:szCs w:val="32"/>
          <w14:textFill>
            <w14:solidFill>
              <w14:schemeClr w14:val="tx1"/>
            </w14:solidFill>
          </w14:textFill>
        </w:rPr>
        <w:t>评为自治区一</w:t>
      </w:r>
      <w:r>
        <w:rPr>
          <w:rFonts w:hint="eastAsia" w:ascii="仿宋_GB2312" w:hAnsi="仿宋_GB2312" w:eastAsia="仿宋_GB2312" w:cs="仿宋_GB2312"/>
          <w:color w:val="000000" w:themeColor="text1"/>
          <w:sz w:val="32"/>
          <w:szCs w:val="32"/>
          <w:lang w:eastAsia="zh-CN"/>
          <w14:textFill>
            <w14:solidFill>
              <w14:schemeClr w14:val="tx1"/>
            </w14:solidFill>
          </w14:textFill>
        </w:rPr>
        <w:t>类（优秀）</w:t>
      </w:r>
      <w:r>
        <w:rPr>
          <w:rFonts w:hint="eastAsia" w:ascii="仿宋_GB2312" w:hAnsi="仿宋_GB2312" w:eastAsia="仿宋_GB2312" w:cs="仿宋_GB2312"/>
          <w:color w:val="000000" w:themeColor="text1"/>
          <w:sz w:val="32"/>
          <w:szCs w:val="32"/>
          <w14:textFill>
            <w14:solidFill>
              <w14:schemeClr w14:val="tx1"/>
            </w14:solidFill>
          </w14:textFill>
        </w:rPr>
        <w:t>乌兰牧骑，</w:t>
      </w:r>
      <w:r>
        <w:rPr>
          <w:rFonts w:hint="eastAsia" w:ascii="仿宋_GB2312" w:hAnsi="仿宋_GB2312" w:eastAsia="仿宋_GB2312" w:cs="仿宋_GB2312"/>
          <w:b/>
          <w:bCs/>
          <w:color w:val="000000" w:themeColor="text1"/>
          <w:sz w:val="30"/>
          <w:szCs w:val="30"/>
          <w14:textFill>
            <w14:solidFill>
              <w14:schemeClr w14:val="tx1"/>
            </w14:solidFill>
          </w14:textFill>
        </w:rPr>
        <w:t>王府博物馆</w:t>
      </w:r>
      <w:r>
        <w:rPr>
          <w:rFonts w:hint="eastAsia" w:ascii="仿宋_GB2312" w:hAnsi="仿宋_GB2312" w:eastAsia="仿宋_GB2312" w:cs="仿宋_GB2312"/>
          <w:color w:val="000000" w:themeColor="text1"/>
          <w:sz w:val="30"/>
          <w:szCs w:val="30"/>
          <w14:textFill>
            <w14:solidFill>
              <w14:schemeClr w14:val="tx1"/>
            </w14:solidFill>
          </w14:textFill>
        </w:rPr>
        <w:t>是国家重点文物保护单位，2019年评为</w:t>
      </w:r>
      <w:r>
        <w:rPr>
          <w:rFonts w:hint="eastAsia" w:ascii="仿宋_GB2312" w:hAnsi="仿宋_GB2312" w:eastAsia="仿宋_GB2312" w:cs="仿宋_GB2312"/>
          <w:color w:val="000000" w:themeColor="text1"/>
          <w:sz w:val="30"/>
          <w:szCs w:val="30"/>
          <w:lang w:eastAsia="zh-CN"/>
          <w14:textFill>
            <w14:solidFill>
              <w14:schemeClr w14:val="tx1"/>
            </w14:solidFill>
          </w14:textFill>
        </w:rPr>
        <w:t>国家4A级旅游景区</w:t>
      </w:r>
      <w:r>
        <w:rPr>
          <w:rFonts w:hint="eastAsia" w:ascii="仿宋_GB2312" w:hAnsi="仿宋_GB2312" w:eastAsia="仿宋_GB2312" w:cs="仿宋_GB2312"/>
          <w:color w:val="000000" w:themeColor="text1"/>
          <w:sz w:val="30"/>
          <w:szCs w:val="30"/>
          <w14:textFill>
            <w14:solidFill>
              <w14:schemeClr w14:val="tx1"/>
            </w14:solidFill>
          </w14:textFill>
        </w:rPr>
        <w:t>和自治区级华侨文化交流基地</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p>
    <w:p>
      <w:pPr>
        <w:keepNext w:val="0"/>
        <w:keepLines w:val="0"/>
        <w:pageBreakBefore w:val="0"/>
        <w:kinsoku/>
        <w:wordWrap/>
        <w:overflowPunct/>
        <w:topLinePunct w:val="0"/>
        <w:autoSpaceDE w:val="0"/>
        <w:autoSpaceDN w:val="0"/>
        <w:bidi w:val="0"/>
        <w:spacing w:after="0" w:line="560" w:lineRule="exact"/>
        <w:ind w:left="0" w:leftChars="0" w:firstLine="643"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旅游产业保持较快增速</w:t>
      </w:r>
      <w:r>
        <w:rPr>
          <w:rFonts w:hint="eastAsia" w:ascii="楷体_GB2312" w:hAnsi="楷体_GB2312" w:eastAsia="楷体_GB2312" w:cs="楷体_GB2312"/>
          <w:b/>
          <w:color w:val="000000" w:themeColor="text1"/>
          <w:sz w:val="32"/>
          <w:szCs w:val="32"/>
          <w:lang w:eastAsia="zh-CN"/>
          <w14:textFill>
            <w14:solidFill>
              <w14:schemeClr w14:val="tx1"/>
            </w14:solidFill>
          </w14:textFill>
        </w:rPr>
        <w:t>，提质升级。</w:t>
      </w:r>
      <w:r>
        <w:rPr>
          <w:rFonts w:hint="eastAsia" w:ascii="仿宋_GB2312" w:hAnsi="仿宋_GB2312" w:eastAsia="仿宋_GB2312" w:cs="仿宋_GB2312"/>
          <w:color w:val="000000" w:themeColor="text1"/>
          <w:sz w:val="32"/>
          <w:szCs w:val="32"/>
          <w14:textFill>
            <w14:solidFill>
              <w14:schemeClr w14:val="tx1"/>
            </w14:solidFill>
          </w14:textFill>
        </w:rPr>
        <w:t>2020年</w:t>
      </w:r>
      <w:r>
        <w:rPr>
          <w:rFonts w:hint="eastAsia" w:ascii="仿宋_GB2312" w:hAnsi="仿宋_GB2312" w:eastAsia="仿宋_GB2312" w:cs="仿宋_GB2312"/>
          <w:color w:val="000000" w:themeColor="text1"/>
          <w:sz w:val="32"/>
          <w:szCs w:val="32"/>
          <w:lang w:eastAsia="zh-CN"/>
          <w14:textFill>
            <w14:solidFill>
              <w14:schemeClr w14:val="tx1"/>
            </w14:solidFill>
          </w14:textFill>
        </w:rPr>
        <w:t>我旗</w:t>
      </w:r>
      <w:r>
        <w:rPr>
          <w:rFonts w:hint="eastAsia" w:ascii="仿宋_GB2312" w:hAnsi="仿宋_GB2312" w:eastAsia="仿宋_GB2312" w:cs="仿宋_GB2312"/>
          <w:color w:val="000000" w:themeColor="text1"/>
          <w:sz w:val="32"/>
          <w:szCs w:val="32"/>
          <w14:textFill>
            <w14:solidFill>
              <w14:schemeClr w14:val="tx1"/>
            </w14:solidFill>
          </w14:textFill>
        </w:rPr>
        <w:t>被</w:t>
      </w:r>
      <w:r>
        <w:rPr>
          <w:rFonts w:hint="eastAsia" w:ascii="仿宋_GB2312" w:hAnsi="仿宋_GB2312" w:eastAsia="仿宋_GB2312" w:cs="仿宋_GB2312"/>
          <w:color w:val="000000" w:themeColor="text1"/>
          <w:sz w:val="32"/>
          <w:szCs w:val="32"/>
          <w:lang w:eastAsia="zh-CN"/>
          <w14:textFill>
            <w14:solidFill>
              <w14:schemeClr w14:val="tx1"/>
            </w14:solidFill>
          </w14:textFill>
        </w:rPr>
        <w:t>评</w:t>
      </w:r>
      <w:r>
        <w:rPr>
          <w:rFonts w:hint="eastAsia" w:ascii="仿宋_GB2312" w:hAnsi="仿宋_GB2312" w:eastAsia="仿宋_GB2312" w:cs="仿宋_GB2312"/>
          <w:color w:val="000000" w:themeColor="text1"/>
          <w:sz w:val="32"/>
          <w:szCs w:val="32"/>
          <w14:textFill>
            <w14:solidFill>
              <w14:schemeClr w14:val="tx1"/>
            </w14:solidFill>
          </w14:textFill>
        </w:rPr>
        <w:t>为第二批自治区级全域旅游示范区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2018年</w:t>
      </w:r>
      <w:r>
        <w:rPr>
          <w:rFonts w:hint="eastAsia" w:ascii="仿宋_GB2312" w:hAnsi="仿宋_GB2312" w:eastAsia="仿宋_GB2312" w:cs="仿宋_GB2312"/>
          <w:color w:val="000000" w:themeColor="text1"/>
          <w:sz w:val="32"/>
          <w:szCs w:val="32"/>
          <w14:textFill>
            <w14:solidFill>
              <w14:schemeClr w14:val="tx1"/>
            </w14:solidFill>
          </w14:textFill>
        </w:rPr>
        <w:t>荣获自治区休闲农牧业和乡村牧区旅游示范旗称号。</w:t>
      </w:r>
      <w:r>
        <w:rPr>
          <w:rFonts w:hint="eastAsia" w:ascii="仿宋_GB2312" w:hAnsi="仿宋_GB2312" w:eastAsia="仿宋_GB2312" w:cs="仿宋_GB2312"/>
          <w:color w:val="000000" w:themeColor="text1"/>
          <w:sz w:val="32"/>
          <w:szCs w:val="32"/>
          <w:lang w:eastAsia="zh-CN"/>
          <w14:textFill>
            <w14:solidFill>
              <w14:schemeClr w14:val="tx1"/>
            </w14:solidFill>
          </w14:textFill>
        </w:rPr>
        <w:t>“十三五”期间</w:t>
      </w:r>
      <w:r>
        <w:rPr>
          <w:rFonts w:hint="eastAsia" w:ascii="仿宋_GB2312" w:hAnsi="仿宋_GB2312" w:eastAsia="仿宋_GB2312" w:cs="仿宋_GB2312"/>
          <w:color w:val="000000" w:themeColor="text1"/>
          <w:sz w:val="32"/>
          <w:szCs w:val="32"/>
          <w14:textFill>
            <w14:solidFill>
              <w14:schemeClr w14:val="tx1"/>
            </w14:solidFill>
          </w14:textFill>
        </w:rPr>
        <w:t>创建</w:t>
      </w:r>
      <w:r>
        <w:rPr>
          <w:rFonts w:hint="eastAsia" w:ascii="仿宋_GB2312" w:hAnsi="仿宋_GB2312" w:eastAsia="仿宋_GB2312" w:cs="仿宋_GB2312"/>
          <w:color w:val="000000" w:themeColor="text1"/>
          <w:sz w:val="32"/>
          <w:szCs w:val="32"/>
          <w:lang w:eastAsia="zh-CN"/>
          <w14:textFill>
            <w14:solidFill>
              <w14:schemeClr w14:val="tx1"/>
            </w14:solidFill>
          </w14:textFill>
        </w:rPr>
        <w:t>国家4A级旅游景区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个、国家3A级旅游景区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累计接待国内外游客6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7.8万人次，同比增长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12.62</w:t>
      </w:r>
      <w:r>
        <w:rPr>
          <w:rFonts w:hint="eastAsia" w:ascii="仿宋_GB2312" w:hAnsi="仿宋_GB2312" w:eastAsia="仿宋_GB2312" w:cs="仿宋_GB2312"/>
          <w:color w:val="000000" w:themeColor="text1"/>
          <w:sz w:val="32"/>
          <w:szCs w:val="32"/>
          <w14:textFill>
            <w14:solidFill>
              <w14:schemeClr w14:val="tx1"/>
            </w14:solidFill>
          </w14:textFill>
        </w:rPr>
        <w:t>%，旅游综合收入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31.8</w:t>
      </w:r>
      <w:r>
        <w:rPr>
          <w:rFonts w:hint="eastAsia" w:ascii="仿宋_GB2312" w:hAnsi="仿宋_GB2312" w:eastAsia="仿宋_GB2312" w:cs="仿宋_GB2312"/>
          <w:color w:val="000000" w:themeColor="text1"/>
          <w:sz w:val="32"/>
          <w:szCs w:val="32"/>
          <w14:textFill>
            <w14:solidFill>
              <w14:schemeClr w14:val="tx1"/>
            </w14:solidFill>
          </w14:textFill>
        </w:rPr>
        <w:t>亿元，同比增长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6"/>
        <w:keepNext w:val="0"/>
        <w:keepLines w:val="0"/>
        <w:pageBreakBefore w:val="0"/>
        <w:widowControl/>
        <w:kinsoku/>
        <w:wordWrap/>
        <w:overflowPunct/>
        <w:topLinePunct w:val="0"/>
        <w:autoSpaceDE w:val="0"/>
        <w:bidi w:val="0"/>
        <w:spacing w:beforeAutospacing="0" w:afterAutospacing="0" w:line="560" w:lineRule="exact"/>
        <w:ind w:left="0" w:leftChars="0" w:firstLine="643"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打造文化旅游活动品牌，丰富群众文化生活</w:t>
      </w:r>
      <w:r>
        <w:rPr>
          <w:rFonts w:hint="eastAsia" w:ascii="楷体_GB2312" w:hAnsi="楷体_GB2312" w:eastAsia="楷体_GB2312" w:cs="楷体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十三五期间每年</w:t>
      </w:r>
      <w:r>
        <w:rPr>
          <w:rFonts w:hint="eastAsia" w:ascii="仿宋_GB2312" w:hAnsi="仿宋_GB2312" w:eastAsia="仿宋_GB2312" w:cs="仿宋_GB2312"/>
          <w:bCs/>
          <w:color w:val="000000" w:themeColor="text1"/>
          <w:sz w:val="32"/>
          <w:szCs w:val="32"/>
          <w14:textFill>
            <w14:solidFill>
              <w14:schemeClr w14:val="tx1"/>
            </w14:solidFill>
          </w14:textFill>
        </w:rPr>
        <w:t>举办</w:t>
      </w:r>
      <w:r>
        <w:rPr>
          <w:rFonts w:hint="eastAsia" w:ascii="仿宋_GB2312" w:hAnsi="仿宋_GB2312" w:eastAsia="仿宋_GB2312" w:cs="仿宋_GB2312"/>
          <w:color w:val="000000" w:themeColor="text1"/>
          <w:sz w:val="32"/>
          <w:szCs w:val="32"/>
          <w14:textFill>
            <w14:solidFill>
              <w14:schemeClr w14:val="tx1"/>
            </w14:solidFill>
          </w14:textFill>
        </w:rPr>
        <w:t>内蒙古沙漠那达慕、奈曼越野群英会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诺恩吉雅</w:t>
      </w:r>
      <w:r>
        <w:rPr>
          <w:rFonts w:hint="eastAsia" w:ascii="仿宋_GB2312" w:hAnsi="仿宋_GB2312" w:eastAsia="仿宋_GB2312" w:cs="仿宋_GB2312"/>
          <w:color w:val="000000" w:themeColor="text1"/>
          <w:sz w:val="32"/>
          <w:szCs w:val="32"/>
          <w:lang w:eastAsia="zh-CN"/>
          <w14:textFill>
            <w14:solidFill>
              <w14:schemeClr w14:val="tx1"/>
            </w14:solidFill>
          </w14:textFill>
        </w:rPr>
        <w:t>农牧民文艺汇演</w:t>
      </w:r>
      <w:r>
        <w:rPr>
          <w:rFonts w:hint="eastAsia" w:ascii="仿宋_GB2312" w:hAnsi="仿宋_GB2312" w:eastAsia="仿宋_GB2312" w:cs="仿宋_GB2312"/>
          <w:color w:val="000000" w:themeColor="text1"/>
          <w:sz w:val="32"/>
          <w:szCs w:val="32"/>
          <w14:textFill>
            <w14:solidFill>
              <w14:schemeClr w14:val="tx1"/>
            </w14:solidFill>
          </w14:textFill>
        </w:rPr>
        <w:t>等十大文化旅游品牌节庆活动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组织民间艺术团体开展送戏下乡活动等群众文化活动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w:t>
      </w:r>
      <w:r>
        <w:rPr>
          <w:rFonts w:hint="eastAsia" w:ascii="仿宋_GB2312" w:hAnsi="仿宋_GB2312" w:eastAsia="仿宋_GB2312" w:cs="仿宋_GB2312"/>
          <w:color w:val="000000" w:themeColor="text1"/>
          <w:sz w:val="32"/>
          <w:szCs w:val="32"/>
          <w14:textFill>
            <w14:solidFill>
              <w14:schemeClr w14:val="tx1"/>
            </w14:solidFill>
          </w14:textFill>
        </w:rPr>
        <w:t>00余场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3" w:firstLineChars="200"/>
        <w:jc w:val="both"/>
        <w:textAlignment w:val="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坚持以人民为中心，繁荣文化艺术创作</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共创作具有科尔沁文化内涵和文化特色歌曲</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舞蹈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曲艺作品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音乐快板舞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小戏小品</w:t>
      </w:r>
      <w:r>
        <w:rPr>
          <w:rFonts w:hint="eastAsia" w:ascii="仿宋_GB2312" w:hAnsi="仿宋_GB2312" w:eastAsia="仿宋_GB2312" w:cs="仿宋_GB2312"/>
          <w:color w:val="000000" w:themeColor="text1"/>
          <w:sz w:val="32"/>
          <w:szCs w:val="32"/>
          <w:lang w:eastAsia="zh-CN"/>
          <w14:textFill>
            <w14:solidFill>
              <w14:schemeClr w14:val="tx1"/>
            </w14:solidFill>
          </w14:textFill>
        </w:rPr>
        <w:t>等近百个作品</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创作出</w:t>
      </w:r>
      <w:r>
        <w:rPr>
          <w:rFonts w:hint="eastAsia" w:ascii="仿宋_GB2312" w:hAnsi="仿宋_GB2312" w:eastAsia="仿宋_GB2312" w:cs="仿宋_GB2312"/>
          <w:color w:val="000000" w:themeColor="text1"/>
          <w:sz w:val="32"/>
          <w:szCs w:val="32"/>
          <w14:textFill>
            <w14:solidFill>
              <w14:schemeClr w14:val="tx1"/>
            </w14:solidFill>
          </w14:textFill>
        </w:rPr>
        <w:t>诗歌《美丽的杭呼希》等106部（篇）</w:t>
      </w:r>
      <w:r>
        <w:rPr>
          <w:rFonts w:hint="eastAsia" w:ascii="仿宋_GB2312" w:hAnsi="仿宋_GB2312" w:eastAsia="仿宋_GB2312" w:cs="仿宋_GB2312"/>
          <w:color w:val="000000" w:themeColor="text1"/>
          <w:sz w:val="32"/>
          <w:szCs w:val="32"/>
          <w:lang w:eastAsia="zh-CN"/>
          <w14:textFill>
            <w14:solidFill>
              <w14:schemeClr w14:val="tx1"/>
            </w14:solidFill>
          </w14:textFill>
        </w:rPr>
        <w:t>优秀的蒙汉文</w:t>
      </w:r>
      <w:r>
        <w:rPr>
          <w:rFonts w:hint="eastAsia" w:ascii="仿宋_GB2312" w:hAnsi="仿宋_GB2312" w:eastAsia="仿宋_GB2312" w:cs="仿宋_GB2312"/>
          <w:color w:val="000000" w:themeColor="text1"/>
          <w:sz w:val="32"/>
          <w:szCs w:val="32"/>
          <w14:textFill>
            <w14:solidFill>
              <w14:schemeClr w14:val="tx1"/>
            </w14:solidFill>
          </w14:textFill>
        </w:rPr>
        <w:t>文学作品，编辑出版</w:t>
      </w:r>
      <w:r>
        <w:rPr>
          <w:rFonts w:hint="eastAsia" w:ascii="仿宋_GB2312" w:hAnsi="仿宋_GB2312" w:eastAsia="仿宋_GB2312" w:cs="仿宋_GB2312"/>
          <w:color w:val="000000" w:themeColor="text1"/>
          <w:sz w:val="32"/>
          <w:szCs w:val="32"/>
          <w:lang w:eastAsia="zh-CN"/>
          <w14:textFill>
            <w14:solidFill>
              <w14:schemeClr w14:val="tx1"/>
            </w14:solidFill>
          </w14:textFill>
        </w:rPr>
        <w:t>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奈曼历史文化系列丛书》8册</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录制完成</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了</w:t>
      </w:r>
      <w:r>
        <w:rPr>
          <w:rFonts w:hint="eastAsia" w:ascii="仿宋_GB2312" w:hAnsi="仿宋_GB2312" w:eastAsia="仿宋_GB2312" w:cs="仿宋_GB2312"/>
          <w:color w:val="000000" w:themeColor="text1"/>
          <w:sz w:val="32"/>
          <w:szCs w:val="32"/>
          <w14:textFill>
            <w14:solidFill>
              <w14:schemeClr w14:val="tx1"/>
            </w14:solidFill>
          </w14:textFill>
        </w:rPr>
        <w:t xml:space="preserve">《科尔沁潮尔镇压蟒古斯英雄史诗》十八部和奈曼叙事民歌《诺恩吉雅》。                                                       </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挖掘传统文化，加强文化遗产传承与保护</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十三五期末全旗非物质文化遗产国家级代表性传承人1名，自治区级代表性项目6项、代表性传承人5名；通辽市级代表性项目25项、代表性传承人7名；公布旗级代表性项目120项、代表性传承人149名。</w:t>
      </w:r>
      <w:r>
        <w:rPr>
          <w:rFonts w:hint="eastAsia" w:ascii="仿宋_GB2312" w:hAnsi="仿宋_GB2312" w:eastAsia="仿宋_GB2312" w:cs="仿宋_GB2312"/>
          <w:color w:val="000000" w:themeColor="text1"/>
          <w:kern w:val="21"/>
          <w:sz w:val="32"/>
          <w:szCs w:val="32"/>
          <w14:textFill>
            <w14:solidFill>
              <w14:schemeClr w14:val="tx1"/>
            </w14:solidFill>
          </w14:textFill>
        </w:rPr>
        <w:t>2017年奈曼版画被评为自治区级非物质文化遗产。</w:t>
      </w:r>
      <w:r>
        <w:rPr>
          <w:rFonts w:hint="eastAsia" w:ascii="仿宋_GB2312" w:hAnsi="仿宋_GB2312" w:eastAsia="仿宋_GB2312" w:cs="仿宋_GB2312"/>
          <w:color w:val="000000" w:themeColor="text1"/>
          <w:kern w:val="21"/>
          <w:sz w:val="32"/>
          <w:szCs w:val="32"/>
          <w:lang w:val="en-US" w:eastAsia="zh-CN"/>
          <w14:textFill>
            <w14:solidFill>
              <w14:schemeClr w14:val="tx1"/>
            </w14:solidFill>
          </w14:textFill>
        </w:rPr>
        <w:t>2020年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炭烤牛肉干获评自治区非遗就业工坊。</w:t>
      </w:r>
      <w:r>
        <w:rPr>
          <w:rFonts w:hint="eastAsia" w:ascii="仿宋_GB2312" w:hAnsi="仿宋_GB2312" w:eastAsia="仿宋_GB2312" w:cs="仿宋_GB2312"/>
          <w:color w:val="000000" w:themeColor="text1"/>
          <w:sz w:val="32"/>
          <w:szCs w:val="32"/>
          <w14:textFill>
            <w14:solidFill>
              <w14:schemeClr w14:val="tx1"/>
            </w14:solidFill>
          </w14:textFill>
        </w:rPr>
        <w:t>完成全国第一次可移动文物普查，对可移动文物4855件（套）进行普查、登记、录入工作。</w:t>
      </w:r>
    </w:p>
    <w:p>
      <w:pPr>
        <w:pStyle w:val="2"/>
        <w:rPr>
          <w:rFonts w:hint="eastAsia"/>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eastAsia" w:ascii="黑体" w:hAnsi="黑体" w:eastAsia="黑体" w:cs="黑体"/>
          <w:b/>
          <w:color w:val="000000" w:themeColor="text1"/>
          <w:sz w:val="32"/>
          <w:szCs w:val="32"/>
          <w:lang w:eastAsia="zh-CN"/>
          <w14:textFill>
            <w14:solidFill>
              <w14:schemeClr w14:val="tx1"/>
            </w14:solidFill>
          </w14:textFill>
        </w:rPr>
      </w:pPr>
      <w:r>
        <w:rPr>
          <w:rFonts w:hint="eastAsia" w:ascii="黑体" w:hAnsi="黑体" w:eastAsia="黑体" w:cs="黑体"/>
          <w:b/>
          <w:color w:val="000000" w:themeColor="text1"/>
          <w:sz w:val="32"/>
          <w:szCs w:val="32"/>
          <w:lang w:eastAsia="zh-CN"/>
          <w14:textFill>
            <w14:solidFill>
              <w14:schemeClr w14:val="tx1"/>
            </w14:solidFill>
          </w14:textFill>
        </w:rPr>
        <w:t>第一章</w:t>
      </w:r>
      <w:r>
        <w:rPr>
          <w:rFonts w:hint="eastAsia" w:ascii="黑体" w:hAnsi="黑体" w:eastAsia="黑体" w:cs="黑体"/>
          <w:b/>
          <w:color w:val="000000" w:themeColor="text1"/>
          <w:sz w:val="32"/>
          <w:szCs w:val="32"/>
          <w:lang w:val="en-US" w:eastAsia="zh-CN"/>
          <w14:textFill>
            <w14:solidFill>
              <w14:schemeClr w14:val="tx1"/>
            </w14:solidFill>
          </w14:textFill>
        </w:rPr>
        <w:t xml:space="preserve">  </w:t>
      </w:r>
      <w:r>
        <w:rPr>
          <w:rFonts w:hint="eastAsia" w:ascii="黑体" w:hAnsi="黑体" w:eastAsia="黑体" w:cs="黑体"/>
          <w:b/>
          <w:color w:val="000000" w:themeColor="text1"/>
          <w:sz w:val="32"/>
          <w:szCs w:val="32"/>
          <w:lang w:eastAsia="zh-CN"/>
          <w14:textFill>
            <w14:solidFill>
              <w14:schemeClr w14:val="tx1"/>
            </w14:solidFill>
          </w14:textFill>
        </w:rPr>
        <w:t>总体要求</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textAlignment w:val="auto"/>
        <w:rPr>
          <w:rFonts w:hint="eastAsia" w:ascii="楷体_GB2312" w:hAnsi="楷体_GB2312" w:eastAsia="楷体_GB2312" w:cs="楷体_GB2312"/>
          <w:b/>
          <w:color w:val="000000" w:themeColor="text1"/>
          <w:sz w:val="32"/>
          <w:szCs w:val="32"/>
          <w:lang w:eastAsia="zh-CN"/>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（一）</w:t>
      </w:r>
      <w:r>
        <w:rPr>
          <w:rFonts w:hint="eastAsia" w:ascii="楷体_GB2312" w:hAnsi="楷体_GB2312" w:eastAsia="楷体_GB2312" w:cs="楷体_GB2312"/>
          <w:b/>
          <w:color w:val="000000" w:themeColor="text1"/>
          <w:sz w:val="32"/>
          <w:szCs w:val="32"/>
          <w:lang w:eastAsia="zh-CN"/>
          <w14:textFill>
            <w14:solidFill>
              <w14:schemeClr w14:val="tx1"/>
            </w14:solidFill>
          </w14:textFill>
        </w:rPr>
        <w:t>指导思想</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高举中国特色社会主义伟大旗帜，坚持以习近平新时代中国特色社会主义思想为指导，深入贯彻党的十九大和十九届二中、三中、四中、五中、六中全面精神，全面落实习近平总书记对内蒙古重要讲话重要指示批示精神，认真履行举旗帜、聚民心、育新人、兴文化、展形象的使命任务，</w:t>
      </w:r>
      <w:r>
        <w:rPr>
          <w:rFonts w:hint="eastAsia" w:ascii="仿宋_GB2312" w:hAnsi="仿宋_GB2312" w:eastAsia="仿宋_GB2312" w:cs="仿宋_GB2312"/>
          <w:color w:val="000000" w:themeColor="text1"/>
          <w:sz w:val="32"/>
          <w:szCs w:val="32"/>
          <w14:textFill>
            <w14:solidFill>
              <w14:schemeClr w14:val="tx1"/>
            </w14:solidFill>
          </w14:textFill>
        </w:rPr>
        <w:t>坚定文化自信，增强文化自觉，把新发展理念贯穿发展全过程和各领域，实现更高质量、更有效率、更加公平、更可持续、更为安全的发展。坚持以人民为中心，文化旅游创新能力和整体实力明显提高，文化旅游产品更加丰富，文化旅游设施显著改善，文化区域特色明显、文旅活动丰富多彩、文旅产业初具规模、文化旅游市场开放有序、文化旅游综合实力显著增强，文化旅游产业在当地经济社会发展中的引领作用持续增强，人民日益增长的美好生活需要更好地</w:t>
      </w:r>
      <w:r>
        <w:rPr>
          <w:rFonts w:hint="eastAsia" w:ascii="仿宋_GB2312" w:hAnsi="仿宋_GB2312" w:eastAsia="仿宋_GB2312" w:cs="仿宋_GB2312"/>
          <w:color w:val="000000" w:themeColor="text1"/>
          <w:sz w:val="32"/>
          <w:szCs w:val="32"/>
          <w:lang w:eastAsia="zh-CN"/>
          <w14:textFill>
            <w14:solidFill>
              <w14:schemeClr w14:val="tx1"/>
            </w14:solidFill>
          </w14:textFill>
        </w:rPr>
        <w:t>得到</w:t>
      </w:r>
      <w:r>
        <w:rPr>
          <w:rFonts w:hint="eastAsia" w:ascii="仿宋_GB2312" w:hAnsi="仿宋_GB2312" w:eastAsia="仿宋_GB2312" w:cs="仿宋_GB2312"/>
          <w:color w:val="000000" w:themeColor="text1"/>
          <w:sz w:val="32"/>
          <w:szCs w:val="32"/>
          <w14:textFill>
            <w14:solidFill>
              <w14:schemeClr w14:val="tx1"/>
            </w14:solidFill>
          </w14:textFill>
        </w:rPr>
        <w:t>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持续推进自治区全域旅游示范区建设，全力打造</w:t>
      </w:r>
      <w:r>
        <w:rPr>
          <w:rFonts w:hint="eastAsia" w:ascii="仿宋_GB2312" w:hAnsi="仿宋_GB2312" w:eastAsia="仿宋_GB2312" w:cs="仿宋_GB2312"/>
          <w:color w:val="000000" w:themeColor="text1"/>
          <w:sz w:val="32"/>
          <w:szCs w:val="32"/>
          <w14:textFill>
            <w14:solidFill>
              <w14:schemeClr w14:val="tx1"/>
            </w14:solidFill>
          </w14:textFill>
        </w:rPr>
        <w:t>全国知名沙漠文化旅游目的地</w:t>
      </w:r>
      <w:r>
        <w:rPr>
          <w:rFonts w:hint="eastAsia" w:ascii="仿宋_GB2312" w:hAnsi="仿宋_GB2312" w:eastAsia="仿宋_GB2312" w:cs="仿宋_GB2312"/>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具有浓郁的地方特色、体现时代精神和传统文化精髓的文化旅游大旗。</w:t>
      </w:r>
      <w:bookmarkStart w:id="0" w:name="_Toc441087344"/>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（二）基本原则</w:t>
      </w:r>
      <w:bookmarkEnd w:id="0"/>
    </w:p>
    <w:p>
      <w:pPr>
        <w:keepNext w:val="0"/>
        <w:keepLines w:val="0"/>
        <w:pageBreakBefore w:val="0"/>
        <w:widowControl/>
        <w:kinsoku/>
        <w:wordWrap/>
        <w:overflowPunct/>
        <w:topLinePunct w:val="0"/>
        <w:autoSpaceDE/>
        <w:autoSpaceDN/>
        <w:bidi w:val="0"/>
        <w:adjustRightInd w:val="0"/>
        <w:snapToGrid w:val="0"/>
        <w:spacing w:after="0" w:line="540" w:lineRule="exact"/>
        <w:ind w:firstLine="667" w:firstLineChars="200"/>
        <w:jc w:val="both"/>
        <w:textAlignment w:val="auto"/>
        <w:rPr>
          <w:rFonts w:hint="eastAsia" w:ascii="仿宋_GB2312" w:hAnsi="仿宋_GB2312" w:eastAsia="仿宋_GB2312" w:cs="仿宋_GB2312"/>
          <w:bCs/>
          <w:color w:val="000000" w:themeColor="text1"/>
          <w:spacing w:val="6"/>
          <w:sz w:val="32"/>
          <w:szCs w:val="32"/>
          <w14:textFill>
            <w14:solidFill>
              <w14:schemeClr w14:val="tx1"/>
            </w14:solidFill>
          </w14:textFill>
        </w:rPr>
      </w:pPr>
      <w:r>
        <w:rPr>
          <w:rFonts w:hint="eastAsia" w:ascii="仿宋_GB2312" w:hAnsi="仿宋_GB2312" w:eastAsia="仿宋_GB2312" w:cs="仿宋_GB2312"/>
          <w:b/>
          <w:bCs w:val="0"/>
          <w:color w:val="000000" w:themeColor="text1"/>
          <w:spacing w:val="6"/>
          <w:sz w:val="32"/>
          <w:szCs w:val="32"/>
          <w:lang w:val="en-US" w:eastAsia="zh-CN"/>
          <w14:textFill>
            <w14:solidFill>
              <w14:schemeClr w14:val="tx1"/>
            </w14:solidFill>
          </w14:textFill>
        </w:rPr>
        <w:t>---</w:t>
      </w:r>
      <w:r>
        <w:rPr>
          <w:rFonts w:hint="default" w:ascii="仿宋_GB2312" w:hAnsi="仿宋_GB2312" w:eastAsia="仿宋_GB2312" w:cs="仿宋_GB2312"/>
          <w:b/>
          <w:bCs w:val="0"/>
          <w:color w:val="000000" w:themeColor="text1"/>
          <w:spacing w:val="6"/>
          <w:sz w:val="32"/>
          <w:szCs w:val="32"/>
          <w:lang w:val="en-US" w:eastAsia="zh-CN"/>
          <w14:textFill>
            <w14:solidFill>
              <w14:schemeClr w14:val="tx1"/>
            </w14:solidFill>
          </w14:textFill>
        </w:rPr>
        <w:t> 坚持正确方向</w:t>
      </w:r>
      <w:r>
        <w:rPr>
          <w:rFonts w:hint="eastAsia" w:ascii="仿宋_GB2312" w:hAnsi="仿宋_GB2312" w:eastAsia="仿宋_GB2312" w:cs="仿宋_GB2312"/>
          <w:b/>
          <w:bCs w:val="0"/>
          <w:color w:val="000000" w:themeColor="text1"/>
          <w:spacing w:val="6"/>
          <w:sz w:val="32"/>
          <w:szCs w:val="32"/>
          <w:lang w:val="en-US" w:eastAsia="zh-CN"/>
          <w14:textFill>
            <w14:solidFill>
              <w14:schemeClr w14:val="tx1"/>
            </w14:solidFill>
          </w14:textFill>
        </w:rPr>
        <w:t>。</w:t>
      </w:r>
      <w:r>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t>坚持社会主义先进文化前进方向，以社会主义核心价值观为引领，坚持把社会效益放在首位</w:t>
      </w:r>
      <w:r>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t>，实现</w:t>
      </w:r>
      <w:r>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t>社会效益和经济效益相统一，确保文化</w:t>
      </w:r>
      <w:r>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t>旅游</w:t>
      </w:r>
      <w:r>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t>产业持续健康发展。</w:t>
      </w:r>
    </w:p>
    <w:p>
      <w:pPr>
        <w:keepNext w:val="0"/>
        <w:keepLines w:val="0"/>
        <w:pageBreakBefore w:val="0"/>
        <w:widowControl/>
        <w:kinsoku/>
        <w:wordWrap/>
        <w:overflowPunct/>
        <w:topLinePunct w:val="0"/>
        <w:autoSpaceDE/>
        <w:autoSpaceDN/>
        <w:bidi w:val="0"/>
        <w:adjustRightInd w:val="0"/>
        <w:snapToGrid w:val="0"/>
        <w:spacing w:after="0" w:line="540" w:lineRule="exact"/>
        <w:ind w:firstLine="667" w:firstLineChars="200"/>
        <w:jc w:val="both"/>
        <w:textAlignment w:val="auto"/>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pacing w:val="6"/>
          <w:sz w:val="32"/>
          <w:szCs w:val="32"/>
          <w:lang w:val="en-US" w:eastAsia="zh-CN"/>
          <w14:textFill>
            <w14:solidFill>
              <w14:schemeClr w14:val="tx1"/>
            </w14:solidFill>
          </w14:textFill>
        </w:rPr>
        <w:t>--－</w:t>
      </w:r>
      <w:r>
        <w:rPr>
          <w:rFonts w:hint="default" w:ascii="仿宋_GB2312" w:hAnsi="仿宋_GB2312" w:eastAsia="仿宋_GB2312" w:cs="仿宋_GB2312"/>
          <w:b/>
          <w:bCs w:val="0"/>
          <w:color w:val="000000" w:themeColor="text1"/>
          <w:spacing w:val="6"/>
          <w:sz w:val="32"/>
          <w:szCs w:val="32"/>
          <w:lang w:val="en-US" w:eastAsia="zh-CN"/>
          <w14:textFill>
            <w14:solidFill>
              <w14:schemeClr w14:val="tx1"/>
            </w14:solidFill>
          </w14:textFill>
        </w:rPr>
        <w:t>坚持以人民为中心。</w:t>
      </w:r>
      <w:r>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t>以满足人民美好生活需要为根本目的，树立以人民为中心的创作导向</w:t>
      </w:r>
      <w:r>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t>（根本站位或者发展方向）</w:t>
      </w:r>
      <w:r>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t>，不断扩大文化</w:t>
      </w:r>
      <w:r>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t>旅游</w:t>
      </w:r>
      <w:r>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t>产品供给，更好满足人民精神文化生活新期待。</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textAlignment w:val="auto"/>
        <w:rPr>
          <w:rFonts w:ascii="仿宋_GB2312" w:hAnsi="仿宋_GB2312" w:eastAsia="仿宋_GB2312" w:cs="仿宋_GB2312"/>
          <w:bCs/>
          <w:color w:val="000000" w:themeColor="text1"/>
          <w:spacing w:val="6"/>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坚持创新发展</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pacing w:val="6"/>
          <w:sz w:val="32"/>
          <w:szCs w:val="32"/>
          <w14:textFill>
            <w14:solidFill>
              <w14:schemeClr w14:val="tx1"/>
            </w14:solidFill>
          </w14:textFill>
        </w:rPr>
        <w:t>开展科技创新、产品创新、管理创新、市场创新</w:t>
      </w:r>
      <w:r>
        <w:rPr>
          <w:rFonts w:hint="eastAsia" w:ascii="仿宋_GB2312" w:hAnsi="仿宋_GB2312" w:eastAsia="仿宋_GB2312" w:cs="仿宋_GB2312"/>
          <w:bCs/>
          <w:color w:val="000000" w:themeColor="text1"/>
          <w:spacing w:val="6"/>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pacing w:val="6"/>
          <w:sz w:val="32"/>
          <w:szCs w:val="32"/>
          <w14:textFill>
            <w14:solidFill>
              <w14:schemeClr w14:val="tx1"/>
            </w14:solidFill>
          </w14:textFill>
        </w:rPr>
        <w:t>运用互联网、大数据、云计算等在文化旅游业领域的应用，发展</w:t>
      </w:r>
      <w:r>
        <w:rPr>
          <w:rFonts w:hint="eastAsia" w:ascii="仿宋_GB2312" w:hAnsi="仿宋_GB2312" w:eastAsia="仿宋_GB2312" w:cs="仿宋_GB2312"/>
          <w:bCs/>
          <w:color w:val="000000" w:themeColor="text1"/>
          <w:spacing w:val="6"/>
          <w:sz w:val="32"/>
          <w:szCs w:val="32"/>
          <w:lang w:eastAsia="zh-CN"/>
          <w14:textFill>
            <w14:solidFill>
              <w14:schemeClr w14:val="tx1"/>
            </w14:solidFill>
          </w14:textFill>
        </w:rPr>
        <w:t>新型</w:t>
      </w:r>
      <w:r>
        <w:rPr>
          <w:rFonts w:hint="eastAsia" w:ascii="仿宋_GB2312" w:hAnsi="仿宋_GB2312" w:eastAsia="仿宋_GB2312" w:cs="仿宋_GB2312"/>
          <w:bCs/>
          <w:color w:val="000000" w:themeColor="text1"/>
          <w:spacing w:val="6"/>
          <w:sz w:val="32"/>
          <w:szCs w:val="32"/>
          <w14:textFill>
            <w14:solidFill>
              <w14:schemeClr w14:val="tx1"/>
            </w14:solidFill>
          </w14:textFill>
        </w:rPr>
        <w:t>文化旅游业态，不断增强全旗</w:t>
      </w:r>
      <w:r>
        <w:rPr>
          <w:rFonts w:hint="eastAsia" w:ascii="仿宋_GB2312" w:hAnsi="仿宋_GB2312" w:eastAsia="仿宋_GB2312" w:cs="仿宋_GB2312"/>
          <w:bCs/>
          <w:color w:val="000000" w:themeColor="text1"/>
          <w:spacing w:val="6"/>
          <w:sz w:val="32"/>
          <w:szCs w:val="32"/>
          <w:lang w:eastAsia="zh-CN"/>
          <w14:textFill>
            <w14:solidFill>
              <w14:schemeClr w14:val="tx1"/>
            </w14:solidFill>
          </w14:textFill>
        </w:rPr>
        <w:t>文化旅游</w:t>
      </w:r>
      <w:r>
        <w:rPr>
          <w:rFonts w:hint="eastAsia" w:ascii="仿宋_GB2312" w:hAnsi="仿宋_GB2312" w:eastAsia="仿宋_GB2312" w:cs="仿宋_GB2312"/>
          <w:bCs/>
          <w:color w:val="000000" w:themeColor="text1"/>
          <w:spacing w:val="6"/>
          <w:sz w:val="32"/>
          <w:szCs w:val="32"/>
          <w14:textFill>
            <w14:solidFill>
              <w14:schemeClr w14:val="tx1"/>
            </w14:solidFill>
          </w14:textFill>
        </w:rPr>
        <w:t>产业发展综合优势。</w:t>
      </w:r>
    </w:p>
    <w:p>
      <w:pPr>
        <w:keepNext w:val="0"/>
        <w:keepLines w:val="0"/>
        <w:pageBreakBefore w:val="0"/>
        <w:widowControl/>
        <w:kinsoku/>
        <w:wordWrap/>
        <w:overflowPunct/>
        <w:topLinePunct w:val="0"/>
        <w:autoSpaceDE/>
        <w:autoSpaceDN/>
        <w:bidi w:val="0"/>
        <w:adjustRightInd w:val="0"/>
        <w:snapToGrid w:val="0"/>
        <w:spacing w:after="0" w:line="540" w:lineRule="exact"/>
        <w:ind w:firstLine="667" w:firstLineChars="200"/>
        <w:jc w:val="both"/>
        <w:textAlignment w:val="auto"/>
        <w:rPr>
          <w:rFonts w:ascii="仿宋_GB2312" w:hAnsi="仿宋_GB2312" w:eastAsia="仿宋_GB2312" w:cs="仿宋_GB2312"/>
          <w:bCs/>
          <w:color w:val="000000" w:themeColor="text1"/>
          <w:spacing w:val="6"/>
          <w:sz w:val="32"/>
          <w:szCs w:val="32"/>
          <w14:textFill>
            <w14:solidFill>
              <w14:schemeClr w14:val="tx1"/>
            </w14:solidFill>
          </w14:textFill>
        </w:rPr>
      </w:pPr>
      <w:r>
        <w:rPr>
          <w:rFonts w:hint="eastAsia" w:ascii="仿宋_GB2312" w:hAnsi="仿宋_GB2312" w:eastAsia="仿宋_GB2312" w:cs="仿宋_GB2312"/>
          <w:b/>
          <w:color w:val="000000" w:themeColor="text1"/>
          <w:spacing w:val="6"/>
          <w:sz w:val="32"/>
          <w:szCs w:val="32"/>
          <w14:textFill>
            <w14:solidFill>
              <w14:schemeClr w14:val="tx1"/>
            </w14:solidFill>
          </w14:textFill>
        </w:rPr>
        <w:t>--</w:t>
      </w:r>
      <w:r>
        <w:rPr>
          <w:rFonts w:hint="eastAsia" w:ascii="仿宋_GB2312" w:hAnsi="仿宋_GB2312" w:eastAsia="仿宋_GB2312" w:cs="仿宋_GB2312"/>
          <w:b/>
          <w:color w:val="000000" w:themeColor="text1"/>
          <w:spacing w:val="6"/>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pacing w:val="6"/>
          <w:sz w:val="32"/>
          <w:szCs w:val="32"/>
          <w14:textFill>
            <w14:solidFill>
              <w14:schemeClr w14:val="tx1"/>
            </w14:solidFill>
          </w14:textFill>
        </w:rPr>
        <w:t>坚持协调发展</w:t>
      </w:r>
      <w:r>
        <w:rPr>
          <w:rFonts w:hint="eastAsia" w:ascii="仿宋_GB2312" w:hAnsi="仿宋_GB2312" w:eastAsia="仿宋_GB2312" w:cs="仿宋_GB2312"/>
          <w:b/>
          <w:color w:val="000000" w:themeColor="text1"/>
          <w:spacing w:val="6"/>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6"/>
          <w:sz w:val="32"/>
          <w:szCs w:val="32"/>
          <w14:textFill>
            <w14:solidFill>
              <w14:schemeClr w14:val="tx1"/>
            </w14:solidFill>
          </w14:textFill>
        </w:rPr>
        <w:t xml:space="preserve"> </w:t>
      </w:r>
      <w:r>
        <w:rPr>
          <w:rFonts w:hint="eastAsia" w:ascii="仿宋_GB2312" w:hAnsi="仿宋_GB2312" w:eastAsia="仿宋_GB2312" w:cs="仿宋_GB2312"/>
          <w:b w:val="0"/>
          <w:bCs/>
          <w:color w:val="000000" w:themeColor="text1"/>
          <w:spacing w:val="6"/>
          <w:sz w:val="32"/>
          <w:szCs w:val="32"/>
          <w:lang w:eastAsia="zh-CN"/>
          <w14:textFill>
            <w14:solidFill>
              <w14:schemeClr w14:val="tx1"/>
            </w14:solidFill>
          </w14:textFill>
        </w:rPr>
        <w:t>围绕自治区“四带四圈”文旅产业集聚区的蓝图上，</w:t>
      </w:r>
      <w:r>
        <w:rPr>
          <w:rFonts w:hint="eastAsia" w:ascii="仿宋_GB2312" w:hAnsi="仿宋_GB2312" w:eastAsia="仿宋_GB2312" w:cs="仿宋_GB2312"/>
          <w:bCs/>
          <w:color w:val="000000" w:themeColor="text1"/>
          <w:spacing w:val="6"/>
          <w:sz w:val="32"/>
          <w:szCs w:val="32"/>
          <w14:textFill>
            <w14:solidFill>
              <w14:schemeClr w14:val="tx1"/>
            </w14:solidFill>
          </w14:textFill>
        </w:rPr>
        <w:t>立足全旗文化旅游资源优势，发挥为沙漠旅游核心新引力的辐射作用，带动各苏木乡镇场文化旅游业协调发展。强化产业支撑，完善公共文化服务体系，增强服务功能，适应乡村振兴、城镇化发展的趋势和要求，提升城镇宜居宜业水平。</w:t>
      </w:r>
    </w:p>
    <w:p>
      <w:pPr>
        <w:keepNext w:val="0"/>
        <w:keepLines w:val="0"/>
        <w:pageBreakBefore w:val="0"/>
        <w:widowControl/>
        <w:kinsoku/>
        <w:wordWrap/>
        <w:overflowPunct/>
        <w:topLinePunct w:val="0"/>
        <w:autoSpaceDE/>
        <w:autoSpaceDN/>
        <w:bidi w:val="0"/>
        <w:adjustRightInd w:val="0"/>
        <w:snapToGrid w:val="0"/>
        <w:spacing w:after="0" w:line="540" w:lineRule="exact"/>
        <w:ind w:firstLine="667" w:firstLineChars="200"/>
        <w:jc w:val="both"/>
        <w:textAlignment w:val="auto"/>
        <w:rPr>
          <w:rFonts w:ascii="仿宋_GB2312" w:hAnsi="仿宋_GB2312" w:eastAsia="仿宋_GB2312" w:cs="仿宋_GB2312"/>
          <w:bCs/>
          <w:color w:val="000000" w:themeColor="text1"/>
          <w:spacing w:val="6"/>
          <w:sz w:val="32"/>
          <w:szCs w:val="32"/>
          <w14:textFill>
            <w14:solidFill>
              <w14:schemeClr w14:val="tx1"/>
            </w14:solidFill>
          </w14:textFill>
        </w:rPr>
      </w:pPr>
      <w:r>
        <w:rPr>
          <w:rFonts w:hint="eastAsia" w:ascii="仿宋_GB2312" w:hAnsi="仿宋_GB2312" w:eastAsia="仿宋_GB2312" w:cs="仿宋_GB2312"/>
          <w:b/>
          <w:color w:val="000000" w:themeColor="text1"/>
          <w:spacing w:val="6"/>
          <w:sz w:val="32"/>
          <w:szCs w:val="32"/>
          <w14:textFill>
            <w14:solidFill>
              <w14:schemeClr w14:val="tx1"/>
            </w14:solidFill>
          </w14:textFill>
        </w:rPr>
        <w:t>--</w:t>
      </w:r>
      <w:r>
        <w:rPr>
          <w:rFonts w:hint="eastAsia" w:ascii="仿宋_GB2312" w:hAnsi="仿宋_GB2312" w:eastAsia="仿宋_GB2312" w:cs="仿宋_GB2312"/>
          <w:b/>
          <w:color w:val="000000" w:themeColor="text1"/>
          <w:spacing w:val="6"/>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pacing w:val="6"/>
          <w:sz w:val="32"/>
          <w:szCs w:val="32"/>
          <w14:textFill>
            <w14:solidFill>
              <w14:schemeClr w14:val="tx1"/>
            </w14:solidFill>
          </w14:textFill>
        </w:rPr>
        <w:t>坚持</w:t>
      </w:r>
      <w:r>
        <w:rPr>
          <w:rFonts w:hint="eastAsia" w:ascii="仿宋_GB2312" w:hAnsi="仿宋_GB2312" w:eastAsia="仿宋_GB2312" w:cs="仿宋_GB2312"/>
          <w:b/>
          <w:color w:val="000000" w:themeColor="text1"/>
          <w:spacing w:val="6"/>
          <w:sz w:val="32"/>
          <w:szCs w:val="32"/>
          <w:lang w:eastAsia="zh-CN"/>
          <w14:textFill>
            <w14:solidFill>
              <w14:schemeClr w14:val="tx1"/>
            </w14:solidFill>
          </w14:textFill>
        </w:rPr>
        <w:t>融合</w:t>
      </w:r>
      <w:r>
        <w:rPr>
          <w:rFonts w:hint="eastAsia" w:ascii="仿宋_GB2312" w:hAnsi="仿宋_GB2312" w:eastAsia="仿宋_GB2312" w:cs="仿宋_GB2312"/>
          <w:b/>
          <w:color w:val="000000" w:themeColor="text1"/>
          <w:spacing w:val="6"/>
          <w:sz w:val="32"/>
          <w:szCs w:val="32"/>
          <w14:textFill>
            <w14:solidFill>
              <w14:schemeClr w14:val="tx1"/>
            </w14:solidFill>
          </w14:textFill>
        </w:rPr>
        <w:t>发展</w:t>
      </w:r>
      <w:r>
        <w:rPr>
          <w:rFonts w:hint="eastAsia" w:ascii="仿宋_GB2312" w:hAnsi="仿宋_GB2312" w:eastAsia="仿宋_GB2312" w:cs="仿宋_GB2312"/>
          <w:b/>
          <w:color w:val="000000" w:themeColor="text1"/>
          <w:spacing w:val="6"/>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pacing w:val="6"/>
          <w:sz w:val="32"/>
          <w:szCs w:val="32"/>
          <w14:textFill>
            <w14:solidFill>
              <w14:schemeClr w14:val="tx1"/>
            </w14:solidFill>
          </w14:textFill>
        </w:rPr>
        <w:t xml:space="preserve"> </w:t>
      </w:r>
      <w:r>
        <w:rPr>
          <w:rFonts w:hint="eastAsia" w:ascii="仿宋_GB2312" w:hAnsi="仿宋_GB2312" w:eastAsia="仿宋_GB2312" w:cs="仿宋_GB2312"/>
          <w:bCs/>
          <w:color w:val="000000" w:themeColor="text1"/>
          <w:spacing w:val="6"/>
          <w:sz w:val="32"/>
          <w:szCs w:val="32"/>
          <w14:textFill>
            <w14:solidFill>
              <w14:schemeClr w14:val="tx1"/>
            </w14:solidFill>
          </w14:textFill>
        </w:rPr>
        <w:t>加快文化旅游业突破发展瓶颈，</w:t>
      </w:r>
      <w:r>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t>推动文化和旅游更广范围、更深层次、更高水平融合发展，</w:t>
      </w:r>
      <w:r>
        <w:rPr>
          <w:rFonts w:hint="eastAsia" w:ascii="仿宋_GB2312" w:hAnsi="仿宋_GB2312" w:eastAsia="仿宋_GB2312" w:cs="仿宋_GB2312"/>
          <w:bCs/>
          <w:color w:val="000000" w:themeColor="text1"/>
          <w:spacing w:val="6"/>
          <w:sz w:val="32"/>
          <w:szCs w:val="32"/>
          <w14:textFill>
            <w14:solidFill>
              <w14:schemeClr w14:val="tx1"/>
            </w14:solidFill>
          </w14:textFill>
        </w:rPr>
        <w:t>大力发展全域、四季、乡村文化旅游业，</w:t>
      </w:r>
      <w:r>
        <w:rPr>
          <w:rFonts w:hint="default" w:ascii="仿宋_GB2312" w:hAnsi="仿宋_GB2312" w:eastAsia="仿宋_GB2312" w:cs="仿宋_GB2312"/>
          <w:bCs/>
          <w:color w:val="000000" w:themeColor="text1"/>
          <w:spacing w:val="6"/>
          <w:sz w:val="32"/>
          <w:szCs w:val="32"/>
          <w:lang w:val="en-US" w:eastAsia="zh-CN"/>
          <w14:textFill>
            <w14:solidFill>
              <w14:schemeClr w14:val="tx1"/>
            </w14:solidFill>
          </w14:textFill>
        </w:rPr>
        <w:t>积极推进文化和旅游与其他领域融合</w:t>
      </w:r>
      <w:r>
        <w:rPr>
          <w:rFonts w:hint="eastAsia" w:ascii="仿宋_GB2312" w:hAnsi="仿宋_GB2312" w:eastAsia="仿宋_GB2312" w:cs="仿宋_GB2312"/>
          <w:bCs/>
          <w:color w:val="000000" w:themeColor="text1"/>
          <w:spacing w:val="6"/>
          <w:sz w:val="32"/>
          <w:szCs w:val="32"/>
          <w:lang w:val="en-US" w:eastAsia="zh-CN"/>
          <w14:textFill>
            <w14:solidFill>
              <w14:schemeClr w14:val="tx1"/>
            </w14:solidFill>
          </w14:textFill>
        </w:rPr>
        <w:t>发展</w:t>
      </w:r>
      <w:r>
        <w:rPr>
          <w:rFonts w:hint="eastAsia" w:ascii="仿宋_GB2312" w:hAnsi="仿宋_GB2312" w:eastAsia="仿宋_GB2312" w:cs="仿宋_GB2312"/>
          <w:bCs/>
          <w:color w:val="000000" w:themeColor="text1"/>
          <w:spacing w:val="6"/>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540" w:lineRule="exact"/>
        <w:ind w:firstLine="667" w:firstLineChars="200"/>
        <w:jc w:val="both"/>
        <w:textAlignment w:val="auto"/>
        <w:rPr>
          <w:rFonts w:ascii="仿宋_GB2312" w:hAnsi="仿宋_GB2312" w:eastAsia="仿宋_GB2312" w:cs="仿宋_GB2312"/>
          <w:bCs/>
          <w:color w:val="000000" w:themeColor="text1"/>
          <w:spacing w:val="6"/>
          <w:sz w:val="32"/>
          <w:szCs w:val="32"/>
          <w14:textFill>
            <w14:solidFill>
              <w14:schemeClr w14:val="tx1"/>
            </w14:solidFill>
          </w14:textFill>
        </w:rPr>
      </w:pPr>
      <w:r>
        <w:rPr>
          <w:rFonts w:hint="eastAsia" w:ascii="仿宋_GB2312" w:hAnsi="仿宋_GB2312" w:eastAsia="仿宋_GB2312" w:cs="仿宋_GB2312"/>
          <w:b/>
          <w:color w:val="000000" w:themeColor="text1"/>
          <w:spacing w:val="6"/>
          <w:sz w:val="32"/>
          <w:szCs w:val="32"/>
          <w14:textFill>
            <w14:solidFill>
              <w14:schemeClr w14:val="tx1"/>
            </w14:solidFill>
          </w14:textFill>
        </w:rPr>
        <w:t>--</w:t>
      </w:r>
      <w:r>
        <w:rPr>
          <w:rFonts w:hint="eastAsia" w:ascii="仿宋_GB2312" w:hAnsi="仿宋_GB2312" w:eastAsia="仿宋_GB2312" w:cs="仿宋_GB2312"/>
          <w:b/>
          <w:color w:val="000000" w:themeColor="text1"/>
          <w:spacing w:val="6"/>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pacing w:val="6"/>
          <w:sz w:val="32"/>
          <w:szCs w:val="32"/>
          <w14:textFill>
            <w14:solidFill>
              <w14:schemeClr w14:val="tx1"/>
            </w14:solidFill>
          </w14:textFill>
        </w:rPr>
        <w:t xml:space="preserve">坚持深化改革 </w:t>
      </w:r>
      <w:r>
        <w:rPr>
          <w:rFonts w:hint="eastAsia" w:ascii="仿宋_GB2312" w:hAnsi="仿宋_GB2312" w:eastAsia="仿宋_GB2312" w:cs="仿宋_GB2312"/>
          <w:color w:val="000000" w:themeColor="text1"/>
          <w:spacing w:val="6"/>
          <w:sz w:val="32"/>
          <w:szCs w:val="32"/>
          <w14:textFill>
            <w14:solidFill>
              <w14:schemeClr w14:val="tx1"/>
            </w14:solidFill>
          </w14:textFill>
        </w:rPr>
        <w:t>深化文化旅游业领域的改革</w:t>
      </w:r>
      <w:r>
        <w:rPr>
          <w:rFonts w:hint="eastAsia" w:ascii="仿宋_GB2312" w:hAnsi="仿宋_GB2312" w:eastAsia="仿宋_GB2312" w:cs="仿宋_GB2312"/>
          <w:b/>
          <w:color w:val="000000" w:themeColor="text1"/>
          <w:spacing w:val="6"/>
          <w:sz w:val="32"/>
          <w:szCs w:val="32"/>
          <w14:textFill>
            <w14:solidFill>
              <w14:schemeClr w14:val="tx1"/>
            </w14:solidFill>
          </w14:textFill>
        </w:rPr>
        <w:t>，</w:t>
      </w:r>
      <w:r>
        <w:rPr>
          <w:rFonts w:hint="eastAsia" w:ascii="仿宋_GB2312" w:hAnsi="仿宋_GB2312" w:eastAsia="仿宋_GB2312" w:cs="仿宋_GB2312"/>
          <w:bCs/>
          <w:color w:val="000000" w:themeColor="text1"/>
          <w:spacing w:val="6"/>
          <w:sz w:val="32"/>
          <w:szCs w:val="32"/>
          <w14:textFill>
            <w14:solidFill>
              <w14:schemeClr w14:val="tx1"/>
            </w14:solidFill>
          </w14:textFill>
        </w:rPr>
        <w:t>创新体制机制，优化发展环境，增强发展活力和动力。积极参与区域文化旅游经济分工与协作，提高文化旅游业对外开放水平。</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（三）发展目标</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w:t>
      </w:r>
      <w:r>
        <w:rPr>
          <w:rFonts w:hint="eastAsia" w:ascii="仿宋_GB2312" w:hAnsi="仿宋_GB2312" w:eastAsia="仿宋_GB2312" w:cs="仿宋_GB2312"/>
          <w:color w:val="000000" w:themeColor="text1"/>
          <w:sz w:val="32"/>
          <w:szCs w:val="32"/>
          <w:lang w:eastAsia="zh-CN"/>
          <w14:textFill>
            <w14:solidFill>
              <w14:schemeClr w14:val="tx1"/>
            </w14:solidFill>
          </w14:textFill>
        </w:rPr>
        <w:t>全旗公共文化服务体系更加完善，基本公共文化服务标准化均等化水平显著提高，公共文化服务和景区服务功能显著提升，人民精神文化生活日益丰富，文化铸魂、文化赋能和旅游为民、旅游带动作用全面凸显。实现文化和旅游深度融合，“吃、住、行、游、购、娱”旅游六要素体系全面形成，文化事业、文化产业和旅游业实现高质量发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文化旅游产业成为支柱产业。</w:t>
      </w:r>
      <w:r>
        <w:rPr>
          <w:rFonts w:hint="eastAsia" w:ascii="仿宋_GB2312" w:hAnsi="仿宋_GB2312" w:eastAsia="仿宋_GB2312" w:cs="仿宋_GB2312"/>
          <w:color w:val="000000" w:themeColor="text1"/>
          <w:sz w:val="32"/>
          <w:szCs w:val="32"/>
          <w:highlight w:val="yellow"/>
          <w14:textFill>
            <w14:solidFill>
              <w14:schemeClr w14:val="tx1"/>
            </w14:solidFill>
          </w14:textFill>
        </w:rPr>
        <w:t>2021-2025年，全旗旅游接待人数累计达到</w:t>
      </w: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744</w:t>
      </w:r>
      <w:r>
        <w:rPr>
          <w:rFonts w:hint="eastAsia" w:ascii="仿宋_GB2312" w:hAnsi="仿宋_GB2312" w:eastAsia="仿宋_GB2312" w:cs="仿宋_GB2312"/>
          <w:color w:val="000000" w:themeColor="text1"/>
          <w:sz w:val="32"/>
          <w:szCs w:val="32"/>
          <w:highlight w:val="yellow"/>
          <w14:textFill>
            <w14:solidFill>
              <w14:schemeClr w14:val="tx1"/>
            </w14:solidFill>
          </w14:textFill>
        </w:rPr>
        <w:t>万人次，旅游总收入达到</w:t>
      </w: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37</w:t>
      </w:r>
      <w:r>
        <w:rPr>
          <w:rFonts w:hint="eastAsia" w:ascii="仿宋_GB2312" w:hAnsi="仿宋_GB2312" w:eastAsia="仿宋_GB2312" w:cs="仿宋_GB2312"/>
          <w:color w:val="000000" w:themeColor="text1"/>
          <w:sz w:val="32"/>
          <w:szCs w:val="32"/>
          <w:highlight w:val="yellow"/>
          <w14:textFill>
            <w14:solidFill>
              <w14:schemeClr w14:val="tx1"/>
            </w14:solidFill>
          </w14:textFill>
        </w:rPr>
        <w:t>亿元</w:t>
      </w:r>
      <w: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t>，</w:t>
      </w:r>
    </w:p>
    <w:tbl>
      <w:tblPr>
        <w:tblStyle w:val="7"/>
        <w:tblpPr w:leftFromText="180" w:rightFromText="180" w:vertAnchor="text" w:horzAnchor="page" w:tblpXSpec="center" w:tblpY="514"/>
        <w:tblOverlap w:val="never"/>
        <w:tblW w:w="9102" w:type="dxa"/>
        <w:jc w:val="center"/>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blGrid>
        <w:gridCol w:w="1506"/>
        <w:gridCol w:w="1266"/>
        <w:gridCol w:w="1266"/>
        <w:gridCol w:w="1266"/>
        <w:gridCol w:w="1266"/>
        <w:gridCol w:w="1266"/>
        <w:gridCol w:w="1266"/>
      </w:tblGrid>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747" w:hRule="atLeast"/>
          <w:jc w:val="center"/>
        </w:trPr>
        <w:tc>
          <w:tcPr>
            <w:tcW w:w="1506" w:type="dxa"/>
            <w:shd w:val="clear" w:color="auto" w:fill="E0E0E0"/>
            <w:vAlign w:val="center"/>
          </w:tcPr>
          <w:p>
            <w:pPr>
              <w:pStyle w:val="10"/>
              <w:keepNext w:val="0"/>
              <w:keepLines w:val="0"/>
              <w:pageBreakBefore w:val="0"/>
              <w:numPr>
                <w:ilvl w:val="0"/>
                <w:numId w:val="0"/>
              </w:numPr>
              <w:kinsoku/>
              <w:wordWrap/>
              <w:overflowPunct/>
              <w:topLinePunct w:val="0"/>
              <w:bidi w:val="0"/>
              <w:spacing w:line="520" w:lineRule="exact"/>
              <w:ind w:left="-21"/>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年度</w:t>
            </w:r>
          </w:p>
        </w:tc>
        <w:tc>
          <w:tcPr>
            <w:tcW w:w="1266" w:type="dxa"/>
            <w:shd w:val="clear" w:color="auto" w:fill="E0E0E0"/>
            <w:vAlign w:val="center"/>
          </w:tcPr>
          <w:p>
            <w:pPr>
              <w:pStyle w:val="10"/>
              <w:keepNext w:val="0"/>
              <w:keepLines w:val="0"/>
              <w:pageBreakBefore w:val="0"/>
              <w:numPr>
                <w:ilvl w:val="0"/>
                <w:numId w:val="0"/>
              </w:numPr>
              <w:kinsoku/>
              <w:wordWrap/>
              <w:overflowPunct/>
              <w:topLinePunct w:val="0"/>
              <w:bidi w:val="0"/>
              <w:spacing w:line="520" w:lineRule="exact"/>
              <w:ind w:left="-21"/>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2021</w:t>
            </w:r>
          </w:p>
        </w:tc>
        <w:tc>
          <w:tcPr>
            <w:tcW w:w="1266" w:type="dxa"/>
            <w:shd w:val="clear" w:color="auto" w:fill="E0E0E0"/>
            <w:vAlign w:val="center"/>
          </w:tcPr>
          <w:p>
            <w:pPr>
              <w:pStyle w:val="10"/>
              <w:keepNext w:val="0"/>
              <w:keepLines w:val="0"/>
              <w:pageBreakBefore w:val="0"/>
              <w:numPr>
                <w:ilvl w:val="0"/>
                <w:numId w:val="0"/>
              </w:numPr>
              <w:kinsoku/>
              <w:wordWrap/>
              <w:overflowPunct/>
              <w:topLinePunct w:val="0"/>
              <w:bidi w:val="0"/>
              <w:spacing w:line="520" w:lineRule="exact"/>
              <w:ind w:left="-21"/>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2022</w:t>
            </w:r>
          </w:p>
        </w:tc>
        <w:tc>
          <w:tcPr>
            <w:tcW w:w="1266" w:type="dxa"/>
            <w:shd w:val="clear" w:color="auto" w:fill="E0E0E0"/>
            <w:vAlign w:val="center"/>
          </w:tcPr>
          <w:p>
            <w:pPr>
              <w:pStyle w:val="10"/>
              <w:keepNext w:val="0"/>
              <w:keepLines w:val="0"/>
              <w:pageBreakBefore w:val="0"/>
              <w:numPr>
                <w:ilvl w:val="0"/>
                <w:numId w:val="0"/>
              </w:numPr>
              <w:kinsoku/>
              <w:wordWrap/>
              <w:overflowPunct/>
              <w:topLinePunct w:val="0"/>
              <w:bidi w:val="0"/>
              <w:spacing w:line="520" w:lineRule="exact"/>
              <w:ind w:left="-21"/>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2023</w:t>
            </w:r>
          </w:p>
        </w:tc>
        <w:tc>
          <w:tcPr>
            <w:tcW w:w="1266" w:type="dxa"/>
            <w:shd w:val="clear" w:color="auto" w:fill="E0E0E0"/>
            <w:vAlign w:val="center"/>
          </w:tcPr>
          <w:p>
            <w:pPr>
              <w:pStyle w:val="10"/>
              <w:keepNext w:val="0"/>
              <w:keepLines w:val="0"/>
              <w:pageBreakBefore w:val="0"/>
              <w:numPr>
                <w:ilvl w:val="0"/>
                <w:numId w:val="0"/>
              </w:numPr>
              <w:kinsoku/>
              <w:wordWrap/>
              <w:overflowPunct/>
              <w:topLinePunct w:val="0"/>
              <w:bidi w:val="0"/>
              <w:spacing w:line="520" w:lineRule="exact"/>
              <w:ind w:left="-21"/>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2024</w:t>
            </w:r>
          </w:p>
        </w:tc>
        <w:tc>
          <w:tcPr>
            <w:tcW w:w="1266" w:type="dxa"/>
            <w:shd w:val="clear" w:color="auto" w:fill="E0E0E0"/>
            <w:vAlign w:val="center"/>
          </w:tcPr>
          <w:p>
            <w:pPr>
              <w:pStyle w:val="10"/>
              <w:keepNext w:val="0"/>
              <w:keepLines w:val="0"/>
              <w:pageBreakBefore w:val="0"/>
              <w:numPr>
                <w:ilvl w:val="0"/>
                <w:numId w:val="0"/>
              </w:numPr>
              <w:kinsoku/>
              <w:wordWrap/>
              <w:overflowPunct/>
              <w:topLinePunct w:val="0"/>
              <w:bidi w:val="0"/>
              <w:spacing w:line="520" w:lineRule="exact"/>
              <w:ind w:left="-21"/>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w:t>
            </w:r>
          </w:p>
        </w:tc>
        <w:tc>
          <w:tcPr>
            <w:tcW w:w="1266" w:type="dxa"/>
            <w:shd w:val="clear" w:color="auto" w:fill="E0E0E0"/>
            <w:vAlign w:val="center"/>
          </w:tcPr>
          <w:p>
            <w:pPr>
              <w:pStyle w:val="10"/>
              <w:keepNext w:val="0"/>
              <w:keepLines w:val="0"/>
              <w:pageBreakBefore w:val="0"/>
              <w:numPr>
                <w:ilvl w:val="0"/>
                <w:numId w:val="0"/>
              </w:numPr>
              <w:kinsoku/>
              <w:wordWrap/>
              <w:overflowPunct/>
              <w:topLinePunct w:val="0"/>
              <w:bidi w:val="0"/>
              <w:spacing w:line="520" w:lineRule="exact"/>
              <w:ind w:left="-21"/>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合计/年均</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759" w:hRule="atLeast"/>
          <w:jc w:val="center"/>
        </w:trPr>
        <w:tc>
          <w:tcPr>
            <w:tcW w:w="1506" w:type="dxa"/>
            <w:vAlign w:val="center"/>
          </w:tcPr>
          <w:p>
            <w:pPr>
              <w:pStyle w:val="10"/>
              <w:keepNext w:val="0"/>
              <w:keepLines w:val="0"/>
              <w:pageBreakBefore w:val="0"/>
              <w:numPr>
                <w:ilvl w:val="0"/>
                <w:numId w:val="0"/>
              </w:numPr>
              <w:kinsoku/>
              <w:wordWrap/>
              <w:overflowPunct/>
              <w:topLinePunct w:val="0"/>
              <w:bidi w:val="0"/>
              <w:spacing w:line="520" w:lineRule="exact"/>
              <w:ind w:left="-21"/>
              <w:jc w:val="both"/>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接待人次</w:t>
            </w:r>
          </w:p>
        </w:tc>
        <w:tc>
          <w:tcPr>
            <w:tcW w:w="1266" w:type="dxa"/>
            <w:vAlign w:val="center"/>
          </w:tcPr>
          <w:p>
            <w:pPr>
              <w:keepNext w:val="0"/>
              <w:keepLines w:val="0"/>
              <w:widowControl/>
              <w:suppressLineNumbers w:val="0"/>
              <w:jc w:val="both"/>
              <w:textAlignment w:val="center"/>
              <w:rPr>
                <w:rFonts w:hint="default" w:ascii="仿宋_GB2312" w:hAnsi="仿宋_GB2312" w:eastAsia="仿宋_GB2312" w:cs="仿宋_GB2312"/>
                <w:color w:val="000000" w:themeColor="text1"/>
                <w:sz w:val="24"/>
                <w:szCs w:val="24"/>
                <w:highlight w:val="none"/>
                <w:lang w:val="en-US"/>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120</w:t>
            </w:r>
          </w:p>
        </w:tc>
        <w:tc>
          <w:tcPr>
            <w:tcW w:w="1266" w:type="dxa"/>
            <w:vAlign w:val="center"/>
          </w:tcPr>
          <w:p>
            <w:pPr>
              <w:keepNext w:val="0"/>
              <w:keepLines w:val="0"/>
              <w:widowControl/>
              <w:suppressLineNumbers w:val="0"/>
              <w:jc w:val="both"/>
              <w:textAlignment w:val="center"/>
              <w:rPr>
                <w:rFonts w:hint="default" w:ascii="仿宋_GB2312" w:hAnsi="仿宋_GB2312" w:eastAsia="仿宋_GB2312" w:cs="仿宋_GB2312"/>
                <w:color w:val="000000" w:themeColor="text1"/>
                <w:sz w:val="24"/>
                <w:szCs w:val="24"/>
                <w:highlight w:val="none"/>
                <w:lang w:val="en-US"/>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130</w:t>
            </w:r>
          </w:p>
        </w:tc>
        <w:tc>
          <w:tcPr>
            <w:tcW w:w="1266" w:type="dxa"/>
            <w:vAlign w:val="center"/>
          </w:tcPr>
          <w:p>
            <w:pPr>
              <w:keepNext w:val="0"/>
              <w:keepLines w:val="0"/>
              <w:widowControl/>
              <w:suppressLineNumbers w:val="0"/>
              <w:jc w:val="both"/>
              <w:textAlignment w:val="center"/>
              <w:rPr>
                <w:rFonts w:hint="default" w:ascii="仿宋_GB2312" w:hAnsi="仿宋_GB2312" w:eastAsia="仿宋_GB2312" w:cs="仿宋_GB2312"/>
                <w:color w:val="000000" w:themeColor="text1"/>
                <w:sz w:val="24"/>
                <w:szCs w:val="24"/>
                <w:highlight w:val="yellow"/>
                <w:lang w:val="en-US"/>
                <w14:textFill>
                  <w14:solidFill>
                    <w14:schemeClr w14:val="tx1"/>
                  </w14:solidFill>
                </w14:textFill>
              </w:rPr>
            </w:pPr>
            <w:r>
              <w:rPr>
                <w:rFonts w:hint="eastAsia" w:ascii="宋体" w:hAnsi="宋体" w:eastAsia="宋体" w:cs="宋体"/>
                <w:i w:val="0"/>
                <w:color w:val="000000" w:themeColor="text1"/>
                <w:kern w:val="0"/>
                <w:sz w:val="24"/>
                <w:szCs w:val="24"/>
                <w:highlight w:val="yellow"/>
                <w:u w:val="none"/>
                <w:lang w:val="en-US" w:eastAsia="zh-CN" w:bidi="ar"/>
                <w14:textFill>
                  <w14:solidFill>
                    <w14:schemeClr w14:val="tx1"/>
                  </w14:solidFill>
                </w14:textFill>
              </w:rPr>
              <w:t>143</w:t>
            </w:r>
          </w:p>
        </w:tc>
        <w:tc>
          <w:tcPr>
            <w:tcW w:w="1266" w:type="dxa"/>
            <w:vAlign w:val="center"/>
          </w:tcPr>
          <w:p>
            <w:pPr>
              <w:keepNext w:val="0"/>
              <w:keepLines w:val="0"/>
              <w:widowControl/>
              <w:suppressLineNumbers w:val="0"/>
              <w:jc w:val="both"/>
              <w:textAlignment w:val="center"/>
              <w:rPr>
                <w:rFonts w:hint="default" w:ascii="仿宋_GB2312" w:hAnsi="仿宋_GB2312" w:eastAsia="仿宋_GB2312" w:cs="仿宋_GB2312"/>
                <w:color w:val="000000" w:themeColor="text1"/>
                <w:sz w:val="24"/>
                <w:szCs w:val="24"/>
                <w:highlight w:val="yellow"/>
                <w:lang w:val="en-US"/>
                <w14:textFill>
                  <w14:solidFill>
                    <w14:schemeClr w14:val="tx1"/>
                  </w14:solidFill>
                </w14:textFill>
              </w:rPr>
            </w:pPr>
            <w:r>
              <w:rPr>
                <w:rFonts w:hint="eastAsia" w:ascii="宋体" w:hAnsi="宋体" w:eastAsia="宋体" w:cs="宋体"/>
                <w:i w:val="0"/>
                <w:color w:val="000000" w:themeColor="text1"/>
                <w:kern w:val="0"/>
                <w:sz w:val="24"/>
                <w:szCs w:val="24"/>
                <w:highlight w:val="yellow"/>
                <w:u w:val="none"/>
                <w:lang w:val="en-US" w:eastAsia="zh-CN" w:bidi="ar"/>
                <w14:textFill>
                  <w14:solidFill>
                    <w14:schemeClr w14:val="tx1"/>
                  </w14:solidFill>
                </w14:textFill>
              </w:rPr>
              <w:t>164.45</w:t>
            </w:r>
          </w:p>
        </w:tc>
        <w:tc>
          <w:tcPr>
            <w:tcW w:w="1266" w:type="dxa"/>
            <w:vAlign w:val="center"/>
          </w:tcPr>
          <w:p>
            <w:pPr>
              <w:keepNext w:val="0"/>
              <w:keepLines w:val="0"/>
              <w:widowControl/>
              <w:suppressLineNumbers w:val="0"/>
              <w:jc w:val="both"/>
              <w:textAlignment w:val="center"/>
              <w:rPr>
                <w:rFonts w:hint="default" w:ascii="仿宋_GB2312" w:hAnsi="仿宋_GB2312" w:eastAsia="仿宋_GB2312" w:cs="仿宋_GB2312"/>
                <w:color w:val="000000" w:themeColor="text1"/>
                <w:sz w:val="24"/>
                <w:szCs w:val="24"/>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yellow"/>
                <w:lang w:val="en-US" w:eastAsia="zh-CN"/>
                <w14:textFill>
                  <w14:solidFill>
                    <w14:schemeClr w14:val="tx1"/>
                  </w14:solidFill>
                </w14:textFill>
              </w:rPr>
              <w:t>187</w:t>
            </w:r>
          </w:p>
        </w:tc>
        <w:tc>
          <w:tcPr>
            <w:tcW w:w="1266"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yellow"/>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24"/>
                <w:szCs w:val="24"/>
                <w:highlight w:val="yellow"/>
                <w:lang w:val="en-US" w:eastAsia="zh-CN"/>
                <w14:textFill>
                  <w14:solidFill>
                    <w14:schemeClr w14:val="tx1"/>
                  </w14:solidFill>
                </w14:textFill>
              </w:rPr>
              <w:instrText xml:space="preserve"> = sum(B2:F2) \* MERGEFORMAT </w:instrText>
            </w:r>
            <w:r>
              <w:rPr>
                <w:rFonts w:hint="eastAsia" w:ascii="仿宋_GB2312" w:hAnsi="仿宋_GB2312" w:eastAsia="仿宋_GB2312" w:cs="仿宋_GB2312"/>
                <w:color w:val="000000" w:themeColor="text1"/>
                <w:sz w:val="24"/>
                <w:szCs w:val="24"/>
                <w:highlight w:val="yellow"/>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24"/>
                <w:szCs w:val="24"/>
                <w:highlight w:val="yellow"/>
                <w:lang w:val="en-US" w:eastAsia="zh-CN"/>
                <w14:textFill>
                  <w14:solidFill>
                    <w14:schemeClr w14:val="tx1"/>
                  </w14:solidFill>
                </w14:textFill>
              </w:rPr>
              <w:t>744.45</w:t>
            </w:r>
            <w:r>
              <w:rPr>
                <w:rFonts w:hint="eastAsia" w:ascii="仿宋_GB2312" w:hAnsi="仿宋_GB2312" w:eastAsia="仿宋_GB2312" w:cs="仿宋_GB2312"/>
                <w:color w:val="000000" w:themeColor="text1"/>
                <w:sz w:val="24"/>
                <w:szCs w:val="24"/>
                <w:highlight w:val="yellow"/>
                <w:lang w:val="en-US" w:eastAsia="zh-CN"/>
                <w14:textFill>
                  <w14:solidFill>
                    <w14:schemeClr w14:val="tx1"/>
                  </w14:solidFill>
                </w14:textFill>
              </w:rPr>
              <w:fldChar w:fldCharType="end"/>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523" w:hRule="atLeast"/>
          <w:jc w:val="center"/>
        </w:trPr>
        <w:tc>
          <w:tcPr>
            <w:tcW w:w="1506" w:type="dxa"/>
            <w:vAlign w:val="center"/>
          </w:tcPr>
          <w:p>
            <w:pPr>
              <w:pStyle w:val="10"/>
              <w:keepNext w:val="0"/>
              <w:keepLines w:val="0"/>
              <w:pageBreakBefore w:val="0"/>
              <w:numPr>
                <w:ilvl w:val="0"/>
                <w:numId w:val="0"/>
              </w:numPr>
              <w:kinsoku/>
              <w:wordWrap/>
              <w:overflowPunct/>
              <w:topLinePunct w:val="0"/>
              <w:bidi w:val="0"/>
              <w:spacing w:line="520" w:lineRule="exact"/>
              <w:ind w:left="-21"/>
              <w:jc w:val="both"/>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同比增长</w:t>
            </w:r>
          </w:p>
        </w:tc>
        <w:tc>
          <w:tcPr>
            <w:tcW w:w="1266"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9</w:t>
            </w:r>
          </w:p>
        </w:tc>
        <w:tc>
          <w:tcPr>
            <w:tcW w:w="1266" w:type="dxa"/>
            <w:vAlign w:val="center"/>
          </w:tcPr>
          <w:p>
            <w:pPr>
              <w:keepNext w:val="0"/>
              <w:keepLines w:val="0"/>
              <w:widowControl/>
              <w:suppressLineNumbers w:val="0"/>
              <w:jc w:val="both"/>
              <w:textAlignment w:val="center"/>
              <w:rPr>
                <w:rFonts w:hint="default" w:ascii="仿宋_GB2312" w:hAnsi="仿宋_GB2312" w:eastAsia="仿宋_GB2312" w:cs="仿宋_GB2312"/>
                <w:color w:val="000000" w:themeColor="text1"/>
                <w:sz w:val="24"/>
                <w:szCs w:val="24"/>
                <w:highlight w:val="none"/>
                <w:lang w:val="en-US"/>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8.3</w:t>
            </w:r>
          </w:p>
        </w:tc>
        <w:tc>
          <w:tcPr>
            <w:tcW w:w="1266" w:type="dxa"/>
            <w:vAlign w:val="center"/>
          </w:tcPr>
          <w:p>
            <w:pPr>
              <w:keepNext w:val="0"/>
              <w:keepLines w:val="0"/>
              <w:widowControl/>
              <w:suppressLineNumbers w:val="0"/>
              <w:jc w:val="both"/>
              <w:textAlignment w:val="center"/>
              <w:rPr>
                <w:rFonts w:hint="default" w:ascii="仿宋_GB2312" w:hAnsi="仿宋_GB2312" w:eastAsia="仿宋_GB2312" w:cs="仿宋_GB2312"/>
                <w:color w:val="000000" w:themeColor="text1"/>
                <w:sz w:val="24"/>
                <w:szCs w:val="24"/>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yellow"/>
                <w:lang w:val="en-US" w:eastAsia="zh-CN"/>
                <w14:textFill>
                  <w14:solidFill>
                    <w14:schemeClr w14:val="tx1"/>
                  </w14:solidFill>
                </w14:textFill>
              </w:rPr>
              <w:t>10</w:t>
            </w:r>
          </w:p>
        </w:tc>
        <w:tc>
          <w:tcPr>
            <w:tcW w:w="1266" w:type="dxa"/>
            <w:vAlign w:val="center"/>
          </w:tcPr>
          <w:p>
            <w:pPr>
              <w:keepNext w:val="0"/>
              <w:keepLines w:val="0"/>
              <w:widowControl/>
              <w:suppressLineNumbers w:val="0"/>
              <w:jc w:val="both"/>
              <w:textAlignment w:val="center"/>
              <w:rPr>
                <w:rFonts w:hint="default" w:ascii="仿宋_GB2312" w:hAnsi="仿宋_GB2312" w:eastAsia="仿宋_GB2312" w:cs="仿宋_GB2312"/>
                <w:color w:val="000000" w:themeColor="text1"/>
                <w:sz w:val="24"/>
                <w:szCs w:val="24"/>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yellow"/>
                <w:lang w:val="en-US" w:eastAsia="zh-CN"/>
                <w14:textFill>
                  <w14:solidFill>
                    <w14:schemeClr w14:val="tx1"/>
                  </w14:solidFill>
                </w14:textFill>
              </w:rPr>
              <w:t>15</w:t>
            </w:r>
          </w:p>
        </w:tc>
        <w:tc>
          <w:tcPr>
            <w:tcW w:w="1266" w:type="dxa"/>
            <w:vAlign w:val="center"/>
          </w:tcPr>
          <w:p>
            <w:pPr>
              <w:keepNext w:val="0"/>
              <w:keepLines w:val="0"/>
              <w:widowControl/>
              <w:suppressLineNumbers w:val="0"/>
              <w:jc w:val="both"/>
              <w:textAlignment w:val="center"/>
              <w:rPr>
                <w:rFonts w:hint="default" w:ascii="仿宋_GB2312" w:hAnsi="仿宋_GB2312" w:eastAsia="仿宋_GB2312" w:cs="仿宋_GB2312"/>
                <w:color w:val="000000" w:themeColor="text1"/>
                <w:sz w:val="24"/>
                <w:szCs w:val="24"/>
                <w:highlight w:val="yellow"/>
                <w:lang w:val="en-US"/>
                <w14:textFill>
                  <w14:solidFill>
                    <w14:schemeClr w14:val="tx1"/>
                  </w14:solidFill>
                </w14:textFill>
              </w:rPr>
            </w:pPr>
            <w:r>
              <w:rPr>
                <w:rFonts w:hint="eastAsia" w:ascii="宋体" w:hAnsi="宋体" w:eastAsia="宋体" w:cs="宋体"/>
                <w:i w:val="0"/>
                <w:color w:val="000000" w:themeColor="text1"/>
                <w:kern w:val="0"/>
                <w:sz w:val="24"/>
                <w:szCs w:val="24"/>
                <w:highlight w:val="yellow"/>
                <w:u w:val="none"/>
                <w:lang w:val="en-US" w:eastAsia="zh-CN" w:bidi="ar"/>
                <w14:textFill>
                  <w14:solidFill>
                    <w14:schemeClr w14:val="tx1"/>
                  </w14:solidFill>
                </w14:textFill>
              </w:rPr>
              <w:t>14</w:t>
            </w:r>
          </w:p>
        </w:tc>
        <w:tc>
          <w:tcPr>
            <w:tcW w:w="1266" w:type="dxa"/>
            <w:vAlign w:val="center"/>
          </w:tcPr>
          <w:p>
            <w:pPr>
              <w:keepNext w:val="0"/>
              <w:keepLines w:val="0"/>
              <w:widowControl/>
              <w:suppressLineNumbers w:val="0"/>
              <w:jc w:val="both"/>
              <w:textAlignment w:val="center"/>
              <w:rPr>
                <w:rFonts w:hint="default" w:ascii="宋体" w:hAnsi="宋体" w:eastAsia="宋体" w:cs="宋体"/>
                <w:i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yellow"/>
                <w:u w:val="none"/>
                <w:lang w:val="en-US" w:eastAsia="zh-CN" w:bidi="ar"/>
                <w14:textFill>
                  <w14:solidFill>
                    <w14:schemeClr w14:val="tx1"/>
                  </w14:solidFill>
                </w14:textFill>
              </w:rPr>
              <w:t>11.26</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759" w:hRule="atLeast"/>
          <w:jc w:val="center"/>
        </w:trPr>
        <w:tc>
          <w:tcPr>
            <w:tcW w:w="1506" w:type="dxa"/>
            <w:vAlign w:val="center"/>
          </w:tcPr>
          <w:p>
            <w:pPr>
              <w:pStyle w:val="10"/>
              <w:keepNext w:val="0"/>
              <w:keepLines w:val="0"/>
              <w:pageBreakBefore w:val="0"/>
              <w:numPr>
                <w:ilvl w:val="0"/>
                <w:numId w:val="0"/>
              </w:numPr>
              <w:kinsoku/>
              <w:wordWrap/>
              <w:overflowPunct/>
              <w:topLinePunct w:val="0"/>
              <w:bidi w:val="0"/>
              <w:spacing w:line="520" w:lineRule="exact"/>
              <w:ind w:left="-21"/>
              <w:jc w:val="both"/>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综合收入</w:t>
            </w:r>
          </w:p>
        </w:tc>
        <w:tc>
          <w:tcPr>
            <w:tcW w:w="1266" w:type="dxa"/>
            <w:vAlign w:val="center"/>
          </w:tcPr>
          <w:p>
            <w:pPr>
              <w:keepNext w:val="0"/>
              <w:keepLines w:val="0"/>
              <w:widowControl/>
              <w:suppressLineNumbers w:val="0"/>
              <w:jc w:val="both"/>
              <w:textAlignment w:val="center"/>
              <w:rPr>
                <w:rFonts w:hint="default" w:ascii="仿宋_GB2312" w:hAnsi="仿宋_GB2312" w:eastAsia="仿宋_GB2312" w:cs="仿宋_GB2312"/>
                <w:color w:val="000000" w:themeColor="text1"/>
                <w:sz w:val="24"/>
                <w:szCs w:val="24"/>
                <w:highlight w:val="none"/>
                <w:lang w:val="en-US"/>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5.6</w:t>
            </w:r>
          </w:p>
        </w:tc>
        <w:tc>
          <w:tcPr>
            <w:tcW w:w="1266" w:type="dxa"/>
            <w:vAlign w:val="center"/>
          </w:tcPr>
          <w:p>
            <w:pPr>
              <w:keepNext w:val="0"/>
              <w:keepLines w:val="0"/>
              <w:widowControl/>
              <w:suppressLineNumbers w:val="0"/>
              <w:jc w:val="both"/>
              <w:textAlignment w:val="cente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6.5</w:t>
            </w:r>
          </w:p>
        </w:tc>
        <w:tc>
          <w:tcPr>
            <w:tcW w:w="1266" w:type="dxa"/>
            <w:vAlign w:val="center"/>
          </w:tcPr>
          <w:p>
            <w:pPr>
              <w:keepNext w:val="0"/>
              <w:keepLines w:val="0"/>
              <w:widowControl/>
              <w:suppressLineNumbers w:val="0"/>
              <w:jc w:val="both"/>
              <w:textAlignment w:val="center"/>
              <w:rPr>
                <w:rFonts w:hint="default" w:ascii="仿宋_GB2312" w:hAnsi="仿宋_GB2312" w:eastAsia="仿宋_GB2312" w:cs="仿宋_GB2312"/>
                <w:color w:val="000000" w:themeColor="text1"/>
                <w:sz w:val="24"/>
                <w:szCs w:val="24"/>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yellow"/>
                <w:lang w:val="en-US" w:eastAsia="zh-CN"/>
                <w14:textFill>
                  <w14:solidFill>
                    <w14:schemeClr w14:val="tx1"/>
                  </w14:solidFill>
                </w14:textFill>
              </w:rPr>
              <w:t>7.15</w:t>
            </w:r>
          </w:p>
        </w:tc>
        <w:tc>
          <w:tcPr>
            <w:tcW w:w="1266" w:type="dxa"/>
            <w:vAlign w:val="center"/>
          </w:tcPr>
          <w:p>
            <w:pPr>
              <w:keepNext w:val="0"/>
              <w:keepLines w:val="0"/>
              <w:widowControl/>
              <w:suppressLineNumbers w:val="0"/>
              <w:jc w:val="both"/>
              <w:textAlignment w:val="center"/>
              <w:rPr>
                <w:rFonts w:hint="default" w:ascii="仿宋_GB2312" w:hAnsi="仿宋_GB2312" w:eastAsia="仿宋_GB2312" w:cs="仿宋_GB2312"/>
                <w:color w:val="000000" w:themeColor="text1"/>
                <w:sz w:val="24"/>
                <w:szCs w:val="24"/>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yellow"/>
                <w:lang w:val="en-US" w:eastAsia="zh-CN"/>
                <w14:textFill>
                  <w14:solidFill>
                    <w14:schemeClr w14:val="tx1"/>
                  </w14:solidFill>
                </w14:textFill>
              </w:rPr>
              <w:t>8.07</w:t>
            </w:r>
          </w:p>
        </w:tc>
        <w:tc>
          <w:tcPr>
            <w:tcW w:w="1266" w:type="dxa"/>
            <w:vAlign w:val="center"/>
          </w:tcPr>
          <w:p>
            <w:pPr>
              <w:keepNext w:val="0"/>
              <w:keepLines w:val="0"/>
              <w:widowControl/>
              <w:suppressLineNumbers w:val="0"/>
              <w:jc w:val="both"/>
              <w:textAlignment w:val="center"/>
              <w:rPr>
                <w:rFonts w:hint="default" w:ascii="仿宋_GB2312" w:hAnsi="仿宋_GB2312" w:eastAsia="仿宋_GB2312" w:cs="仿宋_GB2312"/>
                <w:color w:val="000000" w:themeColor="text1"/>
                <w:sz w:val="24"/>
                <w:szCs w:val="24"/>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yellow"/>
                <w:lang w:val="en-US" w:eastAsia="zh-CN"/>
                <w14:textFill>
                  <w14:solidFill>
                    <w14:schemeClr w14:val="tx1"/>
                  </w14:solidFill>
                </w14:textFill>
              </w:rPr>
              <w:t>9.7</w:t>
            </w:r>
          </w:p>
        </w:tc>
        <w:tc>
          <w:tcPr>
            <w:tcW w:w="1266" w:type="dxa"/>
            <w:vAlign w:val="center"/>
          </w:tcPr>
          <w:p>
            <w:pPr>
              <w:keepNext w:val="0"/>
              <w:keepLines w:val="0"/>
              <w:widowControl/>
              <w:suppressLineNumbers w:val="0"/>
              <w:jc w:val="both"/>
              <w:textAlignment w:val="center"/>
              <w:rPr>
                <w:rFonts w:hint="eastAsia" w:ascii="仿宋_GB2312" w:hAnsi="仿宋_GB2312" w:eastAsia="仿宋_GB2312" w:cs="仿宋_GB2312"/>
                <w:color w:val="000000" w:themeColor="text1"/>
                <w:sz w:val="24"/>
                <w:szCs w:val="24"/>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yellow"/>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24"/>
                <w:szCs w:val="24"/>
                <w:highlight w:val="yellow"/>
                <w:lang w:val="en-US" w:eastAsia="zh-CN"/>
                <w14:textFill>
                  <w14:solidFill>
                    <w14:schemeClr w14:val="tx1"/>
                  </w14:solidFill>
                </w14:textFill>
              </w:rPr>
              <w:instrText xml:space="preserve"> = sum(B4:F4) \* MERGEFORMAT </w:instrText>
            </w:r>
            <w:r>
              <w:rPr>
                <w:rFonts w:hint="eastAsia" w:ascii="仿宋_GB2312" w:hAnsi="仿宋_GB2312" w:eastAsia="仿宋_GB2312" w:cs="仿宋_GB2312"/>
                <w:color w:val="000000" w:themeColor="text1"/>
                <w:sz w:val="24"/>
                <w:szCs w:val="24"/>
                <w:highlight w:val="yellow"/>
                <w:lang w:val="en-US" w:eastAsia="zh-CN"/>
                <w14:textFill>
                  <w14:solidFill>
                    <w14:schemeClr w14:val="tx1"/>
                  </w14:solidFill>
                </w14:textFill>
              </w:rPr>
              <w:fldChar w:fldCharType="separate"/>
            </w:r>
            <w:r>
              <w:rPr>
                <w:rFonts w:hint="eastAsia" w:ascii="仿宋_GB2312" w:hAnsi="仿宋_GB2312" w:eastAsia="仿宋_GB2312" w:cs="仿宋_GB2312"/>
                <w:color w:val="000000" w:themeColor="text1"/>
                <w:sz w:val="24"/>
                <w:szCs w:val="24"/>
                <w:highlight w:val="yellow"/>
                <w:lang w:val="en-US" w:eastAsia="zh-CN"/>
                <w14:textFill>
                  <w14:solidFill>
                    <w14:schemeClr w14:val="tx1"/>
                  </w14:solidFill>
                </w14:textFill>
              </w:rPr>
              <w:t>37.02</w:t>
            </w:r>
            <w:r>
              <w:rPr>
                <w:rFonts w:hint="eastAsia" w:ascii="仿宋_GB2312" w:hAnsi="仿宋_GB2312" w:eastAsia="仿宋_GB2312" w:cs="仿宋_GB2312"/>
                <w:color w:val="000000" w:themeColor="text1"/>
                <w:sz w:val="24"/>
                <w:szCs w:val="24"/>
                <w:highlight w:val="yellow"/>
                <w:lang w:val="en-US" w:eastAsia="zh-CN"/>
                <w14:textFill>
                  <w14:solidFill>
                    <w14:schemeClr w14:val="tx1"/>
                  </w14:solidFill>
                </w14:textFill>
              </w:rPr>
              <w:fldChar w:fldCharType="end"/>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29" w:hRule="atLeast"/>
          <w:jc w:val="center"/>
        </w:trPr>
        <w:tc>
          <w:tcPr>
            <w:tcW w:w="1506" w:type="dxa"/>
            <w:vAlign w:val="center"/>
          </w:tcPr>
          <w:p>
            <w:pPr>
              <w:pStyle w:val="10"/>
              <w:keepNext w:val="0"/>
              <w:keepLines w:val="0"/>
              <w:pageBreakBefore w:val="0"/>
              <w:numPr>
                <w:ilvl w:val="0"/>
                <w:numId w:val="0"/>
              </w:numPr>
              <w:kinsoku/>
              <w:wordWrap/>
              <w:overflowPunct/>
              <w:topLinePunct w:val="0"/>
              <w:bidi w:val="0"/>
              <w:spacing w:line="520" w:lineRule="exact"/>
              <w:ind w:left="-21"/>
              <w:jc w:val="both"/>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同比增长</w:t>
            </w:r>
          </w:p>
        </w:tc>
        <w:tc>
          <w:tcPr>
            <w:tcW w:w="1266" w:type="dxa"/>
            <w:vAlign w:val="center"/>
          </w:tcPr>
          <w:p>
            <w:pPr>
              <w:keepNext w:val="0"/>
              <w:keepLines w:val="0"/>
              <w:widowControl/>
              <w:suppressLineNumbers w:val="0"/>
              <w:jc w:val="both"/>
              <w:textAlignment w:val="cente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1.8</w:t>
            </w:r>
          </w:p>
        </w:tc>
        <w:tc>
          <w:tcPr>
            <w:tcW w:w="1266" w:type="dxa"/>
            <w:vAlign w:val="center"/>
          </w:tcPr>
          <w:p>
            <w:pPr>
              <w:keepNext w:val="0"/>
              <w:keepLines w:val="0"/>
              <w:widowControl/>
              <w:suppressLineNumbers w:val="0"/>
              <w:jc w:val="both"/>
              <w:textAlignment w:val="cente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16</w:t>
            </w:r>
          </w:p>
        </w:tc>
        <w:tc>
          <w:tcPr>
            <w:tcW w:w="1266" w:type="dxa"/>
            <w:vAlign w:val="center"/>
          </w:tcPr>
          <w:p>
            <w:pPr>
              <w:keepNext w:val="0"/>
              <w:keepLines w:val="0"/>
              <w:widowControl/>
              <w:suppressLineNumbers w:val="0"/>
              <w:jc w:val="both"/>
              <w:textAlignment w:val="center"/>
              <w:rPr>
                <w:rFonts w:hint="default" w:ascii="仿宋_GB2312" w:hAnsi="仿宋_GB2312" w:eastAsia="仿宋_GB2312" w:cs="仿宋_GB2312"/>
                <w:color w:val="000000" w:themeColor="text1"/>
                <w:sz w:val="24"/>
                <w:szCs w:val="24"/>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yellow"/>
                <w:lang w:val="en-US" w:eastAsia="zh-CN"/>
                <w14:textFill>
                  <w14:solidFill>
                    <w14:schemeClr w14:val="tx1"/>
                  </w14:solidFill>
                </w14:textFill>
              </w:rPr>
              <w:t>10</w:t>
            </w:r>
          </w:p>
        </w:tc>
        <w:tc>
          <w:tcPr>
            <w:tcW w:w="1266" w:type="dxa"/>
            <w:vAlign w:val="center"/>
          </w:tcPr>
          <w:p>
            <w:pPr>
              <w:keepNext w:val="0"/>
              <w:keepLines w:val="0"/>
              <w:widowControl/>
              <w:suppressLineNumbers w:val="0"/>
              <w:jc w:val="both"/>
              <w:textAlignment w:val="center"/>
              <w:rPr>
                <w:rFonts w:hint="default" w:ascii="仿宋_GB2312" w:hAnsi="仿宋_GB2312" w:eastAsia="仿宋_GB2312" w:cs="仿宋_GB2312"/>
                <w:color w:val="000000" w:themeColor="text1"/>
                <w:sz w:val="24"/>
                <w:szCs w:val="24"/>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yellow"/>
                <w:lang w:val="en-US" w:eastAsia="zh-CN"/>
                <w14:textFill>
                  <w14:solidFill>
                    <w14:schemeClr w14:val="tx1"/>
                  </w14:solidFill>
                </w14:textFill>
              </w:rPr>
              <w:t>13</w:t>
            </w:r>
          </w:p>
        </w:tc>
        <w:tc>
          <w:tcPr>
            <w:tcW w:w="1266" w:type="dxa"/>
            <w:vAlign w:val="center"/>
          </w:tcPr>
          <w:p>
            <w:pPr>
              <w:keepNext w:val="0"/>
              <w:keepLines w:val="0"/>
              <w:widowControl/>
              <w:suppressLineNumbers w:val="0"/>
              <w:jc w:val="both"/>
              <w:textAlignment w:val="center"/>
              <w:rPr>
                <w:rFonts w:hint="default" w:ascii="仿宋_GB2312" w:hAnsi="仿宋_GB2312" w:eastAsia="仿宋_GB2312" w:cs="仿宋_GB2312"/>
                <w:color w:val="000000" w:themeColor="text1"/>
                <w:sz w:val="24"/>
                <w:szCs w:val="24"/>
                <w:highlight w:val="yellow"/>
                <w:lang w:val="en-US"/>
                <w14:textFill>
                  <w14:solidFill>
                    <w14:schemeClr w14:val="tx1"/>
                  </w14:solidFill>
                </w14:textFill>
              </w:rPr>
            </w:pPr>
            <w:r>
              <w:rPr>
                <w:rFonts w:hint="eastAsia" w:ascii="宋体" w:hAnsi="宋体" w:eastAsia="宋体" w:cs="宋体"/>
                <w:i w:val="0"/>
                <w:color w:val="000000" w:themeColor="text1"/>
                <w:kern w:val="0"/>
                <w:sz w:val="24"/>
                <w:szCs w:val="24"/>
                <w:highlight w:val="yellow"/>
                <w:u w:val="none"/>
                <w:lang w:val="en-US" w:eastAsia="zh-CN" w:bidi="ar"/>
                <w14:textFill>
                  <w14:solidFill>
                    <w14:schemeClr w14:val="tx1"/>
                  </w14:solidFill>
                </w14:textFill>
              </w:rPr>
              <w:t>13</w:t>
            </w:r>
          </w:p>
        </w:tc>
        <w:tc>
          <w:tcPr>
            <w:tcW w:w="1266" w:type="dxa"/>
            <w:vAlign w:val="center"/>
          </w:tcPr>
          <w:p>
            <w:pPr>
              <w:keepNext w:val="0"/>
              <w:keepLines w:val="0"/>
              <w:widowControl/>
              <w:suppressLineNumbers w:val="0"/>
              <w:jc w:val="both"/>
              <w:textAlignment w:val="center"/>
              <w:rPr>
                <w:rFonts w:hint="default" w:ascii="宋体" w:hAnsi="宋体" w:eastAsia="宋体" w:cs="宋体"/>
                <w:i w:val="0"/>
                <w:color w:val="000000" w:themeColor="text1"/>
                <w:kern w:val="0"/>
                <w:sz w:val="24"/>
                <w:szCs w:val="24"/>
                <w:highlight w:val="yellow"/>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4"/>
                <w:szCs w:val="24"/>
                <w:highlight w:val="yellow"/>
                <w:u w:val="none"/>
                <w:lang w:val="en-US" w:eastAsia="zh-CN" w:bidi="ar"/>
                <w14:textFill>
                  <w14:solidFill>
                    <w14:schemeClr w14:val="tx1"/>
                  </w14:solidFill>
                </w14:textFill>
              </w:rPr>
              <w:t>10.8</w:t>
            </w:r>
          </w:p>
        </w:tc>
      </w:tr>
    </w:tbl>
    <w:p>
      <w:pPr>
        <w:keepNext w:val="0"/>
        <w:keepLines w:val="0"/>
        <w:pageBreakBefore w:val="0"/>
        <w:widowControl/>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500" w:lineRule="exact"/>
        <w:jc w:val="center"/>
        <w:textAlignment w:val="auto"/>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第二章</w:t>
      </w:r>
      <w:r>
        <w:rPr>
          <w:rFonts w:hint="eastAsia" w:ascii="黑体" w:hAnsi="黑体" w:eastAsia="黑体" w:cs="黑体"/>
          <w:b/>
          <w:color w:val="000000" w:themeColor="text1"/>
          <w:sz w:val="32"/>
          <w:szCs w:val="32"/>
          <w14:textFill>
            <w14:solidFill>
              <w14:schemeClr w14:val="tx1"/>
            </w14:solidFill>
          </w14:textFill>
        </w:rPr>
        <w:t>“十四五”期间文化旅游事业发展的主要任务</w:t>
      </w:r>
    </w:p>
    <w:p>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jc w:val="both"/>
        <w:rPr>
          <w:rFonts w:hint="eastAsia" w:ascii="仿宋_GB2312" w:hAnsi="仿宋_GB2312" w:eastAsia="仿宋_GB2312" w:cs="仿宋_GB2312"/>
          <w:b/>
          <w:bCs/>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jc w:val="both"/>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1.打造文化旅游重点项目，完善公共文化服务功能。</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推进奈曼旗文化旅游中心建设项目，计划总投资1.7亿元，</w:t>
      </w:r>
      <w:r>
        <w:rPr>
          <w:rFonts w:hint="eastAsia" w:ascii="仿宋_GB2312" w:hAnsi="仿宋_GB2312" w:eastAsia="仿宋_GB2312" w:cs="仿宋_GB2312"/>
          <w:color w:val="000000" w:themeColor="text1"/>
          <w:sz w:val="32"/>
          <w:szCs w:val="32"/>
          <w:lang w:eastAsia="zh-CN"/>
          <w14:textFill>
            <w14:solidFill>
              <w14:schemeClr w14:val="tx1"/>
            </w14:solidFill>
          </w14:textFill>
        </w:rPr>
        <w:t>建成</w:t>
      </w:r>
      <w:r>
        <w:rPr>
          <w:rFonts w:hint="eastAsia" w:ascii="仿宋_GB2312" w:hAnsi="仿宋_GB2312" w:eastAsia="仿宋_GB2312" w:cs="仿宋_GB2312"/>
          <w:color w:val="000000" w:themeColor="text1"/>
          <w:sz w:val="32"/>
          <w:szCs w:val="32"/>
          <w14:textFill>
            <w14:solidFill>
              <w14:schemeClr w14:val="tx1"/>
            </w14:solidFill>
          </w14:textFill>
        </w:rPr>
        <w:t>建筑面积约32000㎡</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奈曼旗文化旅游中心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综合大楼，</w:t>
      </w:r>
      <w:r>
        <w:rPr>
          <w:rFonts w:hint="eastAsia" w:ascii="仿宋_GB2312" w:hAnsi="仿宋_GB2312" w:eastAsia="仿宋_GB2312" w:cs="仿宋_GB2312"/>
          <w:color w:val="000000" w:themeColor="text1"/>
          <w:sz w:val="32"/>
          <w:szCs w:val="32"/>
          <w14:textFill>
            <w14:solidFill>
              <w14:schemeClr w14:val="tx1"/>
            </w14:solidFill>
          </w14:textFill>
        </w:rPr>
        <w:t>主要包含博物馆5000㎡、科技馆3000㎡、城市规划展览馆4000㎡、</w:t>
      </w:r>
      <w:r>
        <w:rPr>
          <w:rFonts w:hint="eastAsia" w:ascii="仿宋_GB2312" w:hAnsi="仿宋_GB2312" w:eastAsia="仿宋_GB2312" w:cs="仿宋_GB2312"/>
          <w:color w:val="000000" w:themeColor="text1"/>
          <w:sz w:val="32"/>
          <w:szCs w:val="32"/>
          <w:lang w:eastAsia="zh-CN"/>
          <w14:textFill>
            <w14:solidFill>
              <w14:schemeClr w14:val="tx1"/>
            </w14:solidFill>
          </w14:textFill>
        </w:rPr>
        <w:t>群众文化服务中心</w:t>
      </w:r>
      <w:r>
        <w:rPr>
          <w:rFonts w:hint="eastAsia" w:ascii="仿宋_GB2312" w:hAnsi="仿宋_GB2312" w:eastAsia="仿宋_GB2312" w:cs="仿宋_GB2312"/>
          <w:color w:val="000000" w:themeColor="text1"/>
          <w:sz w:val="32"/>
          <w:szCs w:val="32"/>
          <w14:textFill>
            <w14:solidFill>
              <w14:schemeClr w14:val="tx1"/>
            </w14:solidFill>
          </w14:textFill>
        </w:rPr>
        <w:t>5000㎡、图书馆6000㎡、演艺大厅3000㎡、电影院2000㎡、旅游服务中心2000㎡，形成奈曼旗文化旅游核心区域；</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完成乌兰牧骑基础设施建设和版画</w:t>
      </w:r>
      <w:r>
        <w:rPr>
          <w:rFonts w:hint="eastAsia" w:ascii="仿宋_GB2312" w:hAnsi="仿宋_GB2312" w:eastAsia="仿宋_GB2312" w:cs="仿宋_GB2312"/>
          <w:color w:val="000000" w:themeColor="text1"/>
          <w:sz w:val="32"/>
          <w:szCs w:val="32"/>
          <w:lang w:eastAsia="zh-CN"/>
          <w14:textFill>
            <w14:solidFill>
              <w14:schemeClr w14:val="tx1"/>
            </w14:solidFill>
          </w14:textFill>
        </w:rPr>
        <w:t>展示</w:t>
      </w:r>
      <w:r>
        <w:rPr>
          <w:rFonts w:hint="eastAsia" w:ascii="仿宋_GB2312" w:hAnsi="仿宋_GB2312" w:eastAsia="仿宋_GB2312" w:cs="仿宋_GB2312"/>
          <w:color w:val="000000" w:themeColor="text1"/>
          <w:sz w:val="32"/>
          <w:szCs w:val="32"/>
          <w14:textFill>
            <w14:solidFill>
              <w14:schemeClr w14:val="tx1"/>
            </w14:solidFill>
          </w14:textFill>
        </w:rPr>
        <w:t>中心展厅建设，正式投入运营；</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启动“乌兰牧骑</w:t>
      </w:r>
      <w:r>
        <w:rPr>
          <w:rFonts w:hint="eastAsia" w:ascii="仿宋_GB2312" w:hAnsi="仿宋_GB2312" w:eastAsia="仿宋_GB2312" w:cs="仿宋_GB2312"/>
          <w:color w:val="000000" w:themeColor="text1"/>
          <w:sz w:val="32"/>
          <w:szCs w:val="32"/>
          <w:lang w:eastAsia="zh-CN"/>
          <w14:textFill>
            <w14:solidFill>
              <w14:schemeClr w14:val="tx1"/>
            </w14:solidFill>
          </w14:textFill>
        </w:rPr>
        <w:t>演艺中心</w:t>
      </w:r>
      <w:r>
        <w:rPr>
          <w:rFonts w:hint="eastAsia" w:ascii="仿宋_GB2312" w:hAnsi="仿宋_GB2312" w:eastAsia="仿宋_GB2312" w:cs="仿宋_GB2312"/>
          <w:color w:val="000000" w:themeColor="text1"/>
          <w:sz w:val="32"/>
          <w:szCs w:val="32"/>
          <w14:textFill>
            <w14:solidFill>
              <w14:schemeClr w14:val="tx1"/>
            </w14:solidFill>
          </w14:textFill>
        </w:rPr>
        <w:t>”建设工程，争取国家项目资金，建成一座高质量、专业化、综合性的乌兰牧骑</w:t>
      </w:r>
      <w:r>
        <w:rPr>
          <w:rFonts w:hint="eastAsia" w:ascii="仿宋_GB2312" w:hAnsi="仿宋_GB2312" w:eastAsia="仿宋_GB2312" w:cs="仿宋_GB2312"/>
          <w:color w:val="000000" w:themeColor="text1"/>
          <w:sz w:val="32"/>
          <w:szCs w:val="32"/>
          <w:lang w:eastAsia="zh-CN"/>
          <w14:textFill>
            <w14:solidFill>
              <w14:schemeClr w14:val="tx1"/>
            </w14:solidFill>
          </w14:textFill>
        </w:rPr>
        <w:t>演艺中心</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按照标准化、均等化建设要求，加强镇村文化站、文化室和文化广场建设，到“十四五”期末，结合新时代文化文明实践中心建设，苏木乡镇文化站、嘎查村级文化室建设和镇村文化广场达到全区统一标准。</w:t>
      </w:r>
    </w:p>
    <w:p>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jc w:val="both"/>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2.打造精品旅游景区点，促进旅游产业提质升级。</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继续</w:t>
      </w:r>
      <w:r>
        <w:rPr>
          <w:rFonts w:hint="eastAsia" w:ascii="仿宋_GB2312" w:hAnsi="仿宋_GB2312" w:eastAsia="仿宋_GB2312" w:cs="仿宋_GB2312"/>
          <w:color w:val="000000" w:themeColor="text1"/>
          <w:sz w:val="32"/>
          <w:szCs w:val="32"/>
          <w:lang w:eastAsia="zh-CN"/>
          <w14:textFill>
            <w14:solidFill>
              <w14:schemeClr w14:val="tx1"/>
            </w14:solidFill>
          </w14:textFill>
        </w:rPr>
        <w:t>打造</w:t>
      </w:r>
      <w:r>
        <w:rPr>
          <w:rFonts w:hint="eastAsia" w:ascii="仿宋_GB2312" w:hAnsi="仿宋_GB2312" w:eastAsia="仿宋_GB2312" w:cs="仿宋_GB2312"/>
          <w:color w:val="000000" w:themeColor="text1"/>
          <w:sz w:val="32"/>
          <w:szCs w:val="32"/>
          <w14:textFill>
            <w14:solidFill>
              <w14:schemeClr w14:val="tx1"/>
            </w14:solidFill>
          </w14:textFill>
        </w:rPr>
        <w:t>建设孟家段湿地旅游区（4A）、奈曼王府博物馆（4A）、宝古图沙漠旅游区（3A）、苏勒德旅游区（3A）、青龙山洼旅游区（2A）、内蒙古东部影视城、宝古图自驾车露营地、青龙山自驾车露营地、越野家园等重点景区点，建成4A级景区1家，3A级景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充分利用大数据，采取“互联网+”进行数字化改造，打造核心吸引力。</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继续推动大沁他拉至宝古图沙漠景区旅游公路、孟家段环湖路、青龙山景区路、平安地至朝古台公路等高标准旅游道路，形成“高速+国道+景区直达道路+旅游风景道”的“快旅慢游”交通体系。</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加强宣传推介、区域合作，创建文化旅游品牌。积极打造“沙海明珠 奇美奈曼”文化旅游品牌，加大旅游宣传推介力度，主动与周边城市开展合作，扩大影响、增强辐射、借力发展，紧盯京津冀和东三省市场开展旅游宣传推介活动，提升奈曼旅游知名度和品牌影响力。</w:t>
      </w:r>
    </w:p>
    <w:p>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3.加速推进乡村旅游</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为经济发展提供新动能。</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按照《奈曼旗乡村旅游总体规划》和各苏木镇《旅游小镇规划》重点推进了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个旅游特色小镇和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个乡村旅游特色嘎查村建设，推动乡村旅游发展。</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－将</w:t>
      </w:r>
      <w:r>
        <w:rPr>
          <w:rFonts w:hint="eastAsia" w:ascii="仿宋_GB2312" w:hAnsi="仿宋_GB2312" w:eastAsia="仿宋_GB2312" w:cs="仿宋_GB2312"/>
          <w:color w:val="000000" w:themeColor="text1"/>
          <w:sz w:val="32"/>
          <w:szCs w:val="32"/>
          <w14:textFill>
            <w14:solidFill>
              <w14:schemeClr w14:val="tx1"/>
            </w14:solidFill>
          </w14:textFill>
        </w:rPr>
        <w:t>白音他拉苏木打造</w:t>
      </w:r>
      <w:r>
        <w:rPr>
          <w:rFonts w:hint="eastAsia" w:ascii="仿宋_GB2312" w:hAnsi="仿宋_GB2312" w:eastAsia="仿宋_GB2312" w:cs="仿宋_GB2312"/>
          <w:color w:val="000000" w:themeColor="text1"/>
          <w:sz w:val="32"/>
          <w:szCs w:val="32"/>
          <w:lang w:eastAsia="zh-CN"/>
          <w14:textFill>
            <w14:solidFill>
              <w14:schemeClr w14:val="tx1"/>
            </w14:solidFill>
          </w14:textFill>
        </w:rPr>
        <w:t>成</w:t>
      </w:r>
      <w:r>
        <w:rPr>
          <w:rFonts w:hint="eastAsia" w:ascii="仿宋_GB2312" w:hAnsi="仿宋_GB2312" w:eastAsia="仿宋_GB2312" w:cs="仿宋_GB2312"/>
          <w:color w:val="000000" w:themeColor="text1"/>
          <w:sz w:val="32"/>
          <w:szCs w:val="32"/>
          <w14:textFill>
            <w14:solidFill>
              <w14:schemeClr w14:val="tx1"/>
            </w14:solidFill>
          </w14:textFill>
        </w:rPr>
        <w:t>沙产业旅游小镇；</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－将</w:t>
      </w:r>
      <w:r>
        <w:rPr>
          <w:rFonts w:hint="eastAsia" w:ascii="仿宋_GB2312" w:hAnsi="仿宋_GB2312" w:eastAsia="仿宋_GB2312" w:cs="仿宋_GB2312"/>
          <w:color w:val="000000" w:themeColor="text1"/>
          <w:sz w:val="32"/>
          <w:szCs w:val="32"/>
          <w14:textFill>
            <w14:solidFill>
              <w14:schemeClr w14:val="tx1"/>
            </w14:solidFill>
          </w14:textFill>
        </w:rPr>
        <w:t>青龙山镇打造以甘薯产业为主题，集现代农业、观光休闲、农村社区为一体的田园综合体特色旅游小镇；</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4.实施文化精品创作，提供高质量文艺作品。</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注重社会效益与</w:t>
      </w:r>
      <w:r>
        <w:rPr>
          <w:rFonts w:hint="eastAsia" w:ascii="仿宋_GB2312" w:hAnsi="仿宋_GB2312" w:eastAsia="仿宋_GB2312" w:cs="仿宋_GB2312"/>
          <w:color w:val="000000" w:themeColor="text1"/>
          <w:sz w:val="32"/>
          <w:szCs w:val="32"/>
          <w:lang w:eastAsia="zh-CN"/>
          <w14:textFill>
            <w14:solidFill>
              <w14:schemeClr w14:val="tx1"/>
            </w14:solidFill>
          </w14:textFill>
        </w:rPr>
        <w:t>经济</w:t>
      </w:r>
      <w:r>
        <w:rPr>
          <w:rFonts w:hint="eastAsia" w:ascii="仿宋_GB2312" w:hAnsi="仿宋_GB2312" w:eastAsia="仿宋_GB2312" w:cs="仿宋_GB2312"/>
          <w:color w:val="000000" w:themeColor="text1"/>
          <w:sz w:val="32"/>
          <w:szCs w:val="32"/>
          <w14:textFill>
            <w14:solidFill>
              <w14:schemeClr w14:val="tx1"/>
            </w14:solidFill>
          </w14:textFill>
        </w:rPr>
        <w:t>效益相统一，注重艺术需求与大众需求有机结合，</w:t>
      </w:r>
      <w:r>
        <w:rPr>
          <w:rFonts w:hint="eastAsia" w:ascii="仿宋_GB2312" w:hAnsi="仿宋_GB2312" w:eastAsia="仿宋_GB2312" w:cs="仿宋_GB2312"/>
          <w:color w:val="000000" w:themeColor="text1"/>
          <w:sz w:val="32"/>
          <w:szCs w:val="32"/>
          <w:u w:val="single"/>
          <w14:textFill>
            <w14:solidFill>
              <w14:schemeClr w14:val="tx1"/>
            </w14:solidFill>
          </w14:textFill>
        </w:rPr>
        <w:t>创作一批反映奈曼现实生活和地域特色文艺作品。创作完成讴歌英雄题材的音乐情景剧</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《梁东明</w:t>
      </w:r>
      <w:r>
        <w:rPr>
          <w:rFonts w:hint="eastAsia" w:ascii="方正小标宋简体" w:hAnsi="方正小标宋简体" w:eastAsia="方正小标宋简体" w:cs="方正小标宋简体"/>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红色家书</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w:t>
      </w:r>
      <w:r>
        <w:rPr>
          <w:rFonts w:hint="eastAsia" w:ascii="仿宋_GB2312" w:hAnsi="仿宋_GB2312" w:eastAsia="仿宋_GB2312" w:cs="仿宋_GB2312"/>
          <w:color w:val="000000" w:themeColor="text1"/>
          <w:sz w:val="32"/>
          <w:szCs w:val="32"/>
          <w:u w:val="single"/>
          <w14:textFill>
            <w14:solidFill>
              <w14:schemeClr w14:val="tx1"/>
            </w14:solidFill>
          </w14:textFill>
        </w:rPr>
        <w:t>该剧打造成奈曼旗</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乃至</w:t>
      </w:r>
      <w:r>
        <w:rPr>
          <w:rFonts w:hint="eastAsia" w:ascii="仿宋_GB2312" w:hAnsi="仿宋_GB2312" w:eastAsia="仿宋_GB2312" w:cs="仿宋_GB2312"/>
          <w:color w:val="000000" w:themeColor="text1"/>
          <w:sz w:val="32"/>
          <w:szCs w:val="32"/>
          <w:u w:val="single"/>
          <w14:textFill>
            <w14:solidFill>
              <w14:schemeClr w14:val="tx1"/>
            </w14:solidFill>
          </w14:textFill>
        </w:rPr>
        <w:t>自治区舞台剧精品</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按照接地气、传得开、留得下的要求，</w:t>
      </w:r>
      <w:r>
        <w:rPr>
          <w:rFonts w:hint="eastAsia" w:ascii="仿宋_GB2312" w:hAnsi="仿宋_GB2312" w:eastAsia="仿宋_GB2312" w:cs="仿宋_GB2312"/>
          <w:color w:val="000000" w:themeColor="text1"/>
          <w:sz w:val="32"/>
          <w:szCs w:val="32"/>
          <w:u w:val="single"/>
          <w14:textFill>
            <w14:solidFill>
              <w14:schemeClr w14:val="tx1"/>
            </w14:solidFill>
          </w14:textFill>
        </w:rPr>
        <w:t>创作一批短小精悍、</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群众</w:t>
      </w:r>
      <w:r>
        <w:rPr>
          <w:rFonts w:hint="eastAsia" w:ascii="仿宋_GB2312" w:hAnsi="仿宋_GB2312" w:eastAsia="仿宋_GB2312" w:cs="仿宋_GB2312"/>
          <w:color w:val="000000" w:themeColor="text1"/>
          <w:sz w:val="32"/>
          <w:szCs w:val="32"/>
          <w:u w:val="single"/>
          <w14:textFill>
            <w14:solidFill>
              <w14:schemeClr w14:val="tx1"/>
            </w14:solidFill>
          </w14:textFill>
        </w:rPr>
        <w:t>喜闻乐见的舞台节（剧）目</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传承优秀中华传统文化</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十四五期间</w:t>
      </w:r>
      <w:r>
        <w:rPr>
          <w:rFonts w:hint="eastAsia" w:ascii="仿宋_GB2312" w:hAnsi="仿宋_GB2312" w:eastAsia="仿宋_GB2312" w:cs="仿宋_GB2312"/>
          <w:color w:val="000000" w:themeColor="text1"/>
          <w:sz w:val="32"/>
          <w:szCs w:val="32"/>
          <w14:textFill>
            <w14:solidFill>
              <w14:schemeClr w14:val="tx1"/>
            </w14:solidFill>
          </w14:textFill>
        </w:rPr>
        <w:t>创作</w:t>
      </w:r>
      <w:r>
        <w:rPr>
          <w:rFonts w:hint="eastAsia" w:ascii="仿宋_GB2312" w:hAnsi="仿宋_GB2312" w:eastAsia="仿宋_GB2312" w:cs="仿宋_GB2312"/>
          <w:color w:val="000000" w:themeColor="text1"/>
          <w:sz w:val="32"/>
          <w:szCs w:val="32"/>
          <w:u w:val="single"/>
          <w14:textFill>
            <w14:solidFill>
              <w14:schemeClr w14:val="tx1"/>
            </w14:solidFill>
          </w14:textFill>
        </w:rPr>
        <w:t>具有</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地方</w:t>
      </w:r>
      <w:r>
        <w:rPr>
          <w:rFonts w:hint="eastAsia" w:ascii="仿宋_GB2312" w:hAnsi="仿宋_GB2312" w:eastAsia="仿宋_GB2312" w:cs="仿宋_GB2312"/>
          <w:color w:val="000000" w:themeColor="text1"/>
          <w:sz w:val="32"/>
          <w:szCs w:val="32"/>
          <w:u w:val="single"/>
          <w14:textFill>
            <w14:solidFill>
              <w14:schemeClr w14:val="tx1"/>
            </w14:solidFill>
          </w14:textFill>
        </w:rPr>
        <w:t>特色的</w:t>
      </w:r>
      <w:r>
        <w:rPr>
          <w:rFonts w:hint="eastAsia" w:ascii="仿宋_GB2312" w:hAnsi="仿宋_GB2312" w:eastAsia="仿宋_GB2312" w:cs="仿宋_GB2312"/>
          <w:color w:val="000000" w:themeColor="text1"/>
          <w:sz w:val="32"/>
          <w:szCs w:val="32"/>
          <w14:textFill>
            <w14:solidFill>
              <w14:schemeClr w14:val="tx1"/>
            </w14:solidFill>
          </w14:textFill>
        </w:rPr>
        <w:t>歌曲20首、舞蹈10部、小戏小品5部、曲艺作品10个，器乐曲10首，小说诗歌散文50部（篇）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出版发行《科尔沁潮尔镇压蟒古斯英雄史诗》、奈曼蒙古族叙事民歌《诺恩吉雅》光盘和图书。</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以诺恩吉雅传说故事和辽代历史为主要题材，创作出一批反映蒙古族婚嫁文化、蒙古族服饰、图案、辽文化和奈曼社会发展等优秀版画作品。</w:t>
      </w:r>
    </w:p>
    <w:p>
      <w:pPr>
        <w:keepNext w:val="0"/>
        <w:keepLines w:val="0"/>
        <w:pageBreakBefore w:val="0"/>
        <w:widowControl/>
        <w:kinsoku/>
        <w:wordWrap/>
        <w:overflowPunct/>
        <w:topLinePunct w:val="0"/>
        <w:autoSpaceDN/>
        <w:bidi w:val="0"/>
        <w:spacing w:after="0" w:line="540" w:lineRule="exact"/>
        <w:ind w:firstLine="643" w:firstLineChars="200"/>
        <w:jc w:val="both"/>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5.开展</w:t>
      </w:r>
      <w:r>
        <w:rPr>
          <w:rFonts w:hint="eastAsia" w:ascii="仿宋_GB2312" w:hAnsi="仿宋_GB2312" w:eastAsia="仿宋_GB2312" w:cs="仿宋_GB2312"/>
          <w:b/>
          <w:color w:val="000000" w:themeColor="text1"/>
          <w:sz w:val="32"/>
          <w:szCs w:val="32"/>
          <w14:textFill>
            <w14:solidFill>
              <w14:schemeClr w14:val="tx1"/>
            </w14:solidFill>
          </w14:textFill>
        </w:rPr>
        <w:t>文化惠民演出，打造地区文化活动品牌。</w:t>
      </w:r>
    </w:p>
    <w:p>
      <w:pPr>
        <w:pStyle w:val="6"/>
        <w:keepNext w:val="0"/>
        <w:keepLines w:val="0"/>
        <w:pageBreakBefore w:val="0"/>
        <w:widowControl/>
        <w:kinsoku/>
        <w:wordWrap/>
        <w:overflowPunct/>
        <w:topLinePunct w:val="0"/>
        <w:autoSpaceDE w:val="0"/>
        <w:autoSpaceDN/>
        <w:bidi w:val="0"/>
        <w:spacing w:beforeAutospacing="0" w:after="0" w:afterAutospacing="0" w:line="54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以服务群众“最后一公里”为重点，每年组织送戏下乡活动84场；</w:t>
      </w:r>
    </w:p>
    <w:p>
      <w:pPr>
        <w:pStyle w:val="6"/>
        <w:keepNext w:val="0"/>
        <w:keepLines w:val="0"/>
        <w:pageBreakBefore w:val="0"/>
        <w:widowControl/>
        <w:kinsoku/>
        <w:wordWrap/>
        <w:overflowPunct/>
        <w:topLinePunct w:val="0"/>
        <w:autoSpaceDE w:val="0"/>
        <w:autoSpaceDN/>
        <w:bidi w:val="0"/>
        <w:spacing w:beforeAutospacing="0" w:after="0" w:afterAutospacing="0" w:line="52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“奈曼晚八点”系列全民阅读活动</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6"/>
        <w:keepNext w:val="0"/>
        <w:keepLines w:val="0"/>
        <w:pageBreakBefore w:val="0"/>
        <w:widowControl/>
        <w:kinsoku/>
        <w:wordWrap/>
        <w:overflowPunct/>
        <w:topLinePunct w:val="0"/>
        <w:autoSpaceDE w:val="0"/>
        <w:autoSpaceDN/>
        <w:bidi w:val="0"/>
        <w:spacing w:beforeAutospacing="0" w:after="0" w:afterAutospacing="0" w:line="52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乌兰牧骑</w:t>
      </w:r>
      <w:r>
        <w:rPr>
          <w:rFonts w:hint="eastAsia" w:ascii="仿宋_GB2312" w:hAnsi="仿宋_GB2312" w:eastAsia="仿宋_GB2312" w:cs="仿宋_GB2312"/>
          <w:color w:val="000000" w:themeColor="text1"/>
          <w:sz w:val="32"/>
          <w:szCs w:val="32"/>
          <w14:textFill>
            <w14:solidFill>
              <w14:schemeClr w14:val="tx1"/>
            </w14:solidFill>
          </w14:textFill>
        </w:rPr>
        <w:t>惠民演出”等系列专场演出活动，每年下乡演出100场以上；</w:t>
      </w:r>
    </w:p>
    <w:p>
      <w:pPr>
        <w:pStyle w:val="6"/>
        <w:keepNext w:val="0"/>
        <w:keepLines w:val="0"/>
        <w:pageBreakBefore w:val="0"/>
        <w:widowControl/>
        <w:kinsoku/>
        <w:wordWrap/>
        <w:overflowPunct/>
        <w:topLinePunct w:val="0"/>
        <w:autoSpaceDE w:val="0"/>
        <w:autoSpaceDN/>
        <w:bidi w:val="0"/>
        <w:spacing w:beforeAutospacing="0" w:after="0" w:afterAutospacing="0" w:line="52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开展嘎查村民集体过大年、农牧民文艺汇演、民歌演唱会、祭敖包、那达慕、广场文化周、版画展等群众文化活动；</w:t>
      </w:r>
    </w:p>
    <w:p>
      <w:pPr>
        <w:keepNext w:val="0"/>
        <w:keepLines w:val="0"/>
        <w:pageBreakBefore w:val="0"/>
        <w:kinsoku/>
        <w:wordWrap/>
        <w:overflowPunct/>
        <w:topLinePunct w:val="0"/>
        <w:autoSpaceDN/>
        <w:bidi w:val="0"/>
        <w:spacing w:after="0" w:line="52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举办全国版画展和以奈曼自然风光为主题，宣传奈曼为宗旨的摄影大赛。</w:t>
      </w:r>
    </w:p>
    <w:p>
      <w:pPr>
        <w:keepNext w:val="0"/>
        <w:keepLines w:val="0"/>
        <w:pageBreakBefore w:val="0"/>
        <w:kinsoku/>
        <w:wordWrap/>
        <w:overflowPunct/>
        <w:topLinePunct w:val="0"/>
        <w:autoSpaceDN/>
        <w:bidi w:val="0"/>
        <w:spacing w:after="0" w:line="520" w:lineRule="exact"/>
        <w:ind w:firstLine="643" w:firstLineChars="200"/>
        <w:jc w:val="both"/>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6.促进文旅融合，提供高质量文旅产品。</w:t>
      </w:r>
    </w:p>
    <w:p>
      <w:pPr>
        <w:keepNext w:val="0"/>
        <w:keepLines w:val="0"/>
        <w:pageBreakBefore w:val="0"/>
        <w:kinsoku/>
        <w:wordWrap/>
        <w:overflowPunct/>
        <w:topLinePunct w:val="0"/>
        <w:autoSpaceDN/>
        <w:bidi w:val="0"/>
        <w:spacing w:after="0" w:line="52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坚持“以文强旅、以旅兴文”，通过文化与红色旅游、</w:t>
      </w:r>
      <w:r>
        <w:rPr>
          <w:rFonts w:hint="eastAsia" w:ascii="仿宋_GB2312" w:hAnsi="仿宋_GB2312" w:eastAsia="仿宋_GB2312" w:cs="仿宋_GB2312"/>
          <w:color w:val="000000" w:themeColor="text1"/>
          <w:sz w:val="32"/>
          <w:szCs w:val="32"/>
          <w:lang w:eastAsia="zh-CN"/>
          <w14:textFill>
            <w14:solidFill>
              <w14:schemeClr w14:val="tx1"/>
            </w14:solidFill>
          </w14:textFill>
        </w:rPr>
        <w:t>非物质文化</w:t>
      </w:r>
      <w:r>
        <w:rPr>
          <w:rFonts w:hint="eastAsia" w:ascii="仿宋_GB2312" w:hAnsi="仿宋_GB2312" w:eastAsia="仿宋_GB2312" w:cs="仿宋_GB2312"/>
          <w:color w:val="000000" w:themeColor="text1"/>
          <w:sz w:val="32"/>
          <w:szCs w:val="32"/>
          <w14:textFill>
            <w14:solidFill>
              <w14:schemeClr w14:val="tx1"/>
            </w14:solidFill>
          </w14:textFill>
        </w:rPr>
        <w:t>遗产旅游、乡村旅游、工业旅游</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康养旅游</w:t>
      </w:r>
      <w:r>
        <w:rPr>
          <w:rFonts w:hint="eastAsia" w:ascii="仿宋_GB2312" w:hAnsi="仿宋_GB2312" w:eastAsia="仿宋_GB2312" w:cs="仿宋_GB2312"/>
          <w:color w:val="000000" w:themeColor="text1"/>
          <w:sz w:val="32"/>
          <w:szCs w:val="32"/>
          <w14:textFill>
            <w14:solidFill>
              <w14:schemeClr w14:val="tx1"/>
            </w14:solidFill>
          </w14:textFill>
        </w:rPr>
        <w:t>相结合，提升旅游产品内涵，大力挖掘并充分利用中华优秀传统文化资源，与旅游产品进行深度融合，推出一大批文化旅游深度融合的文创产品。</w:t>
      </w:r>
    </w:p>
    <w:p>
      <w:pPr>
        <w:keepNext w:val="0"/>
        <w:keepLines w:val="0"/>
        <w:pageBreakBefore w:val="0"/>
        <w:kinsoku/>
        <w:wordWrap/>
        <w:overflowPunct/>
        <w:topLinePunct w:val="0"/>
        <w:autoSpaceDN/>
        <w:bidi w:val="0"/>
        <w:spacing w:after="0" w:line="52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推广文艺演出和非遗展示进景区活动。组织乌兰牧骑及民间艺术团体，开展四胡、马头琴、乌力格尔、好来宝、皮影戏、安代舞等民族文化传承活动进景区，进一步打造民族文化产业，大力传承和弘扬民族文化。</w:t>
      </w:r>
    </w:p>
    <w:p>
      <w:pPr>
        <w:pStyle w:val="6"/>
        <w:keepNext w:val="0"/>
        <w:keepLines w:val="0"/>
        <w:pageBreakBefore w:val="0"/>
        <w:widowControl/>
        <w:kinsoku/>
        <w:wordWrap/>
        <w:overflowPunct/>
        <w:topLinePunct w:val="0"/>
        <w:autoSpaceDE w:val="0"/>
        <w:autoSpaceDN/>
        <w:bidi w:val="0"/>
        <w:spacing w:beforeAutospacing="0" w:after="0" w:afterAutospacing="0" w:line="52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将旅游资源开发、景区点建设、节庆活动、体育竞赛等元素融合，举办内蒙古沙漠那达慕、奈曼越野群英会、</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摄影采风活动</w:t>
      </w:r>
      <w:r>
        <w:rPr>
          <w:rFonts w:hint="eastAsia" w:ascii="仿宋_GB2312" w:hAnsi="仿宋_GB2312" w:eastAsia="仿宋_GB2312" w:cs="仿宋_GB2312"/>
          <w:color w:val="000000" w:themeColor="text1"/>
          <w:sz w:val="32"/>
          <w:szCs w:val="32"/>
          <w14:textFill>
            <w14:solidFill>
              <w14:schemeClr w14:val="tx1"/>
            </w14:solidFill>
          </w14:textFill>
        </w:rPr>
        <w:t>、全旗秧歌大赛、乌力格尔大赛、</w:t>
      </w:r>
      <w:r>
        <w:rPr>
          <w:rFonts w:hint="eastAsia" w:ascii="仿宋_GB2312" w:hAnsi="仿宋_GB2312" w:eastAsia="仿宋_GB2312" w:cs="仿宋_GB2312"/>
          <w:color w:val="000000" w:themeColor="text1"/>
          <w:sz w:val="32"/>
          <w:szCs w:val="32"/>
          <w:lang w:eastAsia="zh-CN"/>
          <w14:textFill>
            <w14:solidFill>
              <w14:schemeClr w14:val="tx1"/>
            </w14:solidFill>
          </w14:textFill>
        </w:rPr>
        <w:t>诺恩吉雅农牧民群众汇演</w:t>
      </w:r>
      <w:r>
        <w:rPr>
          <w:rFonts w:hint="eastAsia" w:ascii="仿宋_GB2312" w:hAnsi="仿宋_GB2312" w:eastAsia="仿宋_GB2312" w:cs="仿宋_GB2312"/>
          <w:color w:val="000000" w:themeColor="text1"/>
          <w:sz w:val="32"/>
          <w:szCs w:val="32"/>
          <w14:textFill>
            <w14:solidFill>
              <w14:schemeClr w14:val="tx1"/>
            </w14:solidFill>
          </w14:textFill>
        </w:rPr>
        <w:t>、冬捕节、杏花节、登山节等十大文化旅游品牌活动。</w:t>
      </w:r>
    </w:p>
    <w:p>
      <w:pPr>
        <w:keepNext w:val="0"/>
        <w:keepLines w:val="0"/>
        <w:pageBreakBefore w:val="0"/>
        <w:kinsoku/>
        <w:wordWrap/>
        <w:overflowPunct/>
        <w:topLinePunct w:val="0"/>
        <w:autoSpaceDE/>
        <w:autoSpaceDN/>
        <w:bidi w:val="0"/>
        <w:spacing w:after="0" w:line="540" w:lineRule="exact"/>
        <w:ind w:firstLine="643" w:firstLineChars="200"/>
        <w:jc w:val="both"/>
        <w:textAlignment w:val="baseline"/>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7.加大文物和非物质文化遗产保护力度，传承优秀传统文化。</w:t>
      </w:r>
    </w:p>
    <w:p>
      <w:pPr>
        <w:keepNext w:val="0"/>
        <w:keepLines w:val="0"/>
        <w:pageBreakBefore w:val="0"/>
        <w:kinsoku/>
        <w:wordWrap/>
        <w:overflowPunct/>
        <w:topLinePunct w:val="0"/>
        <w:autoSpaceDE/>
        <w:autoSpaceDN/>
        <w:bidi w:val="0"/>
        <w:spacing w:after="0" w:line="540" w:lineRule="exact"/>
        <w:ind w:firstLine="64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坚持“保护为主，抢救第一”的方针，完善三级文物保护网络建设，做好重点文物保护单位安全工作。</w:t>
      </w:r>
    </w:p>
    <w:p>
      <w:pPr>
        <w:keepNext w:val="0"/>
        <w:keepLines w:val="0"/>
        <w:pageBreakBefore w:val="0"/>
        <w:kinsoku/>
        <w:wordWrap/>
        <w:overflowPunct/>
        <w:topLinePunct w:val="0"/>
        <w:autoSpaceDE/>
        <w:autoSpaceDN/>
        <w:bidi w:val="0"/>
        <w:spacing w:after="0" w:line="54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完成萧氏家族墓安防工程、壁画保护和原址保护工程。</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完成奈曼境内长城主要段落的围封工程并埋设标志碑和界桩。</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完成未定级不可移动文物的调查、测绘、信息采集、建档工作。</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加强革命文物保护，实施革命文物保护利用工程，全面提升革命文物保护展示水平。</w:t>
      </w:r>
    </w:p>
    <w:p>
      <w:pPr>
        <w:keepNext w:val="0"/>
        <w:keepLines w:val="0"/>
        <w:pageBreakBefore w:val="0"/>
        <w:kinsoku/>
        <w:wordWrap/>
        <w:overflowPunct/>
        <w:topLinePunct w:val="0"/>
        <w:autoSpaceDE/>
        <w:autoSpaceDN/>
        <w:bidi w:val="0"/>
        <w:spacing w:after="0" w:line="5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培育非遗就业工坊等非遗产业，进一步选定有市场有潜力的非遗资源，大力开发、培育和扶持，开展生产性传承保护。</w:t>
      </w:r>
      <w:r>
        <w:rPr>
          <w:rFonts w:hint="eastAsia" w:ascii="仿宋_GB2312" w:hAnsi="仿宋_GB2312" w:eastAsia="仿宋_GB2312" w:cs="仿宋_GB2312"/>
          <w:color w:val="000000" w:themeColor="text1"/>
          <w:sz w:val="32"/>
          <w:szCs w:val="32"/>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濒危非遗资源，开展抢救性保护工作。</w:t>
      </w:r>
    </w:p>
    <w:p>
      <w:pPr>
        <w:keepNext w:val="0"/>
        <w:keepLines w:val="0"/>
        <w:pageBreakBefore w:val="0"/>
        <w:kinsoku/>
        <w:wordWrap/>
        <w:overflowPunct/>
        <w:topLinePunct w:val="0"/>
        <w:autoSpaceDE/>
        <w:autoSpaceDN/>
        <w:bidi w:val="0"/>
        <w:spacing w:after="0" w:line="5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进一步开展非遗进校园、</w:t>
      </w:r>
      <w:r>
        <w:rPr>
          <w:rFonts w:hint="eastAsia" w:ascii="仿宋_GB2312" w:hAnsi="仿宋_GB2312" w:eastAsia="仿宋_GB2312" w:cs="仿宋_GB2312"/>
          <w:color w:val="000000" w:themeColor="text1"/>
          <w:sz w:val="32"/>
          <w:szCs w:val="32"/>
          <w:lang w:eastAsia="zh-CN"/>
          <w14:textFill>
            <w14:solidFill>
              <w14:schemeClr w14:val="tx1"/>
            </w14:solidFill>
          </w14:textFill>
        </w:rPr>
        <w:t>进嘎查村、</w:t>
      </w:r>
      <w:r>
        <w:rPr>
          <w:rFonts w:hint="eastAsia" w:ascii="仿宋_GB2312" w:hAnsi="仿宋_GB2312" w:eastAsia="仿宋_GB2312" w:cs="仿宋_GB2312"/>
          <w:color w:val="000000" w:themeColor="text1"/>
          <w:sz w:val="32"/>
          <w:szCs w:val="32"/>
          <w14:textFill>
            <w14:solidFill>
              <w14:schemeClr w14:val="tx1"/>
            </w14:solidFill>
          </w14:textFill>
        </w:rPr>
        <w:t>进社区、进景区等工作。</w:t>
      </w:r>
    </w:p>
    <w:p>
      <w:pPr>
        <w:keepNext w:val="0"/>
        <w:keepLines w:val="0"/>
        <w:pageBreakBefore w:val="0"/>
        <w:kinsoku/>
        <w:wordWrap/>
        <w:overflowPunct/>
        <w:topLinePunct w:val="0"/>
        <w:autoSpaceDE/>
        <w:autoSpaceDN/>
        <w:bidi w:val="0"/>
        <w:spacing w:after="0" w:line="5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组织做好各级各类非遗代表性项目及代表性传承人的申报晋级。</w:t>
      </w:r>
    </w:p>
    <w:p>
      <w:pPr>
        <w:keepNext w:val="0"/>
        <w:keepLines w:val="0"/>
        <w:pageBreakBefore w:val="0"/>
        <w:kinsoku/>
        <w:wordWrap/>
        <w:overflowPunct/>
        <w:topLinePunct w:val="0"/>
        <w:autoSpaceDE/>
        <w:autoSpaceDN/>
        <w:bidi w:val="0"/>
        <w:spacing w:after="0" w:line="5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加强非遗数据库建设，整理完善各类非遗资源，实现非遗资源全民共享。</w:t>
      </w:r>
    </w:p>
    <w:p>
      <w:pPr>
        <w:pStyle w:val="2"/>
        <w:keepNext w:val="0"/>
        <w:keepLines w:val="0"/>
        <w:pageBreakBefore w:val="0"/>
        <w:numPr>
          <w:ilvl w:val="0"/>
          <w:numId w:val="0"/>
        </w:numPr>
        <w:kinsoku/>
        <w:wordWrap/>
        <w:overflowPunct/>
        <w:topLinePunct w:val="0"/>
        <w:autoSpaceDE/>
        <w:autoSpaceDN/>
        <w:bidi w:val="0"/>
        <w:spacing w:line="540" w:lineRule="exact"/>
        <w:ind w:left="630" w:leftChars="0"/>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8.</w:t>
      </w:r>
      <w:r>
        <w:rPr>
          <w:rFonts w:hint="eastAsia" w:ascii="黑体" w:hAnsi="黑体" w:eastAsia="黑体" w:cs="黑体"/>
          <w:b w:val="0"/>
          <w:bCs w:val="0"/>
          <w:color w:val="000000" w:themeColor="text1"/>
          <w:sz w:val="32"/>
          <w:szCs w:val="32"/>
          <w:lang w:eastAsia="zh-CN"/>
          <w14:textFill>
            <w14:solidFill>
              <w14:schemeClr w14:val="tx1"/>
            </w14:solidFill>
          </w14:textFill>
        </w:rPr>
        <w:t>加强新媒体阵地建设，扩大网络宣传。</w:t>
      </w:r>
    </w:p>
    <w:p>
      <w:pPr>
        <w:pStyle w:val="2"/>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支持新型文化旅游业态发展，充分利用新媒体平台，广泛开展公众号发布、抖音快手平台短视频及直播等形式</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开展文化旅游宣传推介</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14:textFill>
            <w14:solidFill>
              <w14:schemeClr w14:val="tx1"/>
            </w14:solidFill>
          </w14:textFill>
        </w:rPr>
        <w:t>加强网上乌兰牧骑建设，</w:t>
      </w:r>
      <w:r>
        <w:rPr>
          <w:rFonts w:hint="eastAsia" w:ascii="仿宋_GB2312" w:hAnsi="仿宋_GB2312" w:eastAsia="仿宋_GB2312" w:cs="仿宋_GB2312"/>
          <w:color w:val="000000" w:themeColor="text1"/>
          <w:sz w:val="32"/>
          <w:szCs w:val="32"/>
          <w14:textFill>
            <w14:solidFill>
              <w14:schemeClr w14:val="tx1"/>
            </w14:solidFill>
          </w14:textFill>
        </w:rPr>
        <w:t>实现网上演出、宣传、培训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等服务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；推进</w:t>
      </w:r>
      <w:r>
        <w:rPr>
          <w:rFonts w:hint="eastAsia" w:ascii="仿宋" w:hAnsi="仿宋" w:eastAsia="仿宋"/>
          <w:color w:val="000000" w:themeColor="text1"/>
          <w:sz w:val="32"/>
          <w:szCs w:val="32"/>
          <w:u w:val="none"/>
          <w14:textFill>
            <w14:solidFill>
              <w14:schemeClr w14:val="tx1"/>
            </w14:solidFill>
          </w14:textFill>
        </w:rPr>
        <w:t>“公共文化云”</w:t>
      </w:r>
      <w:r>
        <w:rPr>
          <w:rFonts w:hint="eastAsia" w:ascii="仿宋" w:hAnsi="仿宋" w:eastAsia="仿宋"/>
          <w:color w:val="000000" w:themeColor="text1"/>
          <w:sz w:val="32"/>
          <w:szCs w:val="32"/>
          <w:u w:val="none"/>
          <w:lang w:eastAsia="zh-CN"/>
          <w14:textFill>
            <w14:solidFill>
              <w14:schemeClr w14:val="tx1"/>
            </w14:solidFill>
          </w14:textFill>
        </w:rPr>
        <w:t>建设</w:t>
      </w:r>
      <w:r>
        <w:rPr>
          <w:rFonts w:hint="eastAsia" w:ascii="仿宋" w:hAnsi="仿宋" w:eastAsia="仿宋"/>
          <w:color w:val="000000" w:themeColor="text1"/>
          <w:sz w:val="32"/>
          <w:szCs w:val="32"/>
          <w:u w:val="none"/>
          <w14:textFill>
            <w14:solidFill>
              <w14:schemeClr w14:val="tx1"/>
            </w14:solidFill>
          </w14:textFill>
        </w:rPr>
        <w:t>，线上举办艺术普及、直录播、才艺培训、文创宣传等</w:t>
      </w:r>
      <w:r>
        <w:rPr>
          <w:rFonts w:hint="eastAsia" w:ascii="仿宋" w:hAnsi="仿宋" w:eastAsia="仿宋"/>
          <w:color w:val="000000" w:themeColor="text1"/>
          <w:sz w:val="32"/>
          <w:szCs w:val="32"/>
          <w:u w:val="none"/>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textAlignment w:val="baseline"/>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b/>
          <w:color w:val="000000" w:themeColor="text1"/>
          <w:sz w:val="32"/>
          <w:szCs w:val="32"/>
          <w14:textFill>
            <w14:solidFill>
              <w14:schemeClr w14:val="tx1"/>
            </w14:solidFill>
          </w14:textFill>
        </w:rPr>
        <w:t>加强文化旅游市场监管，维护意识形态领域安全。</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对网吧、歌舞娱乐场所、景区、星级酒店、旅行社、书店等文化旅游市场开展专项整治行动。</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狠抓安全责任落实，强化企业安全主体责任，联合相关部门开展各类安全大检查。</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开展“扫黄打非”活动，集中开展“清源”、“净网”、“护苗”、“秋风”和“固边”五大专项执法行动。</w:t>
      </w:r>
    </w:p>
    <w:p>
      <w:pPr>
        <w:keepNext w:val="0"/>
        <w:keepLines w:val="0"/>
        <w:pageBreakBefore w:val="0"/>
        <w:widowControl/>
        <w:kinsoku/>
        <w:wordWrap/>
        <w:overflowPunct/>
        <w:topLinePunct w:val="0"/>
        <w:autoSpaceDE/>
        <w:autoSpaceDN/>
        <w:bidi w:val="0"/>
        <w:adjustRightInd w:val="0"/>
        <w:snapToGrid w:val="0"/>
        <w:spacing w:after="0" w:line="520" w:lineRule="exact"/>
        <w:ind w:firstLine="643" w:firstLineChars="200"/>
        <w:jc w:val="both"/>
        <w:textAlignment w:val="baseline"/>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b/>
          <w:color w:val="000000" w:themeColor="text1"/>
          <w:sz w:val="32"/>
          <w:szCs w:val="32"/>
          <w14:textFill>
            <w14:solidFill>
              <w14:schemeClr w14:val="tx1"/>
            </w14:solidFill>
          </w14:textFill>
        </w:rPr>
        <w:t>.深化改革创新，加强文化旅游人才培育。</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推动图书馆、文化馆、博物馆理事会管理建设。</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推进乌兰牧骑内部机制改革，积极推进乌兰牧骑人事制度、薪酬制度和人才制度改革。</w:t>
      </w:r>
    </w:p>
    <w:p>
      <w:pPr>
        <w:keepNext w:val="0"/>
        <w:keepLines w:val="0"/>
        <w:pageBreakBefore w:val="0"/>
        <w:widowControl/>
        <w:kinsoku/>
        <w:wordWrap/>
        <w:overflowPunct/>
        <w:topLinePunct w:val="0"/>
        <w:autoSpaceDE/>
        <w:autoSpaceDN/>
        <w:bidi w:val="0"/>
        <w:adjustRightInd w:val="0"/>
        <w:snapToGrid w:val="0"/>
        <w:spacing w:after="0" w:line="520" w:lineRule="exact"/>
        <w:ind w:firstLine="64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加强文化人才队伍建设。重视培养和选拔基层文化骨干和乡土艺术人才，充分发挥民间艺人、文化能人在活跃农村文化生活，传承发展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中华优秀传统</w:t>
      </w:r>
      <w:r>
        <w:rPr>
          <w:rFonts w:hint="eastAsia" w:ascii="仿宋_GB2312" w:hAnsi="仿宋_GB2312" w:eastAsia="仿宋_GB2312" w:cs="仿宋_GB2312"/>
          <w:color w:val="000000" w:themeColor="text1"/>
          <w:sz w:val="32"/>
          <w:szCs w:val="32"/>
          <w14:textFill>
            <w14:solidFill>
              <w14:schemeClr w14:val="tx1"/>
            </w14:solidFill>
          </w14:textFill>
        </w:rPr>
        <w:t>文化方面的作用。举办</w:t>
      </w:r>
      <w:r>
        <w:rPr>
          <w:rFonts w:hint="eastAsia" w:ascii="仿宋_GB2312" w:hAnsi="仿宋_GB2312" w:eastAsia="仿宋_GB2312" w:cs="仿宋_GB2312"/>
          <w:color w:val="000000" w:themeColor="text1"/>
          <w:sz w:val="32"/>
          <w:szCs w:val="32"/>
          <w:lang w:eastAsia="zh-CN"/>
          <w14:textFill>
            <w14:solidFill>
              <w14:schemeClr w14:val="tx1"/>
            </w14:solidFill>
          </w14:textFill>
        </w:rPr>
        <w:t>全旗</w:t>
      </w:r>
      <w:r>
        <w:rPr>
          <w:rFonts w:hint="eastAsia" w:ascii="仿宋_GB2312" w:hAnsi="仿宋_GB2312" w:eastAsia="仿宋_GB2312" w:cs="仿宋_GB2312"/>
          <w:color w:val="000000" w:themeColor="text1"/>
          <w:sz w:val="32"/>
          <w:szCs w:val="32"/>
          <w14:textFill>
            <w14:solidFill>
              <w14:schemeClr w14:val="tx1"/>
            </w14:solidFill>
          </w14:textFill>
        </w:rPr>
        <w:t>版画、评剧、民歌、乐器、舞蹈、好来宝</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歌曲创作、文学创作</w:t>
      </w:r>
      <w:r>
        <w:rPr>
          <w:rFonts w:hint="eastAsia" w:ascii="仿宋_GB2312" w:hAnsi="仿宋_GB2312" w:eastAsia="仿宋_GB2312" w:cs="仿宋_GB2312"/>
          <w:color w:val="000000" w:themeColor="text1"/>
          <w:sz w:val="32"/>
          <w:szCs w:val="32"/>
          <w:lang w:eastAsia="zh-CN"/>
          <w14:textFill>
            <w14:solidFill>
              <w14:schemeClr w14:val="tx1"/>
            </w14:solidFill>
          </w14:textFill>
        </w:rPr>
        <w:t>、非遗传承人和文化工作者</w:t>
      </w:r>
      <w:r>
        <w:rPr>
          <w:rFonts w:hint="eastAsia" w:ascii="仿宋_GB2312" w:hAnsi="仿宋_GB2312" w:eastAsia="仿宋_GB2312" w:cs="仿宋_GB2312"/>
          <w:color w:val="000000" w:themeColor="text1"/>
          <w:sz w:val="32"/>
          <w:szCs w:val="32"/>
          <w14:textFill>
            <w14:solidFill>
              <w14:schemeClr w14:val="tx1"/>
            </w14:solidFill>
          </w14:textFill>
        </w:rPr>
        <w:t>培训班</w:t>
      </w:r>
      <w:r>
        <w:rPr>
          <w:rFonts w:hint="eastAsia" w:ascii="仿宋_GB2312" w:hAnsi="仿宋_GB2312" w:eastAsia="仿宋_GB2312" w:cs="仿宋_GB2312"/>
          <w:color w:val="000000" w:themeColor="text1"/>
          <w:sz w:val="32"/>
          <w:szCs w:val="32"/>
          <w:lang w:eastAsia="zh-CN"/>
          <w14:textFill>
            <w14:solidFill>
              <w14:schemeClr w14:val="tx1"/>
            </w14:solidFill>
          </w14:textFill>
        </w:rPr>
        <w:t>，壮大基层文化人才队伍。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jc w:val="center"/>
        <w:textAlignment w:val="auto"/>
        <w:rPr>
          <w:rFonts w:hint="eastAsia" w:ascii="黑体" w:hAnsi="黑体" w:eastAsia="黑体" w:cs="黑体"/>
          <w:b/>
          <w:color w:val="000000" w:themeColor="text1"/>
          <w:sz w:val="32"/>
          <w:szCs w:val="32"/>
          <w:lang w:val="en-US" w:eastAsia="zh-CN" w:bidi="ar-SA"/>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jc w:val="center"/>
        <w:textAlignment w:val="auto"/>
        <w:rPr>
          <w:rFonts w:hint="eastAsia" w:ascii="黑体" w:hAnsi="黑体" w:eastAsia="黑体" w:cs="黑体"/>
          <w:b/>
          <w:color w:val="000000" w:themeColor="text1"/>
          <w:sz w:val="32"/>
          <w:szCs w:val="32"/>
          <w:lang w:val="en-US" w:eastAsia="zh-CN" w:bidi="ar-SA"/>
          <w14:textFill>
            <w14:solidFill>
              <w14:schemeClr w14:val="tx1"/>
            </w14:solidFill>
          </w14:textFill>
        </w:rPr>
      </w:pPr>
      <w:r>
        <w:rPr>
          <w:rFonts w:hint="eastAsia" w:ascii="黑体" w:hAnsi="黑体" w:eastAsia="黑体" w:cs="黑体"/>
          <w:b/>
          <w:color w:val="000000" w:themeColor="text1"/>
          <w:sz w:val="32"/>
          <w:szCs w:val="32"/>
          <w:lang w:val="en-US" w:eastAsia="zh-CN" w:bidi="ar-SA"/>
          <w14:textFill>
            <w14:solidFill>
              <w14:schemeClr w14:val="tx1"/>
            </w14:solidFill>
          </w14:textFill>
        </w:rPr>
        <w:t>第三章  加强政策保障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75"/>
        <w:jc w:val="both"/>
        <w:textAlignment w:val="auto"/>
        <w:rPr>
          <w:rFonts w:hint="eastAsia" w:ascii="仿宋_GB2312" w:hAnsi="仿宋_GB2312" w:eastAsia="仿宋_GB2312" w:cs="仿宋_GB2312"/>
          <w:b/>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bidi="ar-SA"/>
          <w14:textFill>
            <w14:solidFill>
              <w14:schemeClr w14:val="tx1"/>
            </w14:solidFill>
          </w14:textFill>
        </w:rPr>
        <w:t>第一节  推动法律法规落实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认真贯彻落实《中华人民共和国公共文化服务保障法》《中华人民共和国旅游法》《中华人民共和国非物质文化遗产法》《中华人民共和国文物保护法》等法律法规，落实重大行政决策程序、行政规范性文件合法性审核机制和公平竞争审查制度，提升文化和旅游领域行政决策公信力执行力。依法实施行政执法监督，组织开展法治宣传教育培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75"/>
        <w:jc w:val="both"/>
        <w:textAlignment w:val="auto"/>
        <w:rPr>
          <w:rFonts w:hint="eastAsia" w:ascii="仿宋_GB2312" w:hAnsi="仿宋_GB2312" w:eastAsia="仿宋_GB2312" w:cs="仿宋_GB2312"/>
          <w:b/>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bidi="ar-SA"/>
          <w14:textFill>
            <w14:solidFill>
              <w14:schemeClr w14:val="tx1"/>
            </w14:solidFill>
          </w14:textFill>
        </w:rPr>
        <w:t>第二节  加大政策支持力度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75"/>
        <w:jc w:val="both"/>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bidi="ar-SA"/>
          <w14:textFill>
            <w14:solidFill>
              <w14:schemeClr w14:val="tx1"/>
            </w14:solidFill>
          </w14:textFill>
        </w:rPr>
        <w:t>财政政策。</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落实支持文化和旅游发展的财政政策，完善政府购买服务机制，通过多种手段引导社会力量参与文化和旅游发展。健全财政资金全过程绩效管理和监督机制，加强财政资金绩效评价结果应用，不断提高资金使用效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75"/>
        <w:jc w:val="both"/>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bidi="ar-SA"/>
          <w14:textFill>
            <w14:solidFill>
              <w14:schemeClr w14:val="tx1"/>
            </w14:solidFill>
          </w14:textFill>
        </w:rPr>
        <w:t>金融政策。</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深化政企银合作，协调金融单位加大对重点旅游项目建设的信贷支持，对符合条件的融资项目予以利息补贴。扩大文化和旅游企业直接融资规模，完善文化和旅游企业信用体系，健全市场化融资担保机制。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75"/>
        <w:jc w:val="both"/>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bidi="ar-SA"/>
          <w14:textFill>
            <w14:solidFill>
              <w14:schemeClr w14:val="tx1"/>
            </w14:solidFill>
          </w14:textFill>
        </w:rPr>
        <w:t>土地政策。</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将文化和旅游发展所需用地纳入国土空间规划统筹安排。贯彻执行《产业用地政策实施工作指引》等相关政策，有效落实文化和旅游重点项目新增建设用地，对列入自治区“十四五”重点项目库的文化和旅游项目保障（可否改为 保证）建设用地。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75"/>
        <w:jc w:val="both"/>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bidi="ar-SA"/>
          <w14:textFill>
            <w14:solidFill>
              <w14:schemeClr w14:val="tx1"/>
            </w14:solidFill>
          </w14:textFill>
        </w:rPr>
        <w:t>产业政策。</w:t>
      </w: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贯彻落实好国家、自治区和通辽市旅游夜间经济、文化创意、文旅消费等文旅融合重点领域扶持政策。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75"/>
        <w:jc w:val="both"/>
        <w:textAlignment w:val="auto"/>
        <w:rPr>
          <w:rFonts w:hint="eastAsia" w:ascii="仿宋_GB2312" w:hAnsi="仿宋_GB2312" w:eastAsia="仿宋_GB2312" w:cs="仿宋_GB2312"/>
          <w:b/>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bidi="ar-SA"/>
          <w14:textFill>
            <w14:solidFill>
              <w14:schemeClr w14:val="tx1"/>
            </w14:solidFill>
          </w14:textFill>
        </w:rPr>
        <w:t>第三节  加强人才队伍建设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75"/>
        <w:jc w:val="both"/>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优化人才队伍建设。制定人才培养计划，大力培养本土原创性人才，注重扶持基层文化创作人才。完善舞台艺术创作人才培养储备，培育一批舞台艺术创作知名艺术家。加强文博队伍建设，完善专业人才阶梯式培养储备。结合国家、自治区非遗项目传承人研修研习培训计划，提高非遗文化传承人水平。围绕文旅产业发展重点领域，加强创意设计、经营管理、投资运营、数字文化、文化金融等行业人才建设，加大对专业技术人才、服务技能人才、旅游导游解说人才和乡村旅游创业人才的培训力度。鼓励企业探索建立以知识产权、无形资产、文化产业技能入股等新型分配方式，营造有利于人才脱颖而出的营商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jc w:val="center"/>
        <w:textAlignment w:val="auto"/>
        <w:rPr>
          <w:rFonts w:hint="eastAsia" w:ascii="黑体" w:hAnsi="黑体" w:eastAsia="黑体" w:cs="黑体"/>
          <w:b/>
          <w:color w:val="000000" w:themeColor="text1"/>
          <w:sz w:val="32"/>
          <w:szCs w:val="32"/>
          <w:lang w:val="en-US" w:eastAsia="zh-CN" w:bidi="ar-SA"/>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jc w:val="center"/>
        <w:textAlignment w:val="auto"/>
        <w:rPr>
          <w:rFonts w:hint="eastAsia" w:ascii="黑体" w:hAnsi="黑体" w:eastAsia="黑体" w:cs="黑体"/>
          <w:b/>
          <w:color w:val="000000" w:themeColor="text1"/>
          <w:sz w:val="32"/>
          <w:szCs w:val="32"/>
          <w:lang w:val="en-US" w:eastAsia="zh-CN" w:bidi="ar-SA"/>
          <w14:textFill>
            <w14:solidFill>
              <w14:schemeClr w14:val="tx1"/>
            </w14:solidFill>
          </w14:textFill>
        </w:rPr>
      </w:pPr>
      <w:r>
        <w:rPr>
          <w:rFonts w:hint="eastAsia" w:ascii="黑体" w:hAnsi="黑体" w:eastAsia="黑体" w:cs="黑体"/>
          <w:b/>
          <w:color w:val="000000" w:themeColor="text1"/>
          <w:sz w:val="32"/>
          <w:szCs w:val="32"/>
          <w:lang w:val="en-US" w:eastAsia="zh-CN" w:bidi="ar-SA"/>
          <w14:textFill>
            <w14:solidFill>
              <w14:schemeClr w14:val="tx1"/>
            </w14:solidFill>
          </w14:textFill>
        </w:rPr>
        <w:t>第四章  推进规划组织实施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75"/>
        <w:jc w:val="both"/>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坚持和加强党对文化和旅游工作的全面领导，强化组织实施，健全体制机制，夯实发展基础，强化监督考核，全面保障规划实施。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75"/>
        <w:jc w:val="both"/>
        <w:textAlignment w:val="auto"/>
        <w:rPr>
          <w:rFonts w:hint="eastAsia" w:ascii="仿宋_GB2312" w:hAnsi="仿宋_GB2312" w:eastAsia="仿宋_GB2312" w:cs="仿宋_GB2312"/>
          <w:b/>
          <w:bCs/>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bidi="ar-SA"/>
          <w14:textFill>
            <w14:solidFill>
              <w14:schemeClr w14:val="tx1"/>
            </w14:solidFill>
          </w14:textFill>
        </w:rPr>
        <w:t>第一节  坚持党的全面领导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75"/>
        <w:jc w:val="both"/>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高举中国特色社会主义伟大旗帜，坚持以习近平新时代中国特色社会主义思想为指导，全面贯彻党的基本理论、基本路线、基本方略，认真落实习近平总书记对内蒙古重要讲话重要指示批示精神，统筹推进“五位一体”总体布局，协调推进“四个全面”战略布局，增强“四个意识”、坚定“四个自信”、做到“两个维护”。坚持党总揽全局、协调各方的领导核心地位，把党的领导贯穿于“十四五”文化和旅游融合发展的各领域各环节，贯穿于规划组织实施全过程，确保各项目标任务落到实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75"/>
        <w:jc w:val="both"/>
        <w:textAlignment w:val="auto"/>
        <w:rPr>
          <w:rFonts w:hint="eastAsia" w:ascii="仿宋_GB2312" w:hAnsi="仿宋_GB2312" w:eastAsia="仿宋_GB2312" w:cs="仿宋_GB2312"/>
          <w:b/>
          <w:bCs/>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bidi="ar-SA"/>
          <w14:textFill>
            <w14:solidFill>
              <w14:schemeClr w14:val="tx1"/>
            </w14:solidFill>
          </w14:textFill>
        </w:rPr>
        <w:t>第二节  落实规划实施责任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75"/>
        <w:jc w:val="both"/>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建立党政统筹的文化和旅游融合发展工作机制，将文化建设和旅游发展摆上更加突出位置，把方向、谋大局、定政策、促改革，建立健全文化和旅游发展部门协同机制，加强上下联动和部门协同，健全规划实施机制，明确规划实施责任，推动形成“党政统筹、部门联动、产业协同、社会参与”的规划落实责任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75"/>
        <w:jc w:val="both"/>
        <w:textAlignment w:val="auto"/>
        <w:rPr>
          <w:rFonts w:hint="eastAsia" w:ascii="仿宋_GB2312" w:hAnsi="仿宋_GB2312" w:eastAsia="仿宋_GB2312" w:cs="仿宋_GB2312"/>
          <w:b/>
          <w:bCs/>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bidi="ar-SA"/>
          <w14:textFill>
            <w14:solidFill>
              <w14:schemeClr w14:val="tx1"/>
            </w14:solidFill>
          </w14:textFill>
        </w:rPr>
        <w:t>第三节  加强监测评估考核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0" w:afterAutospacing="0" w:line="560" w:lineRule="exact"/>
        <w:ind w:left="0" w:right="0" w:firstLine="475"/>
        <w:jc w:val="left"/>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健全目标管理责任制，完善文化和旅游发展绩效评估机制和指标体系，开展规划实施年度监测、中期评估和终期评估。加大对规划实施、政策落实、项目建设的评估跟踪和督查，强化评估结果运用，及时反馈组织实施过程中的问题，提出对策建议，总结推广先进典型和经验做法。将文化和旅游发展纳入经济社会发展综合评价和绩效考核体系，确保“十四五”文化和旅游融合发展目标任务落实落细落地。</w:t>
      </w:r>
    </w:p>
    <w:p>
      <w:pPr>
        <w:pStyle w:val="2"/>
        <w:keepNext w:val="0"/>
        <w:keepLines w:val="0"/>
        <w:pageBreakBefore w:val="0"/>
        <w:widowControl/>
        <w:kinsoku/>
        <w:wordWrap/>
        <w:overflowPunct/>
        <w:topLinePunct w:val="0"/>
        <w:autoSpaceDE/>
        <w:autoSpaceDN/>
        <w:bidi w:val="0"/>
        <w:spacing w:after="0" w:line="560" w:lineRule="exact"/>
        <w:textAlignment w:val="auto"/>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pPr>
    </w:p>
    <w:sectPr>
      <w:footerReference r:id="rId5" w:type="default"/>
      <w:pgSz w:w="11906" w:h="16838"/>
      <w:pgMar w:top="2041" w:right="1474" w:bottom="204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4780" cy="3562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4780" cy="356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2</w:t>
                          </w:r>
                          <w:r>
                            <w:rPr>
                              <w:sz w:val="30"/>
                              <w:szCs w:val="30"/>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8.05pt;width:11.4pt;mso-position-horizontal:center;mso-position-horizontal-relative:margin;z-index:251659264;mso-width-relative:page;mso-height-relative:page;" filled="f" stroked="f" coordsize="21600,21600" o:gfxdata="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YvHgNIAAAADAQAADwAAAAAAAAABACAAAAAiAAAAZHJzL2Rvd25yZXYueG1s&#10;UEsBAhQAFAAAAAgAh07iQDIOkCM3AgAAYQQAAA4AAAAAAAAAAQAgAAAAIQEAAGRycy9lMm9Eb2Mu&#10;eG1sUEsFBgAAAAAGAAYAWQEAAMoFAAAAAA==&#10;">
              <v:fill on="f" focussize="0,0"/>
              <v:stroke on="f" weight="0.5pt"/>
              <v:imagedata o:title=""/>
              <o:lock v:ext="edit" aspectratio="f"/>
              <v:textbox inset="0mm,0mm,0mm,0mm">
                <w:txbxContent>
                  <w:p>
                    <w:pPr>
                      <w:pStyle w:val="4"/>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2</w:t>
                    </w:r>
                    <w:r>
                      <w:rPr>
                        <w:sz w:val="30"/>
                        <w:szCs w:val="3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bullet"/>
      <w:pStyle w:val="10"/>
      <w:lvlText w:val=""/>
      <w:lvlJc w:val="left"/>
      <w:pPr>
        <w:ind w:left="399" w:hanging="420"/>
      </w:pPr>
      <w:rPr>
        <w:rFonts w:hint="default" w:ascii="Wingdings" w:hAnsi="Wingdings"/>
      </w:rPr>
    </w:lvl>
    <w:lvl w:ilvl="1" w:tentative="0">
      <w:start w:val="1"/>
      <w:numFmt w:val="bullet"/>
      <w:lvlText w:val=""/>
      <w:lvlJc w:val="left"/>
      <w:pPr>
        <w:ind w:left="819" w:hanging="420"/>
      </w:pPr>
      <w:rPr>
        <w:rFonts w:hint="default" w:ascii="Wingdings" w:hAnsi="Wingdings"/>
      </w:rPr>
    </w:lvl>
    <w:lvl w:ilvl="2" w:tentative="0">
      <w:start w:val="1"/>
      <w:numFmt w:val="bullet"/>
      <w:lvlText w:val=""/>
      <w:lvlJc w:val="left"/>
      <w:pPr>
        <w:ind w:left="1239" w:hanging="420"/>
      </w:pPr>
      <w:rPr>
        <w:rFonts w:hint="default" w:ascii="Wingdings" w:hAnsi="Wingdings"/>
      </w:rPr>
    </w:lvl>
    <w:lvl w:ilvl="3" w:tentative="0">
      <w:start w:val="1"/>
      <w:numFmt w:val="bullet"/>
      <w:lvlText w:val=""/>
      <w:lvlJc w:val="left"/>
      <w:pPr>
        <w:ind w:left="1659" w:hanging="420"/>
      </w:pPr>
      <w:rPr>
        <w:rFonts w:hint="default" w:ascii="Wingdings" w:hAnsi="Wingdings"/>
      </w:rPr>
    </w:lvl>
    <w:lvl w:ilvl="4" w:tentative="0">
      <w:start w:val="1"/>
      <w:numFmt w:val="bullet"/>
      <w:lvlText w:val=""/>
      <w:lvlJc w:val="left"/>
      <w:pPr>
        <w:ind w:left="2079" w:hanging="420"/>
      </w:pPr>
      <w:rPr>
        <w:rFonts w:hint="default" w:ascii="Wingdings" w:hAnsi="Wingdings"/>
      </w:rPr>
    </w:lvl>
    <w:lvl w:ilvl="5" w:tentative="0">
      <w:start w:val="1"/>
      <w:numFmt w:val="bullet"/>
      <w:lvlText w:val=""/>
      <w:lvlJc w:val="left"/>
      <w:pPr>
        <w:ind w:left="2499" w:hanging="420"/>
      </w:pPr>
      <w:rPr>
        <w:rFonts w:hint="default" w:ascii="Wingdings" w:hAnsi="Wingdings"/>
      </w:rPr>
    </w:lvl>
    <w:lvl w:ilvl="6" w:tentative="0">
      <w:start w:val="1"/>
      <w:numFmt w:val="bullet"/>
      <w:lvlText w:val=""/>
      <w:lvlJc w:val="left"/>
      <w:pPr>
        <w:ind w:left="2919" w:hanging="420"/>
      </w:pPr>
      <w:rPr>
        <w:rFonts w:hint="default" w:ascii="Wingdings" w:hAnsi="Wingdings"/>
      </w:rPr>
    </w:lvl>
    <w:lvl w:ilvl="7" w:tentative="0">
      <w:start w:val="1"/>
      <w:numFmt w:val="bullet"/>
      <w:lvlText w:val=""/>
      <w:lvlJc w:val="left"/>
      <w:pPr>
        <w:ind w:left="3339" w:hanging="420"/>
      </w:pPr>
      <w:rPr>
        <w:rFonts w:hint="default" w:ascii="Wingdings" w:hAnsi="Wingdings"/>
      </w:rPr>
    </w:lvl>
    <w:lvl w:ilvl="8" w:tentative="0">
      <w:start w:val="1"/>
      <w:numFmt w:val="bullet"/>
      <w:lvlText w:val=""/>
      <w:lvlJc w:val="left"/>
      <w:pPr>
        <w:ind w:left="3759"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jNTZlYWEwMWI3ZGFhYzhkOTI2Mjg4ODQwYzdmNTYifQ=="/>
  </w:docVars>
  <w:rsids>
    <w:rsidRoot w:val="674562D6"/>
    <w:rsid w:val="0F311A79"/>
    <w:rsid w:val="1DB12775"/>
    <w:rsid w:val="1E5806CF"/>
    <w:rsid w:val="1FF9175E"/>
    <w:rsid w:val="2FF71496"/>
    <w:rsid w:val="37046730"/>
    <w:rsid w:val="3D6B48F6"/>
    <w:rsid w:val="42E67F6E"/>
    <w:rsid w:val="449B20CE"/>
    <w:rsid w:val="5DE44DD9"/>
    <w:rsid w:val="5E1B791F"/>
    <w:rsid w:val="674562D6"/>
    <w:rsid w:val="7A4E15D4"/>
    <w:rsid w:val="7ABE4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1正文"/>
    <w:basedOn w:val="1"/>
    <w:qFormat/>
    <w:uiPriority w:val="0"/>
    <w:pPr>
      <w:spacing w:line="360" w:lineRule="auto"/>
      <w:ind w:firstLine="960" w:firstLineChars="200"/>
    </w:pPr>
    <w:rPr>
      <w:rFonts w:ascii="Times New Roman" w:hAnsi="Times New Roman" w:cs="Times New Roman"/>
      <w:kern w:val="0"/>
      <w:szCs w:val="24"/>
    </w:rPr>
  </w:style>
  <w:style w:type="paragraph" w:styleId="3">
    <w:name w:val="Normal Indent"/>
    <w:basedOn w:val="1"/>
    <w:semiHidden/>
    <w:unhideWhenUsed/>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val="0"/>
      <w:adjustRightInd/>
      <w:snapToGrid/>
      <w:spacing w:beforeAutospacing="1" w:after="0" w:afterAutospacing="1"/>
    </w:pPr>
    <w:rPr>
      <w:rFonts w:cs="Times New Roman" w:asciiTheme="minorHAnsi" w:hAnsiTheme="minorHAnsi" w:eastAsiaTheme="minorEastAsia"/>
      <w:sz w:val="24"/>
      <w:szCs w:val="24"/>
    </w:rPr>
  </w:style>
  <w:style w:type="character" w:styleId="9">
    <w:name w:val="Strong"/>
    <w:basedOn w:val="8"/>
    <w:qFormat/>
    <w:uiPriority w:val="0"/>
    <w:rPr>
      <w:b/>
    </w:rPr>
  </w:style>
  <w:style w:type="paragraph" w:customStyle="1" w:styleId="10">
    <w:name w:val="表"/>
    <w:basedOn w:val="1"/>
    <w:next w:val="3"/>
    <w:qFormat/>
    <w:uiPriority w:val="0"/>
    <w:pPr>
      <w:widowControl w:val="0"/>
      <w:numPr>
        <w:ilvl w:val="0"/>
        <w:numId w:val="1"/>
      </w:numPr>
      <w:adjustRightInd/>
      <w:snapToGrid/>
      <w:spacing w:after="0" w:line="240" w:lineRule="atLeast"/>
    </w:pPr>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7299</Words>
  <Characters>7560</Characters>
  <Lines>0</Lines>
  <Paragraphs>0</Paragraphs>
  <TotalTime>149</TotalTime>
  <ScaleCrop>false</ScaleCrop>
  <LinksUpToDate>false</LinksUpToDate>
  <CharactersWithSpaces>7641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2022-02-21T00:45:00Z</dcterms:created>
  <dc:creator>大风</dc:creator>
  <cp:lastModifiedBy>Administrator</cp:lastModifiedBy>
  <dcterms:modified xsi:type="dcterms:W3CDTF">2022-09-27T07:10:16Z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FC89181F359A4A2AAF63EA036EEE9605</vt:lpwstr>
  </property>
</Properties>
</file>