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8777605" cy="3775075"/>
            <wp:effectExtent l="0" t="0" r="4445" b="15875"/>
            <wp:docPr id="1" name="图片 1" descr="微信图片_2020092216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922161214"/>
                    <pic:cNvPicPr>
                      <a:picLocks noChangeAspect="1"/>
                    </pic:cNvPicPr>
                  </pic:nvPicPr>
                  <pic:blipFill>
                    <a:blip r:embed="rId5"/>
                    <a:stretch>
                      <a:fillRect/>
                    </a:stretch>
                  </pic:blipFill>
                  <pic:spPr>
                    <a:xfrm>
                      <a:off x="0" y="0"/>
                      <a:ext cx="8777605" cy="377507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color w:val="000000"/>
          <w:spacing w:val="0"/>
          <w:w w:val="100"/>
          <w:kern w:val="0"/>
          <w:sz w:val="40"/>
          <w:szCs w:val="40"/>
          <w:lang w:val="en-US" w:eastAsia="zh-CN"/>
        </w:rPr>
      </w:pPr>
      <w:r>
        <w:rPr>
          <w:rFonts w:hint="eastAsia" w:ascii="黑体" w:hAnsi="黑体" w:eastAsia="黑体" w:cs="黑体"/>
          <w:b w:val="0"/>
          <w:bCs w:val="0"/>
          <w:color w:val="000000"/>
          <w:spacing w:val="28"/>
          <w:w w:val="100"/>
          <w:kern w:val="0"/>
          <w:sz w:val="40"/>
          <w:szCs w:val="40"/>
          <w:lang w:val="en-US" w:eastAsia="zh-CN"/>
        </w:rPr>
        <w:t>2022年8月</w:t>
      </w:r>
      <w:bookmarkStart w:id="35" w:name="_GoBack"/>
      <w:bookmarkEnd w:id="35"/>
    </w:p>
    <w:p>
      <w:pPr>
        <w:rPr>
          <w:rFonts w:hint="eastAsia" w:ascii="方正小标宋简体" w:hAnsi="方正小标宋简体" w:eastAsia="方正小标宋简体" w:cs="方正小标宋简体"/>
          <w:color w:val="auto"/>
          <w:spacing w:val="0"/>
          <w:kern w:val="0"/>
          <w:sz w:val="44"/>
          <w:szCs w:val="44"/>
          <w:lang w:eastAsia="zh-CN"/>
        </w:rPr>
      </w:pPr>
    </w:p>
    <w:sdt>
      <w:sdtPr>
        <w:rPr>
          <w:rFonts w:hint="eastAsia" w:ascii="方正小标宋简体" w:hAnsi="方正小标宋简体" w:eastAsia="方正小标宋简体" w:cs="方正小标宋简体"/>
          <w:kern w:val="2"/>
          <w:sz w:val="44"/>
          <w:szCs w:val="44"/>
          <w:lang w:val="en-US" w:eastAsia="zh-CN" w:bidi="ar-SA"/>
        </w:rPr>
        <w:id w:val="147466325"/>
        <w15:color w:val="DBDBDB"/>
        <w:docPartObj>
          <w:docPartGallery w:val="Table of Contents"/>
          <w:docPartUnique/>
        </w:docPartObj>
      </w:sdtPr>
      <w:sdtEndPr>
        <w:rPr>
          <w:rFonts w:hint="eastAsia" w:ascii="宋体" w:hAnsi="宋体" w:eastAsia="宋体" w:cs="宋体"/>
          <w:color w:val="auto"/>
          <w:kern w:val="0"/>
          <w:sz w:val="30"/>
          <w:szCs w:val="30"/>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rFonts w:hint="eastAsia" w:ascii="宋体" w:hAnsi="宋体" w:eastAsia="宋体" w:cs="宋体"/>
              <w:sz w:val="30"/>
              <w:szCs w:val="30"/>
            </w:rPr>
          </w:pPr>
          <w:r>
            <w:rPr>
              <w:rFonts w:hint="eastAsia" w:ascii="宋体" w:hAnsi="宋体" w:eastAsia="宋体" w:cs="宋体"/>
              <w:sz w:val="30"/>
              <w:szCs w:val="30"/>
            </w:rPr>
            <w:t>目</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录</w:t>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color w:val="auto"/>
              <w:kern w:val="0"/>
              <w:sz w:val="30"/>
              <w:szCs w:val="30"/>
              <w:lang w:eastAsia="zh-CN"/>
            </w:rPr>
            <w:instrText xml:space="preserve">TOC \o "1-1" \h \u </w:instrText>
          </w:r>
          <w:r>
            <w:rPr>
              <w:rFonts w:hint="eastAsia" w:ascii="宋体" w:hAnsi="宋体" w:eastAsia="宋体" w:cs="宋体"/>
              <w:color w:val="auto"/>
              <w:kern w:val="0"/>
              <w:sz w:val="30"/>
              <w:szCs w:val="30"/>
              <w:lang w:eastAsia="zh-CN"/>
            </w:rPr>
            <w:fldChar w:fldCharType="separate"/>
          </w: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_Toc20179 </w:instrText>
          </w:r>
          <w:r>
            <w:rPr>
              <w:rFonts w:hint="eastAsia" w:ascii="宋体" w:hAnsi="宋体" w:eastAsia="宋体" w:cs="宋体"/>
              <w:kern w:val="0"/>
              <w:sz w:val="30"/>
              <w:szCs w:val="30"/>
              <w:lang w:eastAsia="zh-CN"/>
            </w:rPr>
            <w:fldChar w:fldCharType="separate"/>
          </w:r>
          <w:r>
            <w:rPr>
              <w:rFonts w:hint="eastAsia" w:ascii="宋体" w:hAnsi="宋体" w:eastAsia="宋体" w:cs="宋体"/>
              <w:kern w:val="0"/>
              <w:sz w:val="30"/>
              <w:szCs w:val="30"/>
              <w:lang w:eastAsia="zh-CN"/>
            </w:rPr>
            <w:t>（一）法定主动公开</w:t>
          </w:r>
          <w:r>
            <w:rPr>
              <w:rFonts w:hint="eastAsia" w:ascii="宋体" w:hAnsi="宋体" w:cs="宋体"/>
              <w:kern w:val="0"/>
              <w:sz w:val="30"/>
              <w:szCs w:val="30"/>
              <w:lang w:eastAsia="zh-CN"/>
            </w:rPr>
            <w:t>基层</w:t>
          </w:r>
          <w:r>
            <w:rPr>
              <w:rFonts w:hint="eastAsia" w:ascii="宋体" w:hAnsi="宋体" w:eastAsia="宋体" w:cs="宋体"/>
              <w:kern w:val="0"/>
              <w:sz w:val="30"/>
              <w:szCs w:val="30"/>
              <w:lang w:eastAsia="zh-CN"/>
            </w:rPr>
            <w:t>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_Toc20179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_Toc9537 </w:instrText>
          </w:r>
          <w:r>
            <w:rPr>
              <w:rFonts w:hint="eastAsia" w:ascii="宋体" w:hAnsi="宋体" w:eastAsia="宋体" w:cs="宋体"/>
              <w:kern w:val="0"/>
              <w:sz w:val="30"/>
              <w:szCs w:val="30"/>
              <w:lang w:eastAsia="zh-CN"/>
            </w:rPr>
            <w:fldChar w:fldCharType="separate"/>
          </w:r>
          <w:r>
            <w:rPr>
              <w:rFonts w:hint="eastAsia" w:ascii="宋体" w:hAnsi="宋体" w:eastAsia="宋体" w:cs="宋体"/>
              <w:sz w:val="30"/>
              <w:szCs w:val="30"/>
            </w:rPr>
            <w:t>（</w:t>
          </w:r>
          <w:r>
            <w:rPr>
              <w:rFonts w:hint="eastAsia" w:ascii="宋体" w:hAnsi="宋体" w:eastAsia="宋体" w:cs="宋体"/>
              <w:sz w:val="30"/>
              <w:szCs w:val="30"/>
              <w:lang w:eastAsia="zh-CN"/>
            </w:rPr>
            <w:t>二</w:t>
          </w:r>
          <w:r>
            <w:rPr>
              <w:rFonts w:hint="eastAsia" w:ascii="宋体" w:hAnsi="宋体" w:eastAsia="宋体" w:cs="宋体"/>
              <w:sz w:val="30"/>
              <w:szCs w:val="30"/>
            </w:rPr>
            <w:t>）</w:t>
          </w:r>
          <w:r>
            <w:rPr>
              <w:rFonts w:hint="eastAsia" w:ascii="宋体" w:hAnsi="宋体" w:eastAsia="宋体" w:cs="宋体"/>
              <w:sz w:val="30"/>
              <w:szCs w:val="30"/>
              <w:lang w:eastAsia="zh-CN"/>
            </w:rPr>
            <w:t>行政权力事项</w:t>
          </w:r>
          <w:r>
            <w:rPr>
              <w:rFonts w:hint="eastAsia" w:ascii="宋体" w:hAnsi="宋体" w:eastAsia="宋体" w:cs="宋体"/>
              <w:sz w:val="30"/>
              <w:szCs w:val="30"/>
            </w:rPr>
            <w:t>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_Toc9537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_Toc24357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三</w:t>
          </w:r>
          <w:r>
            <w:rPr>
              <w:rFonts w:hint="eastAsia" w:ascii="宋体" w:hAnsi="宋体" w:eastAsia="宋体" w:cs="宋体"/>
              <w:bCs w:val="0"/>
              <w:sz w:val="30"/>
              <w:szCs w:val="30"/>
            </w:rPr>
            <w:t>）重大建设项目领域基层政务公开标准目录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_Toc24357 </w:instrText>
          </w:r>
          <w:r>
            <w:rPr>
              <w:rFonts w:hint="eastAsia" w:ascii="宋体" w:hAnsi="宋体" w:eastAsia="宋体" w:cs="宋体"/>
              <w:sz w:val="30"/>
              <w:szCs w:val="30"/>
            </w:rPr>
            <w:fldChar w:fldCharType="separate"/>
          </w:r>
          <w:r>
            <w:rPr>
              <w:rFonts w:hint="eastAsia" w:ascii="宋体" w:hAnsi="宋体" w:eastAsia="宋体" w:cs="宋体"/>
              <w:sz w:val="30"/>
              <w:szCs w:val="30"/>
            </w:rPr>
            <w:t>41</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_Toc4066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四</w:t>
          </w:r>
          <w:r>
            <w:rPr>
              <w:rFonts w:hint="eastAsia" w:ascii="宋体" w:hAnsi="宋体" w:eastAsia="宋体" w:cs="宋体"/>
              <w:bCs w:val="0"/>
              <w:sz w:val="30"/>
              <w:szCs w:val="30"/>
            </w:rPr>
            <w:t>）公共资源交易领域基层政务公开标准目录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_Toc4066 </w:instrText>
          </w:r>
          <w:r>
            <w:rPr>
              <w:rFonts w:hint="eastAsia" w:ascii="宋体" w:hAnsi="宋体" w:eastAsia="宋体" w:cs="宋体"/>
              <w:sz w:val="30"/>
              <w:szCs w:val="30"/>
            </w:rPr>
            <w:fldChar w:fldCharType="separate"/>
          </w:r>
          <w:r>
            <w:rPr>
              <w:rFonts w:hint="eastAsia" w:ascii="宋体" w:hAnsi="宋体" w:eastAsia="宋体" w:cs="宋体"/>
              <w:sz w:val="30"/>
              <w:szCs w:val="30"/>
            </w:rPr>
            <w:t>45</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_Toc24732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五</w:t>
          </w:r>
          <w:r>
            <w:rPr>
              <w:rFonts w:hint="eastAsia" w:ascii="宋体" w:hAnsi="宋体" w:eastAsia="宋体" w:cs="宋体"/>
              <w:bCs w:val="0"/>
              <w:sz w:val="30"/>
              <w:szCs w:val="30"/>
            </w:rPr>
            <w:t>）社会救助领域基层政务公开标准目录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_Toc24732 </w:instrText>
          </w:r>
          <w:r>
            <w:rPr>
              <w:rFonts w:hint="eastAsia" w:ascii="宋体" w:hAnsi="宋体" w:eastAsia="宋体" w:cs="宋体"/>
              <w:sz w:val="30"/>
              <w:szCs w:val="30"/>
            </w:rPr>
            <w:fldChar w:fldCharType="separate"/>
          </w:r>
          <w:r>
            <w:rPr>
              <w:rFonts w:hint="eastAsia" w:ascii="宋体" w:hAnsi="宋体" w:eastAsia="宋体" w:cs="宋体"/>
              <w:sz w:val="30"/>
              <w:szCs w:val="30"/>
            </w:rPr>
            <w:t>49</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_Toc2822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六</w:t>
          </w:r>
          <w:r>
            <w:rPr>
              <w:rFonts w:hint="eastAsia" w:ascii="宋体" w:hAnsi="宋体" w:eastAsia="宋体" w:cs="宋体"/>
              <w:bCs w:val="0"/>
              <w:sz w:val="30"/>
              <w:szCs w:val="30"/>
            </w:rPr>
            <w:t>）公共法律服务领域基层政务公开标准目录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_Toc2822 </w:instrText>
          </w:r>
          <w:r>
            <w:rPr>
              <w:rFonts w:hint="eastAsia" w:ascii="宋体" w:hAnsi="宋体" w:eastAsia="宋体" w:cs="宋体"/>
              <w:sz w:val="30"/>
              <w:szCs w:val="30"/>
            </w:rPr>
            <w:fldChar w:fldCharType="separate"/>
          </w:r>
          <w:r>
            <w:rPr>
              <w:rFonts w:hint="eastAsia" w:ascii="宋体" w:hAnsi="宋体" w:eastAsia="宋体" w:cs="宋体"/>
              <w:sz w:val="30"/>
              <w:szCs w:val="30"/>
            </w:rPr>
            <w:t>53</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_Toc9648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七</w:t>
          </w:r>
          <w:r>
            <w:rPr>
              <w:rFonts w:hint="eastAsia" w:ascii="宋体" w:hAnsi="宋体" w:eastAsia="宋体" w:cs="宋体"/>
              <w:bCs w:val="0"/>
              <w:sz w:val="30"/>
              <w:szCs w:val="30"/>
            </w:rPr>
            <w:t>）财政预决算领域基层政务公开标准目录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_Toc9648 </w:instrText>
          </w:r>
          <w:r>
            <w:rPr>
              <w:rFonts w:hint="eastAsia" w:ascii="宋体" w:hAnsi="宋体" w:eastAsia="宋体" w:cs="宋体"/>
              <w:sz w:val="30"/>
              <w:szCs w:val="30"/>
            </w:rPr>
            <w:fldChar w:fldCharType="separate"/>
          </w:r>
          <w:r>
            <w:rPr>
              <w:rFonts w:hint="eastAsia" w:ascii="宋体" w:hAnsi="宋体" w:eastAsia="宋体" w:cs="宋体"/>
              <w:sz w:val="30"/>
              <w:szCs w:val="30"/>
            </w:rPr>
            <w:t>57</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_Toc30957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八</w:t>
          </w:r>
          <w:r>
            <w:rPr>
              <w:rFonts w:hint="eastAsia" w:ascii="宋体" w:hAnsi="宋体" w:eastAsia="宋体" w:cs="宋体"/>
              <w:bCs w:val="0"/>
              <w:sz w:val="30"/>
              <w:szCs w:val="30"/>
            </w:rPr>
            <w:t>）就业领域基层政务公开标准目录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_Toc30957 </w:instrText>
          </w:r>
          <w:r>
            <w:rPr>
              <w:rFonts w:hint="eastAsia" w:ascii="宋体" w:hAnsi="宋体" w:eastAsia="宋体" w:cs="宋体"/>
              <w:sz w:val="30"/>
              <w:szCs w:val="30"/>
            </w:rPr>
            <w:fldChar w:fldCharType="separate"/>
          </w:r>
          <w:r>
            <w:rPr>
              <w:rFonts w:hint="eastAsia" w:ascii="宋体" w:hAnsi="宋体" w:eastAsia="宋体" w:cs="宋体"/>
              <w:sz w:val="30"/>
              <w:szCs w:val="30"/>
            </w:rPr>
            <w:t>65</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_Toc697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sz w:val="30"/>
              <w:szCs w:val="30"/>
            </w:rPr>
            <w:t>（</w:t>
          </w:r>
          <w:r>
            <w:rPr>
              <w:rFonts w:hint="eastAsia" w:ascii="宋体" w:hAnsi="宋体" w:eastAsia="宋体" w:cs="宋体"/>
              <w:bCs/>
              <w:sz w:val="30"/>
              <w:szCs w:val="30"/>
              <w:lang w:eastAsia="zh-CN"/>
            </w:rPr>
            <w:t>九</w:t>
          </w:r>
          <w:r>
            <w:rPr>
              <w:rFonts w:hint="eastAsia" w:ascii="宋体" w:hAnsi="宋体" w:eastAsia="宋体" w:cs="宋体"/>
              <w:bCs/>
              <w:sz w:val="30"/>
              <w:szCs w:val="30"/>
            </w:rPr>
            <w:t>）社会保险领域基层政务公开标准目录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_Toc697 </w:instrText>
          </w:r>
          <w:r>
            <w:rPr>
              <w:rFonts w:hint="eastAsia" w:ascii="宋体" w:hAnsi="宋体" w:eastAsia="宋体" w:cs="宋体"/>
              <w:sz w:val="30"/>
              <w:szCs w:val="30"/>
            </w:rPr>
            <w:fldChar w:fldCharType="separate"/>
          </w:r>
          <w:r>
            <w:rPr>
              <w:rFonts w:hint="eastAsia" w:ascii="宋体" w:hAnsi="宋体" w:eastAsia="宋体" w:cs="宋体"/>
              <w:sz w:val="30"/>
              <w:szCs w:val="30"/>
            </w:rPr>
            <w:t>71</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_Toc21306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lang w:eastAsia="zh-CN"/>
            </w:rPr>
            <w:t>（十</w:t>
          </w:r>
          <w:r>
            <w:rPr>
              <w:rFonts w:hint="eastAsia" w:ascii="宋体" w:hAnsi="宋体" w:eastAsia="宋体" w:cs="宋体"/>
              <w:bCs w:val="0"/>
              <w:sz w:val="30"/>
              <w:szCs w:val="30"/>
            </w:rPr>
            <w:t>）城乡规划领域基层政务公开标准目录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_Toc21306 </w:instrText>
          </w:r>
          <w:r>
            <w:rPr>
              <w:rFonts w:hint="eastAsia" w:ascii="宋体" w:hAnsi="宋体" w:eastAsia="宋体" w:cs="宋体"/>
              <w:sz w:val="30"/>
              <w:szCs w:val="30"/>
            </w:rPr>
            <w:fldChar w:fldCharType="separate"/>
          </w:r>
          <w:r>
            <w:rPr>
              <w:rFonts w:hint="eastAsia" w:ascii="宋体" w:hAnsi="宋体" w:eastAsia="宋体" w:cs="宋体"/>
              <w:sz w:val="30"/>
              <w:szCs w:val="30"/>
            </w:rPr>
            <w:t>80</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_Toc28343 </w:instrText>
          </w:r>
          <w:r>
            <w:rPr>
              <w:rFonts w:hint="eastAsia" w:ascii="宋体" w:hAnsi="宋体" w:eastAsia="宋体" w:cs="宋体"/>
              <w:kern w:val="0"/>
              <w:sz w:val="30"/>
              <w:szCs w:val="30"/>
              <w:lang w:eastAsia="zh-CN"/>
            </w:rPr>
            <w:fldChar w:fldCharType="separate"/>
          </w:r>
          <w:r>
            <w:rPr>
              <w:rFonts w:hint="eastAsia" w:ascii="宋体" w:hAnsi="宋体" w:eastAsia="宋体" w:cs="宋体"/>
              <w:sz w:val="30"/>
              <w:szCs w:val="30"/>
              <w:lang w:eastAsia="zh-CN"/>
            </w:rPr>
            <w:t>（十一）农村集体土地征收基层政务公开标准目录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_Toc28343 </w:instrText>
          </w:r>
          <w:r>
            <w:rPr>
              <w:rFonts w:hint="eastAsia" w:ascii="宋体" w:hAnsi="宋体" w:eastAsia="宋体" w:cs="宋体"/>
              <w:sz w:val="30"/>
              <w:szCs w:val="30"/>
            </w:rPr>
            <w:fldChar w:fldCharType="separate"/>
          </w:r>
          <w:r>
            <w:rPr>
              <w:rFonts w:hint="eastAsia" w:ascii="宋体" w:hAnsi="宋体" w:eastAsia="宋体" w:cs="宋体"/>
              <w:sz w:val="30"/>
              <w:szCs w:val="30"/>
            </w:rPr>
            <w:t>83</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_Toc12597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（十</w:t>
          </w:r>
          <w:r>
            <w:rPr>
              <w:rFonts w:hint="eastAsia" w:ascii="宋体" w:hAnsi="宋体" w:eastAsia="宋体" w:cs="宋体"/>
              <w:bCs w:val="0"/>
              <w:sz w:val="30"/>
              <w:szCs w:val="30"/>
              <w:lang w:eastAsia="zh-CN"/>
            </w:rPr>
            <w:t>二</w:t>
          </w:r>
          <w:r>
            <w:rPr>
              <w:rFonts w:hint="eastAsia" w:ascii="宋体" w:hAnsi="宋体" w:eastAsia="宋体" w:cs="宋体"/>
              <w:bCs w:val="0"/>
              <w:sz w:val="30"/>
              <w:szCs w:val="30"/>
            </w:rPr>
            <w:t>）生态环境领域基层政务公开标准目录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_Toc12597 </w:instrText>
          </w:r>
          <w:r>
            <w:rPr>
              <w:rFonts w:hint="eastAsia" w:ascii="宋体" w:hAnsi="宋体" w:eastAsia="宋体" w:cs="宋体"/>
              <w:sz w:val="30"/>
              <w:szCs w:val="30"/>
            </w:rPr>
            <w:fldChar w:fldCharType="separate"/>
          </w:r>
          <w:r>
            <w:rPr>
              <w:rFonts w:hint="eastAsia" w:ascii="宋体" w:hAnsi="宋体" w:eastAsia="宋体" w:cs="宋体"/>
              <w:sz w:val="30"/>
              <w:szCs w:val="30"/>
            </w:rPr>
            <w:t>87</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_Toc14092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（十</w:t>
          </w:r>
          <w:r>
            <w:rPr>
              <w:rFonts w:hint="eastAsia" w:ascii="宋体" w:hAnsi="宋体" w:eastAsia="宋体" w:cs="宋体"/>
              <w:bCs w:val="0"/>
              <w:sz w:val="30"/>
              <w:szCs w:val="30"/>
              <w:lang w:eastAsia="zh-CN"/>
            </w:rPr>
            <w:t>三</w:t>
          </w:r>
          <w:r>
            <w:rPr>
              <w:rFonts w:hint="eastAsia" w:ascii="宋体" w:hAnsi="宋体" w:eastAsia="宋体" w:cs="宋体"/>
              <w:bCs w:val="0"/>
              <w:sz w:val="30"/>
              <w:szCs w:val="30"/>
            </w:rPr>
            <w:t>）农村危房改造领域基层政务公开标准目录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_Toc14092 </w:instrText>
          </w:r>
          <w:r>
            <w:rPr>
              <w:rFonts w:hint="eastAsia" w:ascii="宋体" w:hAnsi="宋体" w:eastAsia="宋体" w:cs="宋体"/>
              <w:sz w:val="30"/>
              <w:szCs w:val="30"/>
            </w:rPr>
            <w:fldChar w:fldCharType="separate"/>
          </w:r>
          <w:r>
            <w:rPr>
              <w:rFonts w:hint="eastAsia" w:ascii="宋体" w:hAnsi="宋体" w:eastAsia="宋体" w:cs="宋体"/>
              <w:sz w:val="30"/>
              <w:szCs w:val="30"/>
            </w:rPr>
            <w:t>89</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_Toc22789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（十</w:t>
          </w:r>
          <w:r>
            <w:rPr>
              <w:rFonts w:hint="eastAsia" w:ascii="宋体" w:hAnsi="宋体" w:eastAsia="宋体" w:cs="宋体"/>
              <w:bCs w:val="0"/>
              <w:sz w:val="30"/>
              <w:szCs w:val="30"/>
              <w:lang w:eastAsia="zh-CN"/>
            </w:rPr>
            <w:t>四</w:t>
          </w:r>
          <w:r>
            <w:rPr>
              <w:rFonts w:hint="eastAsia" w:ascii="宋体" w:hAnsi="宋体" w:eastAsia="宋体" w:cs="宋体"/>
              <w:bCs w:val="0"/>
              <w:sz w:val="30"/>
              <w:szCs w:val="30"/>
            </w:rPr>
            <w:t>）涉农补贴领域基层政务公开标准目录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_Toc22789 </w:instrText>
          </w:r>
          <w:r>
            <w:rPr>
              <w:rFonts w:hint="eastAsia" w:ascii="宋体" w:hAnsi="宋体" w:eastAsia="宋体" w:cs="宋体"/>
              <w:sz w:val="30"/>
              <w:szCs w:val="30"/>
            </w:rPr>
            <w:fldChar w:fldCharType="separate"/>
          </w:r>
          <w:r>
            <w:rPr>
              <w:rFonts w:hint="eastAsia" w:ascii="宋体" w:hAnsi="宋体" w:eastAsia="宋体" w:cs="宋体"/>
              <w:sz w:val="30"/>
              <w:szCs w:val="30"/>
            </w:rPr>
            <w:t>91</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_Toc17996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十五</w:t>
          </w:r>
          <w:r>
            <w:rPr>
              <w:rFonts w:hint="eastAsia" w:ascii="宋体" w:hAnsi="宋体" w:eastAsia="宋体" w:cs="宋体"/>
              <w:bCs w:val="0"/>
              <w:sz w:val="30"/>
              <w:szCs w:val="30"/>
            </w:rPr>
            <w:t>）公共文化服务领域基层政务公开标准目录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_Toc17996 </w:instrText>
          </w:r>
          <w:r>
            <w:rPr>
              <w:rFonts w:hint="eastAsia" w:ascii="宋体" w:hAnsi="宋体" w:eastAsia="宋体" w:cs="宋体"/>
              <w:sz w:val="30"/>
              <w:szCs w:val="30"/>
            </w:rPr>
            <w:fldChar w:fldCharType="separate"/>
          </w:r>
          <w:r>
            <w:rPr>
              <w:rFonts w:hint="eastAsia" w:ascii="宋体" w:hAnsi="宋体" w:eastAsia="宋体" w:cs="宋体"/>
              <w:sz w:val="30"/>
              <w:szCs w:val="30"/>
            </w:rPr>
            <w:t>93</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_Toc31701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十六</w:t>
          </w:r>
          <w:r>
            <w:rPr>
              <w:rFonts w:hint="eastAsia" w:ascii="宋体" w:hAnsi="宋体" w:eastAsia="宋体" w:cs="宋体"/>
              <w:bCs w:val="0"/>
              <w:sz w:val="30"/>
              <w:szCs w:val="30"/>
            </w:rPr>
            <w:t>）安全生产领域基层政务公开标准目录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_Toc31701 </w:instrText>
          </w:r>
          <w:r>
            <w:rPr>
              <w:rFonts w:hint="eastAsia" w:ascii="宋体" w:hAnsi="宋体" w:eastAsia="宋体" w:cs="宋体"/>
              <w:sz w:val="30"/>
              <w:szCs w:val="30"/>
            </w:rPr>
            <w:fldChar w:fldCharType="separate"/>
          </w:r>
          <w:r>
            <w:rPr>
              <w:rFonts w:hint="eastAsia" w:ascii="宋体" w:hAnsi="宋体" w:eastAsia="宋体" w:cs="宋体"/>
              <w:sz w:val="30"/>
              <w:szCs w:val="30"/>
            </w:rPr>
            <w:t>96</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_Toc15955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十七</w:t>
          </w:r>
          <w:r>
            <w:rPr>
              <w:rFonts w:hint="eastAsia" w:ascii="宋体" w:hAnsi="宋体" w:eastAsia="宋体" w:cs="宋体"/>
              <w:bCs w:val="0"/>
              <w:sz w:val="30"/>
              <w:szCs w:val="30"/>
            </w:rPr>
            <w:t>）救灾生产领域基层政务公开标准目录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_Toc15955 </w:instrText>
          </w:r>
          <w:r>
            <w:rPr>
              <w:rFonts w:hint="eastAsia" w:ascii="宋体" w:hAnsi="宋体" w:eastAsia="宋体" w:cs="宋体"/>
              <w:sz w:val="30"/>
              <w:szCs w:val="30"/>
            </w:rPr>
            <w:fldChar w:fldCharType="separate"/>
          </w:r>
          <w:r>
            <w:rPr>
              <w:rFonts w:hint="eastAsia" w:ascii="宋体" w:hAnsi="宋体" w:eastAsia="宋体" w:cs="宋体"/>
              <w:sz w:val="30"/>
              <w:szCs w:val="30"/>
            </w:rPr>
            <w:t>98</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_Toc31741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十八</w:t>
          </w:r>
          <w:r>
            <w:rPr>
              <w:rFonts w:hint="eastAsia" w:ascii="宋体" w:hAnsi="宋体" w:eastAsia="宋体" w:cs="宋体"/>
              <w:bCs w:val="0"/>
              <w:sz w:val="30"/>
              <w:szCs w:val="30"/>
            </w:rPr>
            <w:t>）扶贫领域基层政务公开标准目录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_Toc31741 </w:instrText>
          </w:r>
          <w:r>
            <w:rPr>
              <w:rFonts w:hint="eastAsia" w:ascii="宋体" w:hAnsi="宋体" w:eastAsia="宋体" w:cs="宋体"/>
              <w:sz w:val="30"/>
              <w:szCs w:val="30"/>
            </w:rPr>
            <w:fldChar w:fldCharType="separate"/>
          </w:r>
          <w:r>
            <w:rPr>
              <w:rFonts w:hint="eastAsia" w:ascii="宋体" w:hAnsi="宋体" w:eastAsia="宋体" w:cs="宋体"/>
              <w:sz w:val="30"/>
              <w:szCs w:val="30"/>
            </w:rPr>
            <w:t>100</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4"/>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_Toc26686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十九</w:t>
          </w:r>
          <w:r>
            <w:rPr>
              <w:rFonts w:hint="eastAsia" w:ascii="宋体" w:hAnsi="宋体" w:eastAsia="宋体" w:cs="宋体"/>
              <w:bCs w:val="0"/>
              <w:sz w:val="30"/>
              <w:szCs w:val="30"/>
            </w:rPr>
            <w:t>）义务教育领域基层政务公开标准目录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_Toc26686 </w:instrText>
          </w:r>
          <w:r>
            <w:rPr>
              <w:rFonts w:hint="eastAsia" w:ascii="宋体" w:hAnsi="宋体" w:eastAsia="宋体" w:cs="宋体"/>
              <w:sz w:val="30"/>
              <w:szCs w:val="30"/>
            </w:rPr>
            <w:fldChar w:fldCharType="separate"/>
          </w:r>
          <w:r>
            <w:rPr>
              <w:rFonts w:hint="eastAsia" w:ascii="宋体" w:hAnsi="宋体" w:eastAsia="宋体" w:cs="宋体"/>
              <w:sz w:val="30"/>
              <w:szCs w:val="30"/>
            </w:rPr>
            <w:t>105</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9"/>
            <w:rPr>
              <w:rFonts w:hint="eastAsia" w:ascii="宋体" w:hAnsi="宋体" w:eastAsia="宋体" w:cs="宋体"/>
              <w:color w:val="auto"/>
              <w:kern w:val="0"/>
              <w:sz w:val="30"/>
              <w:szCs w:val="30"/>
              <w:lang w:eastAsia="zh-CN"/>
            </w:rPr>
          </w:pPr>
          <w:r>
            <w:rPr>
              <w:rFonts w:hint="eastAsia" w:ascii="宋体" w:hAnsi="宋体" w:eastAsia="宋体" w:cs="宋体"/>
              <w:color w:val="auto"/>
              <w:kern w:val="0"/>
              <w:sz w:val="30"/>
              <w:szCs w:val="30"/>
              <w:lang w:eastAsia="zh-CN"/>
            </w:rPr>
            <w:fldChar w:fldCharType="end"/>
          </w:r>
        </w:p>
      </w:sdtContent>
    </w:sdt>
    <w:p>
      <w:pPr>
        <w:keepNext w:val="0"/>
        <w:keepLines w:val="0"/>
        <w:pageBreakBefore w:val="0"/>
        <w:widowControl/>
        <w:numPr>
          <w:ilvl w:val="0"/>
          <w:numId w:val="0"/>
        </w:numPr>
        <w:kinsoku/>
        <w:wordWrap/>
        <w:overflowPunct/>
        <w:topLinePunct w:val="0"/>
        <w:autoSpaceDE/>
        <w:autoSpaceDN/>
        <w:bidi w:val="0"/>
        <w:adjustRightInd/>
        <w:snapToGrid/>
        <w:spacing w:line="720" w:lineRule="exact"/>
        <w:ind w:firstLine="0" w:firstLineChars="0"/>
        <w:jc w:val="left"/>
        <w:textAlignment w:val="auto"/>
        <w:rPr>
          <w:rFonts w:hint="eastAsia" w:ascii="宋体" w:hAnsi="宋体" w:eastAsia="宋体" w:cs="宋体"/>
          <w:color w:val="auto"/>
          <w:kern w:val="0"/>
          <w:sz w:val="30"/>
          <w:szCs w:val="30"/>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firstLine="0" w:firstLineChars="0"/>
        <w:jc w:val="left"/>
        <w:textAlignment w:val="auto"/>
        <w:rPr>
          <w:rFonts w:hint="eastAsia" w:ascii="宋体" w:hAnsi="宋体" w:eastAsia="宋体" w:cs="宋体"/>
          <w:color w:val="000000"/>
          <w:kern w:val="0"/>
          <w:sz w:val="30"/>
          <w:szCs w:val="30"/>
          <w:lang w:eastAsia="zh-CN"/>
        </w:rPr>
      </w:pPr>
    </w:p>
    <w:p>
      <w:pPr>
        <w:rPr>
          <w:rFonts w:hint="eastAsia" w:ascii="宋体" w:hAnsi="宋体" w:eastAsia="宋体" w:cs="宋体"/>
          <w:sz w:val="30"/>
          <w:szCs w:val="30"/>
        </w:rPr>
      </w:pPr>
    </w:p>
    <w:p>
      <w:pPr>
        <w:widowControl/>
        <w:numPr>
          <w:ilvl w:val="0"/>
          <w:numId w:val="0"/>
        </w:numPr>
        <w:ind w:firstLine="300" w:firstLineChars="100"/>
        <w:jc w:val="center"/>
        <w:rPr>
          <w:rFonts w:hint="eastAsia" w:ascii="宋体" w:hAnsi="宋体" w:eastAsia="宋体" w:cs="宋体"/>
          <w:color w:val="000000"/>
          <w:kern w:val="0"/>
          <w:sz w:val="30"/>
          <w:szCs w:val="30"/>
          <w:lang w:eastAsia="zh-CN"/>
        </w:rPr>
        <w:sectPr>
          <w:footerReference r:id="rId3" w:type="default"/>
          <w:pgSz w:w="16838" w:h="11906" w:orient="landscape"/>
          <w:pgMar w:top="1531" w:right="1417" w:bottom="1531" w:left="1417" w:header="851" w:footer="992" w:gutter="0"/>
          <w:pgNumType w:fmt="decimal" w:start="1"/>
          <w:cols w:space="0" w:num="1"/>
          <w:rtlGutter w:val="0"/>
          <w:docGrid w:type="lines" w:linePitch="312" w:charSpace="0"/>
        </w:sectPr>
      </w:pPr>
    </w:p>
    <w:p>
      <w:pPr>
        <w:widowControl/>
        <w:numPr>
          <w:ilvl w:val="0"/>
          <w:numId w:val="0"/>
        </w:numPr>
        <w:ind w:firstLine="360" w:firstLineChars="100"/>
        <w:jc w:val="center"/>
        <w:outlineLvl w:val="0"/>
        <w:rPr>
          <w:rFonts w:hint="eastAsia" w:ascii="黑体" w:hAnsi="黑体" w:eastAsia="黑体" w:cs="黑体"/>
          <w:color w:val="000000"/>
          <w:kern w:val="0"/>
          <w:sz w:val="36"/>
          <w:szCs w:val="36"/>
          <w:lang w:eastAsia="zh-CN"/>
        </w:rPr>
      </w:pPr>
      <w:bookmarkStart w:id="0" w:name="_Toc20179"/>
      <w:r>
        <w:rPr>
          <w:rFonts w:hint="eastAsia" w:ascii="黑体" w:hAnsi="黑体" w:eastAsia="黑体" w:cs="黑体"/>
          <w:color w:val="000000"/>
          <w:kern w:val="0"/>
          <w:sz w:val="36"/>
          <w:szCs w:val="36"/>
          <w:lang w:eastAsia="zh-CN"/>
        </w:rPr>
        <w:t>（一）法定主动公开领域政务公开标准目录</w:t>
      </w:r>
      <w:bookmarkEnd w:id="0"/>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32"/>
          <w:szCs w:val="32"/>
          <w:lang w:eastAsia="zh-CN"/>
        </w:rPr>
      </w:pPr>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53"/>
        <w:gridCol w:w="681"/>
        <w:gridCol w:w="2152"/>
        <w:gridCol w:w="1972"/>
        <w:gridCol w:w="1360"/>
        <w:gridCol w:w="1345"/>
        <w:gridCol w:w="1912"/>
        <w:gridCol w:w="751"/>
        <w:gridCol w:w="747"/>
        <w:gridCol w:w="614"/>
        <w:gridCol w:w="710"/>
        <w:gridCol w:w="726"/>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0"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434"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152"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972"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360"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345"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912"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98"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324"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77"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7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val="en-US" w:eastAsia="zh-CN"/>
              </w:rPr>
              <w:t>二级事项</w:t>
            </w:r>
          </w:p>
        </w:tc>
        <w:tc>
          <w:tcPr>
            <w:tcW w:w="215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97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91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kern w:val="0"/>
                <w:sz w:val="21"/>
                <w:szCs w:val="21"/>
              </w:rPr>
            </w:pPr>
          </w:p>
        </w:tc>
        <w:tc>
          <w:tcPr>
            <w:tcW w:w="7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6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公开指南</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公开范围、公开时限、公开形式及公开工作机构的名称、办公地址、办公时间、联系电话、监督电话、传真号码、电子邮箱等内容</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公开制度</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依据、目的、适用范围、主管机关（或单位）、行为规则、解释机关、执行时间等。</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机构简介</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机构简介</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机构</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设置</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本单位职责和内设机构职责</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领导</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班子成员</w:t>
            </w:r>
            <w:r>
              <w:rPr>
                <w:rFonts w:hint="eastAsia" w:ascii="仿宋_GB2312" w:hAnsi="仿宋_GB2312" w:eastAsia="仿宋_GB2312" w:cs="仿宋_GB2312"/>
                <w:color w:val="000000"/>
                <w:sz w:val="21"/>
                <w:szCs w:val="21"/>
                <w:lang w:eastAsia="zh-CN"/>
              </w:rPr>
              <w:t>姓名、职务、</w:t>
            </w:r>
            <w:r>
              <w:rPr>
                <w:rFonts w:hint="eastAsia" w:ascii="仿宋_GB2312" w:hAnsi="仿宋_GB2312" w:eastAsia="仿宋_GB2312" w:cs="仿宋_GB2312"/>
                <w:color w:val="000000"/>
                <w:sz w:val="21"/>
                <w:szCs w:val="21"/>
              </w:rPr>
              <w:t>分工</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机构</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本单位办公地址、电话、传真、邮箱、联系人等联系方式</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履职依据</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履职依据</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上级</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文件</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对法律、法规、部门规章及其他上级政策性可以主动公开的文件进行公开，包括文号、发文机关、发文日期、正文内容等要素。</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本级</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文件</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对由</w:t>
            </w:r>
            <w:r>
              <w:rPr>
                <w:rFonts w:hint="eastAsia" w:ascii="仿宋_GB2312" w:hAnsi="仿宋_GB2312" w:eastAsia="仿宋_GB2312" w:cs="仿宋_GB2312"/>
                <w:color w:val="000000"/>
                <w:sz w:val="21"/>
                <w:szCs w:val="21"/>
                <w:lang w:eastAsia="zh-CN"/>
              </w:rPr>
              <w:t>本部门</w:t>
            </w:r>
            <w:r>
              <w:rPr>
                <w:rFonts w:hint="eastAsia" w:ascii="仿宋_GB2312" w:hAnsi="仿宋_GB2312" w:eastAsia="仿宋_GB2312" w:cs="仿宋_GB2312"/>
                <w:color w:val="000000"/>
                <w:sz w:val="21"/>
                <w:szCs w:val="21"/>
              </w:rPr>
              <w:t>起草印发的，标注“公开发布”的文件进行公开，包括文号、发文机关、发文日期、正文内容等要素。</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上级文件解读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对公开的上级</w:t>
            </w:r>
            <w:r>
              <w:rPr>
                <w:rFonts w:hint="eastAsia" w:ascii="仿宋_GB2312" w:hAnsi="仿宋_GB2312" w:eastAsia="仿宋_GB2312" w:cs="仿宋_GB2312"/>
                <w:color w:val="000000"/>
                <w:sz w:val="21"/>
                <w:szCs w:val="21"/>
                <w:lang w:eastAsia="zh-CN"/>
              </w:rPr>
              <w:t>政策</w:t>
            </w:r>
            <w:r>
              <w:rPr>
                <w:rFonts w:hint="eastAsia" w:ascii="仿宋_GB2312" w:hAnsi="仿宋_GB2312" w:eastAsia="仿宋_GB2312" w:cs="仿宋_GB2312"/>
                <w:color w:val="000000"/>
                <w:sz w:val="21"/>
                <w:szCs w:val="21"/>
              </w:rPr>
              <w:t>文件要同步</w:t>
            </w:r>
            <w:r>
              <w:rPr>
                <w:rFonts w:hint="eastAsia" w:ascii="仿宋_GB2312" w:hAnsi="仿宋_GB2312" w:eastAsia="仿宋_GB2312" w:cs="仿宋_GB2312"/>
                <w:color w:val="000000"/>
                <w:sz w:val="21"/>
                <w:szCs w:val="21"/>
                <w:lang w:eastAsia="zh-CN"/>
              </w:rPr>
              <w:t>公开</w:t>
            </w:r>
            <w:r>
              <w:rPr>
                <w:rFonts w:hint="eastAsia" w:ascii="仿宋_GB2312" w:hAnsi="仿宋_GB2312" w:eastAsia="仿宋_GB2312" w:cs="仿宋_GB2312"/>
                <w:color w:val="000000"/>
                <w:sz w:val="21"/>
                <w:szCs w:val="21"/>
              </w:rPr>
              <w:t>政策解读稿</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本级文件解读</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解读</w:t>
            </w:r>
            <w:r>
              <w:rPr>
                <w:rFonts w:hint="eastAsia" w:ascii="仿宋_GB2312" w:hAnsi="仿宋_GB2312" w:eastAsia="仿宋_GB2312" w:cs="仿宋_GB2312"/>
                <w:color w:val="000000"/>
                <w:sz w:val="21"/>
                <w:szCs w:val="21"/>
                <w:lang w:eastAsia="zh-CN"/>
              </w:rPr>
              <w:t>本部门</w:t>
            </w:r>
            <w:r>
              <w:rPr>
                <w:rFonts w:hint="eastAsia" w:ascii="仿宋_GB2312" w:hAnsi="仿宋_GB2312" w:eastAsia="仿宋_GB2312" w:cs="仿宋_GB2312"/>
                <w:color w:val="000000"/>
                <w:sz w:val="21"/>
                <w:szCs w:val="21"/>
              </w:rPr>
              <w:t>起草</w:t>
            </w:r>
            <w:r>
              <w:rPr>
                <w:rFonts w:hint="eastAsia" w:ascii="仿宋_GB2312" w:hAnsi="仿宋_GB2312" w:eastAsia="仿宋_GB2312" w:cs="仿宋_GB2312"/>
                <w:color w:val="000000"/>
                <w:sz w:val="21"/>
                <w:szCs w:val="21"/>
                <w:lang w:eastAsia="zh-CN"/>
              </w:rPr>
              <w:t>印发</w:t>
            </w:r>
            <w:r>
              <w:rPr>
                <w:rFonts w:hint="eastAsia" w:ascii="仿宋_GB2312" w:hAnsi="仿宋_GB2312" w:eastAsia="仿宋_GB2312" w:cs="仿宋_GB2312"/>
                <w:color w:val="000000"/>
                <w:sz w:val="21"/>
                <w:szCs w:val="21"/>
              </w:rPr>
              <w:t>的相关文件</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规划信息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规划信息</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计划</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年度工作目标及各项重点工作规划情况、重点工作任务部署情况</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lang w:val="en-US" w:eastAsia="zh-CN"/>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城乡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城市、镇总体规划及同级的土地利用规划,规划批准文件、脱密后的文本及图纸等</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部分村庄编制完成的村庄规划、村土地利用规划.</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lang w:val="en-US" w:eastAsia="zh-CN"/>
              </w:rPr>
              <w:t>信息公开条例》、《土地管理法》、《城乡规划法》、《政府信息公开条例》、《国土资源部关于有序开展村土地利用规划编制工作的指导意见》</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年度</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报告</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年度工作完成情况及重点工作落实情况</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6</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统计信息</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组织机构、人员、相应的法规制度、数据</w:t>
            </w:r>
            <w:r>
              <w:rPr>
                <w:rFonts w:hint="default" w:ascii="仿宋_GB2312" w:hAnsi="仿宋_GB2312" w:eastAsia="仿宋_GB2312" w:cs="仿宋_GB2312"/>
                <w:color w:val="000000"/>
                <w:sz w:val="21"/>
                <w:szCs w:val="21"/>
              </w:rPr>
              <w:t>统计</w:t>
            </w:r>
            <w:r>
              <w:rPr>
                <w:rFonts w:hint="eastAsia" w:ascii="仿宋_GB2312" w:hAnsi="仿宋_GB2312" w:eastAsia="仿宋_GB2312" w:cs="仿宋_GB2312"/>
                <w:color w:val="000000"/>
                <w:sz w:val="21"/>
                <w:szCs w:val="21"/>
                <w:lang w:eastAsia="zh-CN"/>
              </w:rPr>
              <w:t>情况</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信息形成或变更之日起20个工作日内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社会事务办公室</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工作动态</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工作</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重要公务活动、领导活动、重要会议和重要讲话、部门大事记等方面信息</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通知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公告</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文件标题、主送机关、通知（公告）缘由、通知（公告）事项、执行要求</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人事信息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人事</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任免</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公示</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镇村干部任前公示、任免公告</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bl>
    <w:p>
      <w:pPr>
        <w:rPr>
          <w:rFonts w:hint="eastAsia" w:ascii="黑体" w:hAnsi="黑体" w:eastAsia="黑体" w:cs="黑体"/>
          <w:b w:val="0"/>
          <w:sz w:val="36"/>
          <w:szCs w:val="36"/>
        </w:rPr>
      </w:pPr>
      <w:bookmarkStart w:id="1" w:name="_Toc24724704"/>
      <w:r>
        <w:rPr>
          <w:rFonts w:hint="eastAsia" w:ascii="黑体" w:hAnsi="黑体" w:eastAsia="黑体" w:cs="黑体"/>
          <w:b w:val="0"/>
          <w:sz w:val="36"/>
          <w:szCs w:val="36"/>
        </w:rPr>
        <w:br w:type="page"/>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sz w:val="36"/>
          <w:szCs w:val="36"/>
        </w:rPr>
      </w:pPr>
      <w:bookmarkStart w:id="2" w:name="_Toc9537"/>
      <w:r>
        <w:rPr>
          <w:rFonts w:hint="eastAsia" w:ascii="黑体" w:hAnsi="黑体" w:eastAsia="黑体" w:cs="黑体"/>
          <w:b w:val="0"/>
          <w:sz w:val="36"/>
          <w:szCs w:val="36"/>
        </w:rPr>
        <w:t>（</w:t>
      </w:r>
      <w:r>
        <w:rPr>
          <w:rFonts w:hint="eastAsia" w:ascii="黑体" w:hAnsi="黑体" w:eastAsia="黑体" w:cs="黑体"/>
          <w:b w:val="0"/>
          <w:sz w:val="36"/>
          <w:szCs w:val="36"/>
          <w:lang w:eastAsia="zh-CN"/>
        </w:rPr>
        <w:t>二</w:t>
      </w:r>
      <w:r>
        <w:rPr>
          <w:rFonts w:hint="eastAsia" w:ascii="黑体" w:hAnsi="黑体" w:eastAsia="黑体" w:cs="黑体"/>
          <w:b w:val="0"/>
          <w:sz w:val="36"/>
          <w:szCs w:val="36"/>
        </w:rPr>
        <w:t>）</w:t>
      </w:r>
      <w:r>
        <w:rPr>
          <w:rFonts w:hint="eastAsia" w:ascii="黑体" w:hAnsi="黑体" w:eastAsia="黑体" w:cs="黑体"/>
          <w:b w:val="0"/>
          <w:sz w:val="36"/>
          <w:szCs w:val="36"/>
          <w:lang w:eastAsia="zh-CN"/>
        </w:rPr>
        <w:t>行政权力事项</w:t>
      </w:r>
      <w:r>
        <w:rPr>
          <w:rFonts w:hint="eastAsia" w:ascii="黑体" w:hAnsi="黑体" w:eastAsia="黑体" w:cs="黑体"/>
          <w:b w:val="0"/>
          <w:sz w:val="36"/>
          <w:szCs w:val="36"/>
        </w:rPr>
        <w:t>基层政务公开标准目录</w:t>
      </w:r>
      <w:bookmarkEnd w:id="2"/>
    </w:p>
    <w:p>
      <w:pPr>
        <w:rPr>
          <w:rFonts w:hint="eastAsia"/>
        </w:rPr>
      </w:pPr>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41"/>
        <w:gridCol w:w="1256"/>
        <w:gridCol w:w="2981"/>
        <w:gridCol w:w="1592"/>
        <w:gridCol w:w="1080"/>
        <w:gridCol w:w="1169"/>
        <w:gridCol w:w="1832"/>
        <w:gridCol w:w="663"/>
        <w:gridCol w:w="664"/>
        <w:gridCol w:w="591"/>
        <w:gridCol w:w="637"/>
        <w:gridCol w:w="666"/>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blHeader/>
          <w:jc w:val="center"/>
        </w:trPr>
        <w:tc>
          <w:tcPr>
            <w:tcW w:w="49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9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98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59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0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6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32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2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1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jc w:val="center"/>
        </w:trPr>
        <w:tc>
          <w:tcPr>
            <w:tcW w:w="49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12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98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方正黑体简体" w:hAnsi="方正黑体简体" w:eastAsia="方正黑体简体" w:cs="方正黑体简体"/>
                <w:color w:val="000000"/>
                <w:kern w:val="0"/>
                <w:sz w:val="21"/>
                <w:szCs w:val="21"/>
              </w:rPr>
            </w:pPr>
          </w:p>
        </w:tc>
        <w:tc>
          <w:tcPr>
            <w:tcW w:w="159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83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会</w:t>
            </w:r>
          </w:p>
        </w:tc>
        <w:tc>
          <w:tcPr>
            <w:tcW w:w="6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群众</w:t>
            </w:r>
          </w:p>
        </w:tc>
        <w:tc>
          <w:tcPr>
            <w:tcW w:w="5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6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乡村建设规划许可证核发</w:t>
            </w:r>
          </w:p>
        </w:tc>
        <w:tc>
          <w:tcPr>
            <w:tcW w:w="298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事项名称、</w:t>
            </w:r>
            <w:r>
              <w:rPr>
                <w:rFonts w:hint="eastAsia" w:ascii="仿宋_GB2312" w:hAnsi="仿宋_GB2312" w:eastAsia="仿宋_GB2312" w:cs="仿宋_GB2312"/>
                <w:color w:val="000000"/>
                <w:sz w:val="21"/>
                <w:szCs w:val="21"/>
              </w:rPr>
              <w:t>办理依据、条件、程序以及办理结果</w:t>
            </w:r>
          </w:p>
          <w:p>
            <w:pPr>
              <w:jc w:val="left"/>
              <w:rPr>
                <w:rFonts w:hint="eastAsia" w:ascii="仿宋_GB2312" w:hAnsi="仿宋_GB2312" w:eastAsia="仿宋_GB2312" w:cs="仿宋_GB2312"/>
                <w:color w:val="000000"/>
                <w:sz w:val="21"/>
                <w:szCs w:val="21"/>
              </w:rPr>
            </w:pP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《中华人民共和国城乡规划法》第四十一条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6"/>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4"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9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3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6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5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农村居民宅基地</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rPr>
              <w:t>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 xml:space="preserve">《中华人民共和国土地管理法》第六十二条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《内蒙古自治区实施&lt;中华人民共和国土地管理法&gt;办法》第三十六条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4"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9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3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6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5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大型户外广告设置的审批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4"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9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3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6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5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3"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在街道两侧和公共场地临时堆放物料，搭建非永久性建筑物、构筑物或者其他设施的审批</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《城市市容和环境卫生管理条例》第十四条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环境卫生设施拆迁方案的审批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《城市市容和环境卫生管理条例》第二十二条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临时占用城市绿化用地的审批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砍伐城市树木的审批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《城市绿化条例》第二十条</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《内蒙古自治区城镇绿化管理办法》第二十七条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木材运输证核发</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《中华人民共和国森林法》第三十七条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《中华人民共和国森林法实施条例》第三十五条</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《内蒙古自治区实施&lt;森林法&gt;办法》第四十一条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依附于城市道路建设各种管线、杆线等设施的审批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《城市道路管理条例》第二十九条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城市生活垃圾经营性清扫、收集、运输服务的许可</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《城市生活垃圾管理办法》第十七条、第二十五条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城市建筑垃圾处置核准</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9" w:hRule="atLeast"/>
          <w:jc w:val="center"/>
        </w:trPr>
        <w:tc>
          <w:tcPr>
            <w:tcW w:w="499"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41"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rPr>
              <w:t>行政确认</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婚姻登记</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《中华人民共和国婚姻法》第八条、第十一条、第三十一条。《婚姻登记条例》第二条、第九条、第十七条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41" w:type="dxa"/>
            <w:vMerge w:val="restart"/>
            <w:shd w:val="clear" w:color="auto" w:fill="auto"/>
            <w:vAlign w:val="center"/>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行政给付</w:t>
            </w: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行政给付</w:t>
            </w:r>
          </w:p>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城乡低保金的给付</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《社会救助暂行办法》第九条、第十一条、</w:t>
            </w:r>
            <w:r>
              <w:rPr>
                <w:rFonts w:hint="eastAsia" w:ascii="仿宋_GB2312" w:hAnsi="仿宋_GB2312" w:eastAsia="仿宋_GB2312" w:cs="仿宋_GB2312"/>
                <w:sz w:val="21"/>
                <w:szCs w:val="21"/>
                <w:lang w:val="en-US" w:eastAsia="zh-CN"/>
              </w:rPr>
              <w:t>第十二条、</w:t>
            </w:r>
            <w:r>
              <w:rPr>
                <w:rFonts w:hint="eastAsia" w:ascii="仿宋_GB2312" w:hAnsi="仿宋_GB2312" w:eastAsia="仿宋_GB2312" w:cs="仿宋_GB2312"/>
                <w:sz w:val="21"/>
                <w:szCs w:val="21"/>
              </w:rPr>
              <w:t>第十三条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特困人员</w:t>
            </w:r>
            <w:r>
              <w:rPr>
                <w:rFonts w:hint="eastAsia" w:ascii="仿宋_GB2312" w:hAnsi="仿宋_GB2312" w:eastAsia="仿宋_GB2312" w:cs="仿宋_GB2312"/>
                <w:sz w:val="21"/>
                <w:szCs w:val="21"/>
                <w:lang w:val="en-US" w:eastAsia="zh-CN"/>
              </w:rPr>
              <w:t>救助</w:t>
            </w:r>
            <w:r>
              <w:rPr>
                <w:rFonts w:hint="eastAsia" w:ascii="仿宋_GB2312" w:hAnsi="仿宋_GB2312" w:eastAsia="仿宋_GB2312" w:cs="仿宋_GB2312"/>
                <w:sz w:val="21"/>
                <w:szCs w:val="21"/>
              </w:rPr>
              <w:t>供养</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《社会救助暂行办法》第十四条、第十六条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城乡临时救助</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《社会救助暂行办法》第四十七条、第四十八条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城乡医疗救助金的给付</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《社会救助暂行办法》第二十八条、第二十九条、第三十条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高龄津贴资金的给付</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《中华人民共和国老年人权益保障法》第三十三条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atLeast"/>
          <w:jc w:val="center"/>
        </w:trPr>
        <w:tc>
          <w:tcPr>
            <w:tcW w:w="499"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对城乡规划编制单位未依法取得资质证书承揽城乡规划编制工作的处罚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2.执法程序或行政强制流程图；</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3.执法依据；</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4.行政处罚自由裁量基准；</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5.咨询、监督投诉方式；</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6.处罚决定；</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《中华人民共和国城乡规划法》第六十二条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《城乡规划编制单位资质管理规定》第三十一条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对占用耕地建窑、建坟或者擅自在耕地上建房、挖砂、采石、采矿、取土等，破坏种植条件的，或者因开发土地造成土地荒漠化、盐渍化的处罚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2.执法程序或行政强制流程图；</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3.执法依据；</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4.行政处罚自由裁量基准；</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5.咨询、监督投诉方式；</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6.处罚决定；</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《中华人民共和国土地管理法》第七十四条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《中华人民共和国土地管理法实施条例》第四十条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对未经批准或者采取欺骗手段骗取批准，非法占用土地的处罚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2.执法程序或行政强制流程图；</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3.执法依据；</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4.行政处罚自由裁量基准；</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5.咨询、监督投诉方式；</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6.处罚决定；</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《中华人民共和国土地管理法》第七十六条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《中华人民共和国土地管理法实施条例》第四十二条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对农村村民未经批准或者采取欺骗手段骗取批准，非法占用土地建住宅的处罚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1.机构职能、权责清单、执法人员名单；2.执法程序或行政强制流程图；</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《中华人民共和国土地管理法》第七十七条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对占用基本农田建窑、建房、建坟、挖砂、采石、采矿、取土、堆放固体废弃物或者从事其他活动破坏基本农田，毁坏种植条件的处罚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《基本农田保护条例》第三十三条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对擅自在草原上开展经营性旅游活动，破坏草原植被的处罚</w:t>
            </w:r>
          </w:p>
        </w:tc>
        <w:tc>
          <w:tcPr>
            <w:tcW w:w="2981" w:type="dxa"/>
            <w:vAlign w:val="center"/>
          </w:tcPr>
          <w:p>
            <w:pPr>
              <w:widowControl/>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《中华人民共和国草原法》第五十二条、第六十九条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对买卖或者</w:t>
            </w:r>
            <w:r>
              <w:rPr>
                <w:rFonts w:hint="eastAsia" w:ascii="仿宋_GB2312" w:hAnsi="仿宋_GB2312" w:eastAsia="仿宋_GB2312" w:cs="仿宋_GB2312"/>
                <w:sz w:val="21"/>
                <w:szCs w:val="21"/>
                <w:lang w:val="en-US" w:eastAsia="zh-CN"/>
              </w:rPr>
              <w:t>以</w:t>
            </w:r>
            <w:r>
              <w:rPr>
                <w:rFonts w:hint="eastAsia" w:ascii="仿宋_GB2312" w:hAnsi="仿宋_GB2312" w:eastAsia="仿宋_GB2312" w:cs="仿宋_GB2312"/>
                <w:sz w:val="21"/>
                <w:szCs w:val="21"/>
              </w:rPr>
              <w:t>其他形式非法转让草原的处罚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对非法开垦草原的处罚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对在荒漠、半荒漠和严重退化、沙化、盐碱化、石漠化、水土流失的草原，以及生态脆弱区的草原上采挖植物或者从事破坏草原植被的其他活动的处罚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对未经批准或者未按照规定的时间、区域和采挖方式在草原上进行采土、采砂、采石等活动的处罚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8"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对离开道路在草原上行驶或者未按照确认的行驶区域和行驶路线在草原上行驶，破坏草原植被的处罚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《中华人民共和国草原法》第七十条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对不签订草畜平衡责任书的处罚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《内蒙古自治区草原管理条例》第三十一条、第四十六条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对违法实施草原建设项目、建设小面积人工草地及建设旱作人工草地的处罚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《内蒙古自治区草原管理条例》第三十三条、第三十四条、第四十八条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对采集、收购、加工、销售发菜和采集、收购带根野生麻黄草的处罚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《内蒙古自治区草原管理条例》第三十六条、第三十七条、第四十九条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对未取得草原野生植物采集、收购许可证或者未按照采集、收购许可证的规定采集、收购草原野生植物的处罚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《内蒙古自治区基本草原保护条例》第二十四条、第四十条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对破坏基本草原行为的处罚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对在基本草原上超过核定的载畜量放牧的处罚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对在实行禁牧休牧的基本草原上放牧的处罚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对饲草饲料基地建设不符合基本草原规划或者饲草饲料种植种类不符合规定的处罚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对草原围栏建设中因阻断道路对草原造成碾压破坏的处罚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《内蒙古自治区草原管理条例实施细则》第四十五条、第五十二条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对行人、乘车人、非机动车驾驶人违反道路交通安全法律、法规关于道路通行规定的处罚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《中华人民共和国道路交通安全法》第八十九条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对违反机动车停放、临时停车规定且驾驶人不在现场或者驾驶人虽在现场但拒绝立即驶离，妨碍其他车辆、行人通行的处罚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《中华人民共和国道路交通安全法》第九十三条《内蒙古自治区实施&lt;中华人民共和国</w:t>
            </w:r>
            <w:r>
              <w:rPr>
                <w:rFonts w:hint="eastAsia" w:ascii="仿宋_GB2312" w:hAnsi="仿宋_GB2312" w:eastAsia="仿宋_GB2312" w:cs="仿宋_GB2312"/>
                <w:sz w:val="21"/>
                <w:szCs w:val="21"/>
                <w:lang w:val="en-US" w:eastAsia="zh-CN"/>
              </w:rPr>
              <w:t>道路</w:t>
            </w:r>
            <w:r>
              <w:rPr>
                <w:rFonts w:hint="eastAsia" w:ascii="仿宋_GB2312" w:hAnsi="仿宋_GB2312" w:eastAsia="仿宋_GB2312" w:cs="仿宋_GB2312"/>
                <w:sz w:val="21"/>
                <w:szCs w:val="21"/>
              </w:rPr>
              <w:t>交通安全法&gt;办法》第五十八条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3"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未对设在城市道路上的各种管线的检查井、箱盖或者城市道路附属设施的缺损及时补缺或者修复的处罚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对未在城市道路施工现场设置明显标志和安全防围设施的处罚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对占用城市道路期满或者挖掘城市道路后，不及时清理现场的处罚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spacing w:val="-6"/>
                <w:sz w:val="21"/>
                <w:szCs w:val="21"/>
              </w:rPr>
              <w:t>对依附于城市道路建设各种管线、杆线等设施，不按照规定办理批准手续的处罚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spacing w:val="-6"/>
                <w:sz w:val="21"/>
                <w:szCs w:val="21"/>
              </w:rPr>
              <w:t>对紧急抢修埋设在城市道路下的管线，不按照规定补办批准手续的处罚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11"/>
                <w:sz w:val="21"/>
                <w:szCs w:val="21"/>
              </w:rPr>
              <w:t>对未按照批准的位置、面积、期限占用或者挖掘城市道路，或者需要移动位置、扩大面积、延长时间的，未提前办理变更审批手续的处罚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5"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对河道、湖泊管理范围内建设妨碍行洪的建筑物、构筑物的处罚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《中华人民共和国防洪法》第五十五条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val="en-US" w:eastAsia="zh-CN"/>
              </w:rPr>
              <w:t>在</w:t>
            </w:r>
            <w:r>
              <w:rPr>
                <w:rFonts w:hint="eastAsia" w:ascii="仿宋_GB2312" w:hAnsi="仿宋_GB2312" w:eastAsia="仿宋_GB2312" w:cs="仿宋_GB2312"/>
                <w:sz w:val="21"/>
                <w:szCs w:val="21"/>
              </w:rPr>
              <w:t>河道、湖泊管理范围内倾倒垃圾、渣土，从事影响河势稳定、危害河岸堤防安全和其他妨碍河道行洪的活动的处罚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《中华人民共和国防洪法》第五十五条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对在江河、湖泊、水库、运河、渠道内弃置、堆放阻碍行洪的物体和种植阻碍行洪的林木及高秆作物以及围湖造地或者未经批准围垦河道的处罚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《中华人民共和国水法》第六十六条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对未经批准擅自取水，或者未按照批准的取水许可规定条件取水的处罚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《中华人民共和国水法》第六十九条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3"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对在崩塌、滑坡危险区或者泥石流易发区从事取土、挖砂、采石等可能造成水土流失的活动的处罚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《中华人民共和国水土保持法》第四十八条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对在禁止开垦坡度以上陡坡地开垦种植农作物，或者在禁止开垦、开发的植物保护带内开垦、开发的处罚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《中华人民共和国水土保持法》第四十九条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对采集发菜，或者在水土流失重点预防区和重点治理区铲草皮、挖树兜、滥挖虫草、甘草、麻黄等的处罚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对在林区采伐林木不依法采取防止水土流失措施的处罚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对在水土保持方案确定的专门存放地以外的区域倾倒砂、石、土、矸石、尾矿、废渣等的处罚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对开办生产建设项目或者从事其他生产建设活动造成水土流失的处罚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对在河道管理范围内弃置、堆放阻碍行洪物体的；种植阻碍行洪的林木或者高杆植物的；修建围堤、阻水渠道、阻水道路的处罚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对在堤防、护堤地建房、放牧、开渠、打井、挖窖、葬坟、晒粮、存放物料、开采地下资源、进行考古发掘以及开展集市贸易活动的处罚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对擅自砍伐护堤护岸林木的处罚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对在堤防安全保护区内进行打井、钻探、爆破、挖筑鱼塘、采石、取土等危害堤防安全的活动的处罚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《中华人民共和国河道管理条例》第四十五</w:t>
            </w:r>
            <w:r>
              <w:rPr>
                <w:rFonts w:hint="eastAsia" w:ascii="仿宋_GB2312" w:hAnsi="仿宋_GB2312" w:eastAsia="仿宋_GB2312" w:cs="仿宋_GB2312"/>
                <w:sz w:val="21"/>
                <w:szCs w:val="21"/>
                <w:lang w:val="en-US" w:eastAsia="zh-CN"/>
              </w:rPr>
              <w:t>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对侵占、破坏水源和抗早设施的处罚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《中华人民共和国抗旱条例》第六十一条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对在城市人民政府规定的街道的临街建筑物的阳台和窗外，堆放、吊挂有碍市容的物品的处罚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《城市市容和环境卫生管理条例》第三十四条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对在城市建筑物、设施以及树木上涂写、刻画或者未经批准张挂、张贴宣传品等的处罚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对不按规定的时间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地点、方式，倾倒垃圾、污水粪便的处罚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对临街工地不设置护栏或者不作遮挡、停工场地不及时整理并作必要覆盖或者竣工后不及时清理和平整场地，影响市容和环境卫生的处罚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对擅自设置大型户外广告标牌设施，影响市容的处罚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对擅自在街道两侧和公共场地堆放物料，搭建建筑物、构筑物或者其他设施，影响市容的处罚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对损坏城市树木花草的处罚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对擅自砍伐城市树木的</w:t>
            </w:r>
            <w:r>
              <w:rPr>
                <w:rFonts w:hint="eastAsia" w:ascii="仿宋_GB2312" w:hAnsi="仿宋_GB2312" w:eastAsia="仿宋_GB2312" w:cs="仿宋_GB2312"/>
                <w:sz w:val="21"/>
                <w:szCs w:val="21"/>
                <w:lang w:val="en-US" w:eastAsia="zh-CN"/>
              </w:rPr>
              <w:t>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对砍伐、擅自迁移古树名木或者因养护不善致使古树名木受到损伤或者死亡的处罚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对损坏城市绿化设施的处罚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对未经同意擅自占用城市绿化用地的处罚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对将建筑垃圾混入生活垃圾的处罚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对将危险废物混入建筑垃圾的处罚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对擅自设立弃置场受纳建筑垃圾的处罚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对施工单位未及时清运工程施工过程中产生的建筑垃圾造成环境污染的处罚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对施工单位将建筑垃圾交给个人或者未经核准从事建筑垃圾运输的单位处置的处罚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对处置建筑垃圾的单位在运输</w:t>
            </w:r>
            <w:r>
              <w:rPr>
                <w:rFonts w:hint="eastAsia" w:ascii="仿宋_GB2312" w:hAnsi="仿宋_GB2312" w:eastAsia="仿宋_GB2312" w:cs="仿宋_GB2312"/>
                <w:sz w:val="21"/>
                <w:szCs w:val="21"/>
                <w:lang w:val="en-US" w:eastAsia="zh-CN"/>
              </w:rPr>
              <w:t>建筑垃圾</w:t>
            </w:r>
            <w:r>
              <w:rPr>
                <w:rFonts w:hint="eastAsia" w:ascii="仿宋_GB2312" w:hAnsi="仿宋_GB2312" w:eastAsia="仿宋_GB2312" w:cs="仿宋_GB2312"/>
                <w:sz w:val="21"/>
                <w:szCs w:val="21"/>
              </w:rPr>
              <w:t>过程中沿途丢弃、遗撒建筑垃圾的处罚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对涂改、倒卖、出租、出借或者以其他形式非法转让城市建筑垃圾处置核准文件的处罚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对未经核准擅自处置建筑垃圾的处罚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对处置超出核准范围的建筑垃圾的处罚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对单位和个人随意倾倒、抛撒或者堆放建筑垃圾的处罚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对在城市照明设施上刻划、涂污的处罚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对在城市照明设施安全距离内，擅自植树、挖坑取土或者设置其他物体，或者倾倒含酸、碱、盐等腐蚀物或者具有腐蚀性的废渣、废液的处罚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对擅自在城市照明设施上张贴、悬挂、设置宣传品、广告的处罚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对擅自在城市照明设施上架设线缆、安置其他设施或者接用电源的处罚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对擅自迁移、拆除、利用城市照明设施的处罚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对其他可能影响城市照明设施正常运行的行为的处罚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对不自觉维护公共卫生，不爱护公共卫生设施的处罚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《内蒙古自治区爱国卫生条例》第十五条、第二十五条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对未按规定实行包门前卫生、包绿化美化硬化、包管理的“门前三包”制度的处罚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《内蒙古自治区爱国卫生条例》第十六条、第二十五条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3" w:hRule="atLeast"/>
          <w:jc w:val="center"/>
        </w:trPr>
        <w:tc>
          <w:tcPr>
            <w:tcW w:w="499"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7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对城市市区内饲养家禽家畜的处罚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《内蒙古自治区爱国卫生条例》第十八条、第二十五条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rPr>
      </w:pPr>
    </w:p>
    <w:p>
      <w:pPr>
        <w:rPr>
          <w:rFonts w:hint="eastAsia" w:eastAsia="宋体"/>
          <w:lang w:eastAsia="zh-CN"/>
        </w:rPr>
      </w:pPr>
    </w:p>
    <w:p>
      <w:pPr>
        <w:rPr>
          <w:rFonts w:hint="eastAsia" w:ascii="黑体" w:hAnsi="黑体" w:eastAsia="黑体" w:cs="黑体"/>
          <w:b w:val="0"/>
          <w:bCs w:val="0"/>
          <w:sz w:val="36"/>
          <w:szCs w:val="36"/>
        </w:rPr>
      </w:pPr>
    </w:p>
    <w:p>
      <w:pPr>
        <w:rPr>
          <w:rFonts w:hint="eastAsia" w:ascii="黑体" w:hAnsi="黑体" w:eastAsia="黑体" w:cs="黑体"/>
          <w:b w:val="0"/>
          <w:bCs w:val="0"/>
          <w:sz w:val="36"/>
          <w:szCs w:val="36"/>
        </w:rPr>
      </w:pPr>
      <w:r>
        <w:rPr>
          <w:rFonts w:hint="eastAsia" w:ascii="黑体" w:hAnsi="黑体" w:eastAsia="黑体" w:cs="黑体"/>
          <w:b w:val="0"/>
          <w:bCs w:val="0"/>
          <w:sz w:val="36"/>
          <w:szCs w:val="36"/>
        </w:rPr>
        <w:br w:type="page"/>
      </w:r>
    </w:p>
    <w:p>
      <w:pPr>
        <w:pStyle w:val="2"/>
        <w:jc w:val="center"/>
        <w:rPr>
          <w:rFonts w:hint="eastAsia" w:ascii="黑体" w:hAnsi="黑体" w:eastAsia="黑体" w:cs="黑体"/>
          <w:b w:val="0"/>
          <w:bCs w:val="0"/>
          <w:sz w:val="36"/>
          <w:szCs w:val="36"/>
        </w:rPr>
      </w:pPr>
      <w:bookmarkStart w:id="3" w:name="_Toc24357"/>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三</w:t>
      </w:r>
      <w:r>
        <w:rPr>
          <w:rFonts w:hint="eastAsia" w:ascii="黑体" w:hAnsi="黑体" w:eastAsia="黑体" w:cs="黑体"/>
          <w:b w:val="0"/>
          <w:bCs w:val="0"/>
          <w:sz w:val="36"/>
          <w:szCs w:val="36"/>
        </w:rPr>
        <w:t>）重大建设项目领域基层政务公开标准目录</w:t>
      </w:r>
      <w:bookmarkEnd w:id="1"/>
      <w:bookmarkEnd w:id="3"/>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725"/>
        <w:gridCol w:w="834"/>
        <w:gridCol w:w="1975"/>
        <w:gridCol w:w="2366"/>
        <w:gridCol w:w="1083"/>
        <w:gridCol w:w="1392"/>
        <w:gridCol w:w="1953"/>
        <w:gridCol w:w="719"/>
        <w:gridCol w:w="703"/>
        <w:gridCol w:w="584"/>
        <w:gridCol w:w="741"/>
        <w:gridCol w:w="729"/>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8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57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0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240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09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41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98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34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8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58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8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200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240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黑体简体" w:hAnsi="方正黑体简体" w:eastAsia="方正黑体简体" w:cs="方正黑体简体"/>
                <w:color w:val="000000"/>
                <w:kern w:val="0"/>
                <w:sz w:val="21"/>
                <w:szCs w:val="21"/>
              </w:rPr>
            </w:pPr>
          </w:p>
        </w:tc>
        <w:tc>
          <w:tcPr>
            <w:tcW w:w="109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14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198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黑体简体" w:hAnsi="方正黑体简体" w:eastAsia="方正黑体简体" w:cs="方正黑体简体"/>
                <w:kern w:val="0"/>
                <w:sz w:val="21"/>
                <w:szCs w:val="21"/>
              </w:rPr>
            </w:pPr>
          </w:p>
        </w:tc>
        <w:tc>
          <w:tcPr>
            <w:tcW w:w="7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级</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585"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批准服务信息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办事指南</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申报材料清单、批准流程、办理时限、受理机构联系方式、申报要求等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白音他拉苏木乡村振兴办公室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jc w:val="center"/>
        </w:trPr>
        <w:tc>
          <w:tcPr>
            <w:tcW w:w="58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办理过程信息</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事项名称、事项办理部门、办理进展等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项目单位</w:t>
            </w: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58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咨询监督</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咨询电话、监督投诉电话等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585"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批准结果信息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政府投资项目建议书审批</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审批结果、批复时间、批复文号、批复单位、项目名称、项目统一代码等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jc w:val="center"/>
        </w:trPr>
        <w:tc>
          <w:tcPr>
            <w:tcW w:w="58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招标事项审批核准结果</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审批部门、批复时间、招标方式、项目名称、项目统一代码等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58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7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招标投标信息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招标投标</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招标公告、中标候选人公示、中标结果公示、合同订立及备案情况、招标投标违法处罚信息</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jc w:val="center"/>
        </w:trPr>
        <w:tc>
          <w:tcPr>
            <w:tcW w:w="58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7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征收土地信息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征收土地信息</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征地告知书以及履行征地报批前程序的相关证明材料、建设项目用地呈报说明书、农用地转用方案、补充耕地方案、征收土地方案、供地方案、征地批后实施中征地公告、征地补偿安置方案公告等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7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重大设计变更信息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重大设计变更审批</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项目设计变更原因、主要变更内容、批准单位、变更结果等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7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质量安全监督信息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质量安全监督</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质量安全监督机构及其联系方式、质量安全行政处罚情况</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7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竣工有关信息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竣工验收审批（备案）</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竣工验收时间、竣工验收结果，竣工验收备案时间、备案编号、备案部门等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pStyle w:val="2"/>
        <w:keepNext/>
        <w:keepLines/>
        <w:pageBreakBefore w:val="0"/>
        <w:widowControl w:val="0"/>
        <w:kinsoku/>
        <w:wordWrap/>
        <w:overflowPunct/>
        <w:topLinePunct w:val="0"/>
        <w:autoSpaceDE/>
        <w:autoSpaceDN/>
        <w:bidi w:val="0"/>
        <w:adjustRightInd/>
        <w:snapToGrid/>
        <w:spacing w:before="200" w:after="200" w:line="579" w:lineRule="auto"/>
        <w:jc w:val="center"/>
        <w:textAlignment w:val="auto"/>
        <w:rPr>
          <w:rFonts w:hint="eastAsia" w:ascii="黑体" w:hAnsi="黑体" w:eastAsia="黑体" w:cs="黑体"/>
          <w:b w:val="0"/>
          <w:bCs w:val="0"/>
          <w:sz w:val="36"/>
          <w:szCs w:val="36"/>
        </w:rPr>
      </w:pPr>
      <w:bookmarkStart w:id="4" w:name="_Toc4066"/>
      <w:bookmarkStart w:id="5" w:name="_Toc24724705"/>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四</w:t>
      </w:r>
      <w:r>
        <w:rPr>
          <w:rFonts w:hint="eastAsia" w:ascii="黑体" w:hAnsi="黑体" w:eastAsia="黑体" w:cs="黑体"/>
          <w:b w:val="0"/>
          <w:bCs w:val="0"/>
          <w:sz w:val="36"/>
          <w:szCs w:val="36"/>
        </w:rPr>
        <w:t>）公共资源交易领域基层政务公开标准目录</w:t>
      </w:r>
      <w:bookmarkEnd w:id="4"/>
      <w:bookmarkEnd w:id="5"/>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73"/>
        <w:gridCol w:w="690"/>
        <w:gridCol w:w="2532"/>
        <w:gridCol w:w="1860"/>
        <w:gridCol w:w="1349"/>
        <w:gridCol w:w="1367"/>
        <w:gridCol w:w="1951"/>
        <w:gridCol w:w="691"/>
        <w:gridCol w:w="676"/>
        <w:gridCol w:w="571"/>
        <w:gridCol w:w="712"/>
        <w:gridCol w:w="677"/>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blHeader/>
          <w:jc w:val="center"/>
        </w:trPr>
        <w:tc>
          <w:tcPr>
            <w:tcW w:w="5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kern w:val="0"/>
                <w:sz w:val="21"/>
                <w:szCs w:val="21"/>
              </w:rPr>
              <w:t>序号</w:t>
            </w:r>
          </w:p>
        </w:tc>
        <w:tc>
          <w:tcPr>
            <w:tcW w:w="146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公开事项</w:t>
            </w:r>
          </w:p>
        </w:tc>
        <w:tc>
          <w:tcPr>
            <w:tcW w:w="2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公开内容（要素）</w:t>
            </w:r>
          </w:p>
        </w:tc>
        <w:tc>
          <w:tcPr>
            <w:tcW w:w="18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公开依据</w:t>
            </w:r>
          </w:p>
        </w:tc>
        <w:tc>
          <w:tcPr>
            <w:tcW w:w="134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时限</w:t>
            </w:r>
          </w:p>
        </w:tc>
        <w:tc>
          <w:tcPr>
            <w:tcW w:w="136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公开主体</w:t>
            </w:r>
          </w:p>
        </w:tc>
        <w:tc>
          <w:tcPr>
            <w:tcW w:w="19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3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8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1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blHeader/>
          <w:jc w:val="center"/>
        </w:trPr>
        <w:tc>
          <w:tcPr>
            <w:tcW w:w="53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一级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事项</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二级事项</w:t>
            </w:r>
          </w:p>
        </w:tc>
        <w:tc>
          <w:tcPr>
            <w:tcW w:w="253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186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134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136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p>
        </w:tc>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6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6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群众</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6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级</w:t>
            </w:r>
          </w:p>
        </w:tc>
        <w:tc>
          <w:tcPr>
            <w:tcW w:w="6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4" w:hRule="atLeast"/>
          <w:jc w:val="center"/>
        </w:trPr>
        <w:tc>
          <w:tcPr>
            <w:tcW w:w="534"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773"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工程建设项目招标投标信息　</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90"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招标公告</w:t>
            </w:r>
          </w:p>
        </w:tc>
        <w:tc>
          <w:tcPr>
            <w:tcW w:w="253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《招标投标法》、《招标投标法实施条例》、《国务院办公厅关于推进公共资源配置领域政府信息公开的意见》、《招标公告和公示信息发布管理办法》、《电子招标投标办法》</w:t>
            </w:r>
          </w:p>
        </w:tc>
        <w:tc>
          <w:tcPr>
            <w:tcW w:w="134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实</w:t>
            </w:r>
            <w:r>
              <w:rPr>
                <w:rFonts w:hint="eastAsia" w:ascii="仿宋_GB2312" w:hAnsi="仿宋_GB2312" w:eastAsia="仿宋_GB2312" w:cs="仿宋_GB2312"/>
                <w:sz w:val="21"/>
                <w:szCs w:val="21"/>
              </w:rPr>
              <w:t>时公开</w:t>
            </w:r>
          </w:p>
        </w:tc>
        <w:tc>
          <w:tcPr>
            <w:tcW w:w="1367"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白音他拉苏木乡村振兴办公室</w:t>
            </w:r>
          </w:p>
        </w:tc>
        <w:tc>
          <w:tcPr>
            <w:tcW w:w="1951"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■公共资源交易平台</w:t>
            </w:r>
          </w:p>
        </w:tc>
        <w:tc>
          <w:tcPr>
            <w:tcW w:w="69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7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77"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4" w:hRule="atLeast"/>
          <w:jc w:val="center"/>
        </w:trPr>
        <w:tc>
          <w:tcPr>
            <w:tcW w:w="534"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773"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工程建设项目招标投标信息　</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　</w:t>
            </w:r>
          </w:p>
        </w:tc>
        <w:tc>
          <w:tcPr>
            <w:tcW w:w="690" w:type="dxa"/>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中标候选人公示</w:t>
            </w:r>
          </w:p>
        </w:tc>
        <w:tc>
          <w:tcPr>
            <w:tcW w:w="253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招标文件规定公示的其他内容。</w:t>
            </w:r>
          </w:p>
        </w:tc>
        <w:tc>
          <w:tcPr>
            <w:tcW w:w="18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《招标投标法》、《招标投标法实施条例》、《国务院办公厅关于推进公共资源配置领域政府信息公开的意见》、《招标公告和公示信息发布管理办法》、《电子招标投标办法》</w:t>
            </w:r>
          </w:p>
        </w:tc>
        <w:tc>
          <w:tcPr>
            <w:tcW w:w="1349"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依法必须进行招标的项目，招标人应当自收到评标报告之日起3日内公示中标候选人，公示期不得少于3日</w:t>
            </w:r>
          </w:p>
        </w:tc>
        <w:tc>
          <w:tcPr>
            <w:tcW w:w="136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51"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■公共资源交易平台</w:t>
            </w:r>
          </w:p>
        </w:tc>
        <w:tc>
          <w:tcPr>
            <w:tcW w:w="69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7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77"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jc w:val="center"/>
        </w:trPr>
        <w:tc>
          <w:tcPr>
            <w:tcW w:w="534"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773"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工程建设项目招标投标信息　</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　</w:t>
            </w:r>
          </w:p>
        </w:tc>
        <w:tc>
          <w:tcPr>
            <w:tcW w:w="690"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中标结果</w:t>
            </w:r>
          </w:p>
        </w:tc>
        <w:tc>
          <w:tcPr>
            <w:tcW w:w="253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招标项目名称、中标人名称、中标价、工期、项目负责人、中标内容。</w:t>
            </w:r>
          </w:p>
        </w:tc>
        <w:tc>
          <w:tcPr>
            <w:tcW w:w="18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《国务院办公厅关于推进公共资源配置领域政府信息公开的意见》、《招标公告和公示信息发布管理办法》、《电子招标投标办法》 </w:t>
            </w:r>
          </w:p>
        </w:tc>
        <w:tc>
          <w:tcPr>
            <w:tcW w:w="134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实</w:t>
            </w:r>
            <w:r>
              <w:rPr>
                <w:rFonts w:hint="eastAsia" w:ascii="仿宋_GB2312" w:hAnsi="仿宋_GB2312" w:eastAsia="仿宋_GB2312" w:cs="仿宋_GB2312"/>
                <w:sz w:val="21"/>
                <w:szCs w:val="21"/>
              </w:rPr>
              <w:t>时公开</w:t>
            </w:r>
          </w:p>
        </w:tc>
        <w:tc>
          <w:tcPr>
            <w:tcW w:w="136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51"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■公共资源交易平台</w:t>
            </w:r>
          </w:p>
        </w:tc>
        <w:tc>
          <w:tcPr>
            <w:tcW w:w="69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7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77"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7" w:hRule="atLeast"/>
          <w:jc w:val="center"/>
        </w:trPr>
        <w:tc>
          <w:tcPr>
            <w:tcW w:w="534"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73" w:type="dxa"/>
            <w:shd w:val="clear" w:color="auto" w:fill="auto"/>
            <w:vAlign w:val="center"/>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府采购信息</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90" w:type="dxa"/>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招标公告</w:t>
            </w:r>
          </w:p>
        </w:tc>
        <w:tc>
          <w:tcPr>
            <w:tcW w:w="253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《国务院办公厅关于推进公共资源配置领域政府信息公开的意见》、《政府采购货物和服务招标投标管理办法》、《财政部关于做好政府采购信息公开工作的通知》</w:t>
            </w:r>
          </w:p>
        </w:tc>
        <w:tc>
          <w:tcPr>
            <w:tcW w:w="1349"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及时公开，公告期限为5个工作日</w:t>
            </w:r>
          </w:p>
        </w:tc>
        <w:tc>
          <w:tcPr>
            <w:tcW w:w="136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51" w:type="dxa"/>
            <w:vAlign w:val="center"/>
          </w:tcPr>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■公共资源交易平台</w:t>
            </w:r>
          </w:p>
        </w:tc>
        <w:tc>
          <w:tcPr>
            <w:tcW w:w="69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7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77"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3" w:hRule="atLeast"/>
          <w:jc w:val="center"/>
        </w:trPr>
        <w:tc>
          <w:tcPr>
            <w:tcW w:w="534"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73" w:type="dxa"/>
            <w:shd w:val="clear" w:color="auto" w:fill="auto"/>
            <w:vAlign w:val="center"/>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政府采购信息　</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90"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0"/>
                <w:sz w:val="21"/>
                <w:szCs w:val="21"/>
              </w:rPr>
              <w:t>中标、</w:t>
            </w:r>
            <w:r>
              <w:rPr>
                <w:rFonts w:hint="eastAsia" w:ascii="仿宋_GB2312" w:hAnsi="仿宋_GB2312" w:eastAsia="仿宋_GB2312" w:cs="仿宋_GB2312"/>
                <w:sz w:val="21"/>
                <w:szCs w:val="21"/>
              </w:rPr>
              <w:t>成交结果</w:t>
            </w:r>
          </w:p>
        </w:tc>
        <w:tc>
          <w:tcPr>
            <w:tcW w:w="253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《国务院办公厅关于推进公共资源配置领域政府信息公开的意见》、《财政部关于做好政府采购信息公开工作的通知》</w:t>
            </w:r>
          </w:p>
        </w:tc>
        <w:tc>
          <w:tcPr>
            <w:tcW w:w="1349"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自中标、成交供应商确定之日起2个工作日内公告，公告期限为1个工作日</w:t>
            </w:r>
          </w:p>
        </w:tc>
        <w:tc>
          <w:tcPr>
            <w:tcW w:w="136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白音他拉苏木乡村振兴办公室</w:t>
            </w:r>
          </w:p>
        </w:tc>
        <w:tc>
          <w:tcPr>
            <w:tcW w:w="1951" w:type="dxa"/>
            <w:vAlign w:val="center"/>
          </w:tcPr>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■公共资源交易平台</w:t>
            </w:r>
          </w:p>
        </w:tc>
        <w:tc>
          <w:tcPr>
            <w:tcW w:w="69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7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77"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rPr>
          <w:rFonts w:hint="eastAsia" w:ascii="方正小标宋_GBK" w:hAnsi="方正小标宋_GBK" w:eastAsia="方正小标宋_GBK"/>
          <w:b w:val="0"/>
          <w:bCs w:val="0"/>
          <w:sz w:val="30"/>
        </w:rPr>
      </w:pPr>
      <w:bookmarkStart w:id="6" w:name="_Toc24724708"/>
      <w:bookmarkStart w:id="7" w:name="_Toc24724709"/>
      <w:r>
        <w:rPr>
          <w:rFonts w:hint="eastAsia" w:ascii="方正小标宋_GBK" w:hAnsi="方正小标宋_GBK" w:eastAsia="方正小标宋_GBK"/>
          <w:b w:val="0"/>
          <w:bCs w:val="0"/>
          <w:sz w:val="30"/>
        </w:rPr>
        <w:br w:type="page"/>
      </w:r>
    </w:p>
    <w:p>
      <w:pPr>
        <w:pStyle w:val="2"/>
        <w:jc w:val="center"/>
        <w:rPr>
          <w:rFonts w:hint="eastAsia" w:ascii="黑体" w:hAnsi="黑体" w:eastAsia="黑体" w:cs="黑体"/>
          <w:b w:val="0"/>
          <w:bCs w:val="0"/>
          <w:sz w:val="36"/>
          <w:szCs w:val="36"/>
        </w:rPr>
      </w:pPr>
      <w:bookmarkStart w:id="8" w:name="_Toc24732"/>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五</w:t>
      </w:r>
      <w:r>
        <w:rPr>
          <w:rFonts w:hint="eastAsia" w:ascii="黑体" w:hAnsi="黑体" w:eastAsia="黑体" w:cs="黑体"/>
          <w:b w:val="0"/>
          <w:bCs w:val="0"/>
          <w:sz w:val="36"/>
          <w:szCs w:val="36"/>
        </w:rPr>
        <w:t>）社会救助领域基层政务公开标准目录</w:t>
      </w:r>
      <w:bookmarkEnd w:id="6"/>
      <w:bookmarkEnd w:id="8"/>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14"/>
        <w:gridCol w:w="714"/>
        <w:gridCol w:w="2324"/>
        <w:gridCol w:w="1781"/>
        <w:gridCol w:w="1425"/>
        <w:gridCol w:w="1603"/>
        <w:gridCol w:w="1781"/>
        <w:gridCol w:w="704"/>
        <w:gridCol w:w="755"/>
        <w:gridCol w:w="547"/>
        <w:gridCol w:w="727"/>
        <w:gridCol w:w="701"/>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3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6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8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2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235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综合业务</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法规</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文件</w:t>
            </w:r>
          </w:p>
        </w:tc>
        <w:tc>
          <w:tcPr>
            <w:tcW w:w="235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《社会救助暂行办法》                 </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各地配套政策法规文件</w:t>
            </w:r>
          </w:p>
        </w:tc>
        <w:tc>
          <w:tcPr>
            <w:tcW w:w="180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监督</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检查</w:t>
            </w:r>
          </w:p>
        </w:tc>
        <w:tc>
          <w:tcPr>
            <w:tcW w:w="235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社会救助信访通讯地址</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社会救助投诉举报电话</w:t>
            </w:r>
          </w:p>
        </w:tc>
        <w:tc>
          <w:tcPr>
            <w:tcW w:w="180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rPr>
              <w:t>10个工作日内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atLeast"/>
          <w:jc w:val="center"/>
        </w:trPr>
        <w:tc>
          <w:tcPr>
            <w:tcW w:w="540"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最低生活保障</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最低生活保障</w:t>
            </w:r>
          </w:p>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法规</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文件</w:t>
            </w:r>
          </w:p>
        </w:tc>
        <w:tc>
          <w:tcPr>
            <w:tcW w:w="235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《国务院关于进一步加强和改进最低生活保障工作的意见》、《最低生活保障审核审批办法（试行）》、各地配套政策法规文件</w:t>
            </w:r>
          </w:p>
        </w:tc>
        <w:tc>
          <w:tcPr>
            <w:tcW w:w="180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rPr>
              <w:t>10个工作日内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办事  指南</w:t>
            </w:r>
          </w:p>
        </w:tc>
        <w:tc>
          <w:tcPr>
            <w:tcW w:w="235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办理事项、办理条件、最低生活保障标准、申请材料、办理流程、办理时间、地点、联系方式</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《国务院关于进一步加强和改进最低生活保障工作的意见》、各地相关政策法规文件</w:t>
            </w:r>
          </w:p>
        </w:tc>
        <w:tc>
          <w:tcPr>
            <w:tcW w:w="144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rPr>
              <w:t>10个工作日内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审核</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初审对象名单及相关</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《国务院关于进一步加强和改进最低生活保障工作的意见》、各地相关政策法规文件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lang w:eastAsia="zh-CN"/>
              </w:rPr>
              <w:t>个工作日内公示</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审批   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低保对象名单及相关</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《国务院关于进一步加强和改进最低生活保障工作的意见》、各地相关政策法规文件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lang w:eastAsia="zh-CN"/>
              </w:rPr>
              <w:t>个工作日内公示</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540" w:type="dxa"/>
            <w:vMerge w:val="restart"/>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特困人员救助供养</w:t>
            </w:r>
          </w:p>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法规</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文件</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80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办事  指南</w:t>
            </w:r>
          </w:p>
        </w:tc>
        <w:tc>
          <w:tcPr>
            <w:tcW w:w="235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办理事项、办理条件、救助供养标准、申请材料、办理流程、办理时间、地点、联系方式 </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《国务院关于进一步健全特困人员救助供养制度的意见》、各地相关政策法规文件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审核</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初审对象名单及相关信息、终止供养名单</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《国务院关于进一步健全特困人员救助供养制度的意见》、各地相关政策法规文件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40" w:type="dxa"/>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审批   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特困人员名单及相关</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《国务院关于进一步健全特困人员救助供养制度的意见》、各地相关政策法规文件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540"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jc w:val="center"/>
              <w:rPr>
                <w:rFonts w:hint="eastAsia" w:ascii="仿宋_GB2312" w:hAnsi="仿宋_GB2312" w:eastAsia="仿宋_GB2312" w:cs="仿宋_GB2312"/>
                <w:color w:val="000000"/>
                <w:sz w:val="21"/>
                <w:szCs w:val="21"/>
              </w:rPr>
            </w:pP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临时救助</w:t>
            </w:r>
          </w:p>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法规</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文件</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《国务院关于全面建立临时救助制度的通知》、《民政部 财政部关于进一步加强和改进临时救助工作的意见》、各地配套政策法规文件</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办事  指南</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办理事项、办理条件、救助标准、申请材料、办理流程、办理时间、地点、联系方式 </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《国务院关于全面建立临时救助制度的通知》、各地相关政策法规文件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审核</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审批</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信息</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支出型临时救助对象名单、救助金额、救助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事由</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《国务院关于全面建立临时救助制度的通知》、各地相关政策法规文件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ascii="方正小标宋_GBK" w:hAnsi="方正小标宋_GBK" w:eastAsia="方正小标宋_GBK"/>
          <w:b w:val="0"/>
          <w:bCs w:val="0"/>
          <w:sz w:val="30"/>
        </w:rPr>
      </w:pPr>
      <w:bookmarkStart w:id="9" w:name="_Toc24724710"/>
      <w:r>
        <w:rPr>
          <w:rFonts w:hint="eastAsia" w:ascii="方正小标宋_GBK" w:hAnsi="方正小标宋_GBK" w:eastAsia="方正小标宋_GBK"/>
          <w:b w:val="0"/>
          <w:bCs w:val="0"/>
          <w:sz w:val="30"/>
        </w:rPr>
        <w:br w:type="page"/>
      </w:r>
    </w:p>
    <w:p>
      <w:pPr>
        <w:pStyle w:val="2"/>
        <w:jc w:val="center"/>
        <w:rPr>
          <w:rFonts w:hint="eastAsia" w:ascii="黑体" w:hAnsi="黑体" w:eastAsia="黑体" w:cs="黑体"/>
          <w:b w:val="0"/>
          <w:bCs w:val="0"/>
          <w:sz w:val="36"/>
          <w:szCs w:val="36"/>
        </w:rPr>
      </w:pPr>
      <w:bookmarkStart w:id="10" w:name="_Toc2822"/>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六</w:t>
      </w:r>
      <w:r>
        <w:rPr>
          <w:rFonts w:hint="eastAsia" w:ascii="黑体" w:hAnsi="黑体" w:eastAsia="黑体" w:cs="黑体"/>
          <w:b w:val="0"/>
          <w:bCs w:val="0"/>
          <w:sz w:val="36"/>
          <w:szCs w:val="36"/>
        </w:rPr>
        <w:t>）公共法律服务领域基层政务公开标准目录</w:t>
      </w:r>
      <w:bookmarkEnd w:id="9"/>
      <w:bookmarkEnd w:id="10"/>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93"/>
        <w:gridCol w:w="1157"/>
        <w:gridCol w:w="1771"/>
        <w:gridCol w:w="1838"/>
        <w:gridCol w:w="1297"/>
        <w:gridCol w:w="1135"/>
        <w:gridCol w:w="2346"/>
        <w:gridCol w:w="701"/>
        <w:gridCol w:w="742"/>
        <w:gridCol w:w="541"/>
        <w:gridCol w:w="722"/>
        <w:gridCol w:w="788"/>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jc w:val="center"/>
        </w:trPr>
        <w:tc>
          <w:tcPr>
            <w:tcW w:w="54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85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17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3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29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234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6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5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blHeader/>
          <w:jc w:val="center"/>
        </w:trPr>
        <w:tc>
          <w:tcPr>
            <w:tcW w:w="5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6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11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177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3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29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13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23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69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法治宣传教育</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法治宣传教育</w:t>
            </w: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法律知识普及服务</w:t>
            </w:r>
          </w:p>
        </w:tc>
        <w:tc>
          <w:tcPr>
            <w:tcW w:w="1771" w:type="dxa"/>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法律法规资讯；普法动态资讯；普法讲师团信息等</w:t>
            </w:r>
          </w:p>
        </w:tc>
        <w:tc>
          <w:tcPr>
            <w:tcW w:w="1838"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《中共中央、国务院转发&lt;中央宣传部、司法部关于在公民中开展法治宣传教育的第七个五年规划（2016－2020年）&gt;》、各省“七五”普法规划</w:t>
            </w:r>
          </w:p>
        </w:tc>
        <w:tc>
          <w:tcPr>
            <w:tcW w:w="1297" w:type="dxa"/>
            <w:vAlign w:val="center"/>
          </w:tcPr>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13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0"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93"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推广法治文化服务</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辖区内法治文化阵地信息；法治文化作品、产品</w:t>
            </w:r>
          </w:p>
        </w:tc>
        <w:tc>
          <w:tcPr>
            <w:tcW w:w="1838"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《中共中央、国务院转发&lt;中央宣传部、司法部关于在公民中开展法治宣传教育的第七个五年规划（2016－2020年）&gt;》、各省“七五”普法规划</w:t>
            </w:r>
          </w:p>
        </w:tc>
        <w:tc>
          <w:tcPr>
            <w:tcW w:w="1297"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13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93"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对在法治宣传教育工作中做出显著成绩的单位和个人进行表彰</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奖励</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评选表彰通知；先进集体和个人申报表（空白表）；拟表彰的先进集体先进个人名单；表彰决定</w:t>
            </w:r>
          </w:p>
        </w:tc>
        <w:tc>
          <w:tcPr>
            <w:tcW w:w="1838"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《中共中央、国务院转发&lt;中央宣传部、司法部关于在公民中开展法治宣传教育的第七个五年规划（2016－2020年）&gt;》、各省“七五”普法规划</w:t>
            </w:r>
          </w:p>
        </w:tc>
        <w:tc>
          <w:tcPr>
            <w:tcW w:w="129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自制作或获取该信息之日起20个工作日内</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w:t>
            </w:r>
          </w:p>
        </w:tc>
        <w:tc>
          <w:tcPr>
            <w:tcW w:w="113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6"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693"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基层</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基层</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w:t>
            </w:r>
          </w:p>
          <w:p>
            <w:pPr>
              <w:jc w:val="center"/>
              <w:rPr>
                <w:rFonts w:hint="eastAsia" w:ascii="仿宋_GB2312" w:hAnsi="仿宋_GB2312" w:eastAsia="仿宋_GB2312" w:cs="仿宋_GB2312"/>
                <w:color w:val="000000"/>
                <w:sz w:val="21"/>
                <w:szCs w:val="21"/>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对基层法律服务所、基层法律服务工作者违法违规行为的处罚</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行政处罚决定或行政处罚决定书</w:t>
            </w:r>
          </w:p>
        </w:tc>
        <w:tc>
          <w:tcPr>
            <w:tcW w:w="1838"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《基层法律服务所管理办法》、《基层法律服务工作者管理办法》</w:t>
            </w:r>
          </w:p>
        </w:tc>
        <w:tc>
          <w:tcPr>
            <w:tcW w:w="129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自制作或获取该信息之日起20个工作日内</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w:t>
            </w:r>
          </w:p>
        </w:tc>
        <w:tc>
          <w:tcPr>
            <w:tcW w:w="1135"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693"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对基层法律服务所、基层法律服务工作者进行表彰奖励</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评选表彰通知；先进集体和个人申报表（空白表）；拟表彰的先进集体先进个人名单；表彰决定</w:t>
            </w:r>
          </w:p>
        </w:tc>
        <w:tc>
          <w:tcPr>
            <w:tcW w:w="1838"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《基层法律服务所管理办法》、《基层法律服务工作者管理办法》</w:t>
            </w:r>
          </w:p>
        </w:tc>
        <w:tc>
          <w:tcPr>
            <w:tcW w:w="1297"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135"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8"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69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人民</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调解</w:t>
            </w: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对有突出贡献的人民调解委员会和人民调解员按照国家规定给予表彰奖励</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评选表彰通知；先进集体和个人申报表（空白表）；拟表彰的先进集体先进个人名单；</w:t>
            </w:r>
          </w:p>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表彰决定</w:t>
            </w:r>
          </w:p>
        </w:tc>
        <w:tc>
          <w:tcPr>
            <w:tcW w:w="1838"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《人民调解法》</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等相关条例</w:t>
            </w:r>
          </w:p>
        </w:tc>
        <w:tc>
          <w:tcPr>
            <w:tcW w:w="1297"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135"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69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查询</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w:t>
            </w: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法律法规和案例检索服务</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法律法规库网址或链接；典型案例库网址或链接</w:t>
            </w:r>
          </w:p>
        </w:tc>
        <w:tc>
          <w:tcPr>
            <w:tcW w:w="1838"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《中共中央、国务院转发&lt;中央宣传部、司法部关于在公民中开展法治宣传教育的第七个五年规划（2016－2020年）&gt;》</w:t>
            </w:r>
            <w:r>
              <w:rPr>
                <w:rFonts w:hint="eastAsia" w:ascii="仿宋_GB2312" w:hAnsi="仿宋_GB2312" w:eastAsia="仿宋_GB2312" w:cs="仿宋_GB2312"/>
                <w:color w:val="000000"/>
                <w:sz w:val="21"/>
                <w:szCs w:val="21"/>
                <w:lang w:eastAsia="zh-CN"/>
              </w:rPr>
              <w:t>等相关法律法规</w:t>
            </w:r>
          </w:p>
        </w:tc>
        <w:tc>
          <w:tcPr>
            <w:tcW w:w="1297"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135"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bl>
    <w:p>
      <w:pPr>
        <w:rPr>
          <w:rFonts w:hint="eastAsia" w:ascii="黑体" w:hAnsi="黑体" w:eastAsia="黑体" w:cs="黑体"/>
          <w:b w:val="0"/>
          <w:bCs w:val="0"/>
          <w:sz w:val="36"/>
          <w:szCs w:val="36"/>
        </w:rPr>
      </w:pPr>
      <w:bookmarkStart w:id="11" w:name="_Toc24724711"/>
      <w:r>
        <w:rPr>
          <w:rFonts w:hint="eastAsia" w:ascii="黑体" w:hAnsi="黑体" w:eastAsia="黑体" w:cs="黑体"/>
          <w:b w:val="0"/>
          <w:bCs w:val="0"/>
          <w:sz w:val="36"/>
          <w:szCs w:val="36"/>
        </w:rPr>
        <w:br w:type="page"/>
      </w:r>
    </w:p>
    <w:p>
      <w:pPr>
        <w:pStyle w:val="2"/>
        <w:jc w:val="center"/>
        <w:rPr>
          <w:rFonts w:hint="eastAsia" w:ascii="黑体" w:hAnsi="黑体" w:eastAsia="黑体" w:cs="黑体"/>
          <w:b w:val="0"/>
          <w:bCs w:val="0"/>
          <w:sz w:val="36"/>
          <w:szCs w:val="36"/>
        </w:rPr>
      </w:pPr>
      <w:bookmarkStart w:id="12" w:name="_Toc9648"/>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七</w:t>
      </w:r>
      <w:r>
        <w:rPr>
          <w:rFonts w:hint="eastAsia" w:ascii="黑体" w:hAnsi="黑体" w:eastAsia="黑体" w:cs="黑体"/>
          <w:b w:val="0"/>
          <w:bCs w:val="0"/>
          <w:sz w:val="36"/>
          <w:szCs w:val="36"/>
        </w:rPr>
        <w:t>）财政预决算领域基层政务公开标准目录</w:t>
      </w:r>
      <w:bookmarkEnd w:id="11"/>
      <w:bookmarkEnd w:id="12"/>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30"/>
        <w:gridCol w:w="730"/>
        <w:gridCol w:w="3285"/>
        <w:gridCol w:w="1825"/>
        <w:gridCol w:w="1440"/>
        <w:gridCol w:w="746"/>
        <w:gridCol w:w="1521"/>
        <w:gridCol w:w="730"/>
        <w:gridCol w:w="719"/>
        <w:gridCol w:w="559"/>
        <w:gridCol w:w="730"/>
        <w:gridCol w:w="73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46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328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2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74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主体</w:t>
            </w:r>
          </w:p>
        </w:tc>
        <w:tc>
          <w:tcPr>
            <w:tcW w:w="152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4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8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6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328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2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w:t>
            </w:r>
            <w:r>
              <w:rPr>
                <w:rFonts w:hint="eastAsia" w:ascii="仿宋_GB2312" w:hAnsi="仿宋_GB2312" w:eastAsia="仿宋_GB2312" w:cs="仿宋_GB2312"/>
                <w:color w:val="000000"/>
                <w:sz w:val="21"/>
                <w:szCs w:val="21"/>
              </w:rPr>
              <w:t>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政府性基金预算：①政府性基金收入表。②政府性基金支出表。③本级政府性基金支出表。④政府性基金转移支付表。⑤政府专项债务限额和余额情况表。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国有资本经营预算：①国有资本经营预算收入表。②国有资本经营预算支出表。③本级国有资本经营预算支出表。④对下安排转移支付的应当公开国有资本经营预算转移支付表。</w:t>
            </w:r>
          </w:p>
        </w:tc>
        <w:tc>
          <w:tcPr>
            <w:tcW w:w="182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白音他拉苏木人民代表大会批准后20日内</w:t>
            </w: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白音他拉苏木人民代表大会批准后20日内</w:t>
            </w: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白音他拉苏木人民政府</w:t>
            </w: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白音他拉苏木人民政府</w:t>
            </w:r>
          </w:p>
          <w:p>
            <w:pPr>
              <w:widowControl/>
              <w:jc w:val="center"/>
              <w:textAlignment w:val="center"/>
              <w:rPr>
                <w:rFonts w:hint="eastAsia" w:ascii="仿宋_GB2312" w:hAnsi="仿宋_GB2312" w:eastAsia="仿宋_GB2312" w:cs="仿宋_GB2312"/>
                <w:color w:val="000000"/>
                <w:sz w:val="21"/>
                <w:szCs w:val="21"/>
                <w:lang w:eastAsia="zh-CN"/>
              </w:rPr>
            </w:pP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tc>
        <w:tc>
          <w:tcPr>
            <w:tcW w:w="71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社会保险基金预算：①社会保险基金收入表。②社会保险基金支出表。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0"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对财政转移支付安排、举借政府债务等重要事项进行解释、说明，并公开重大政策和重点项目等绩效目标。</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5" w:hRule="atLeas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tc>
        <w:tc>
          <w:tcPr>
            <w:tcW w:w="328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6" w:hRule="atLeast"/>
          <w:jc w:val="center"/>
        </w:trPr>
        <w:tc>
          <w:tcPr>
            <w:tcW w:w="548" w:type="dxa"/>
            <w:vMerge w:val="restart"/>
            <w:vAlign w:val="top"/>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30" w:type="dxa"/>
            <w:vMerge w:val="restart"/>
            <w:shd w:val="clear" w:color="auto" w:fill="auto"/>
            <w:vAlign w:val="top"/>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top"/>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2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白音他拉苏木人民代表大会批准后20日内</w:t>
            </w: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白音他拉苏木人民政府</w:t>
            </w: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政府性基金预算：①政府性基金收入表。②政府性基金支出表。③本级政府性基金支出表。④政府性基金转移支付表。⑤政府专项债务限额和余额情况表。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国有资本经营预算：①国有资本经营预算收入表。②国有资本经营预算支出表。③本级国有资本经营预算支出表。④对下安排转移支付的应当公开国有资本经营预算转移支付表。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社会保险基金预算：①社会保险基金收入表。②社会保险基金支出表。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对财政转移支付安排、举借政府债务、预算绩效工作开展情况等重要事项进行解释、说明，并公开重大政策和重点项目绩效执行结果。</w:t>
            </w:r>
          </w:p>
        </w:tc>
        <w:tc>
          <w:tcPr>
            <w:tcW w:w="1825"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地方政府债务限额、余额、使用安排及还本付息等信息，包括：上年末本地区、本级及所属地区地方政府债务限额、余额决算数，地方政府债券发行、还本付息决算数，以及债券资金使用安排等。</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没有数据的表格应当列出空表并说明。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预算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预算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收支总体情况表：①部门收支总体情况表。②部门收入总体情况表。③部门支出总体情况表。</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白音他拉苏木人民政府</w:t>
            </w: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财政拨款收支情况表：①财政拨款收支总体情况表。②一般公共预算支出情况表。③一般公共预算基本支出情况表。④一般公共预算“三公”经费支出情况表。⑤政府性基金预算支出情况表。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一般公共预算支出情况表公开到功能分类项级科目。一般公共预算基本支出表公开到经济分类款级科目。</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没有数据的表格应当列出空表并说明。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收支总体情况表：①部门收支总体情况表。②部门收入总体情况表。③部门支出总体情况表。</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白音他拉苏木人民政府</w:t>
            </w: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财政拨款收支情况表：①财政拨款收支总体情况表。②一般公共预算支出情况表。③一般公共预算基本支出情况表。④一般公共预算“三公”经费支出情况表。⑤政府性基金预算支出情况表。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一般公共预算支出情况表公开到功能分类项级科目。一般公共预算基本支出表公开到经济分类款级科目。</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6"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9" w:hRule="atLeas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没有数据的表格应当列出空表并说明。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bl>
    <w:p/>
    <w:p/>
    <w:p>
      <w:pPr>
        <w:pStyle w:val="2"/>
        <w:jc w:val="center"/>
        <w:rPr>
          <w:rFonts w:hint="eastAsia" w:ascii="黑体" w:hAnsi="黑体" w:eastAsia="黑体" w:cs="黑体"/>
          <w:b w:val="0"/>
          <w:bCs w:val="0"/>
          <w:sz w:val="36"/>
          <w:szCs w:val="36"/>
        </w:rPr>
      </w:pPr>
      <w:bookmarkStart w:id="13" w:name="_Toc30957"/>
      <w:bookmarkStart w:id="14" w:name="_Toc24724712"/>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八</w:t>
      </w:r>
      <w:r>
        <w:rPr>
          <w:rFonts w:hint="eastAsia" w:ascii="黑体" w:hAnsi="黑体" w:eastAsia="黑体" w:cs="黑体"/>
          <w:b w:val="0"/>
          <w:bCs w:val="0"/>
          <w:sz w:val="36"/>
          <w:szCs w:val="36"/>
        </w:rPr>
        <w:t>）就业领域基层政务公开标准目录</w:t>
      </w:r>
      <w:bookmarkEnd w:id="13"/>
      <w:bookmarkEnd w:id="14"/>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02"/>
        <w:gridCol w:w="927"/>
        <w:gridCol w:w="2915"/>
        <w:gridCol w:w="1396"/>
        <w:gridCol w:w="1742"/>
        <w:gridCol w:w="1123"/>
        <w:gridCol w:w="1658"/>
        <w:gridCol w:w="697"/>
        <w:gridCol w:w="691"/>
        <w:gridCol w:w="539"/>
        <w:gridCol w:w="702"/>
        <w:gridCol w:w="702"/>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6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9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3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7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2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65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38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4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2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9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91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39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74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12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1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kern w:val="0"/>
                <w:sz w:val="21"/>
                <w:szCs w:val="21"/>
              </w:rPr>
            </w:pPr>
          </w:p>
        </w:tc>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6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就业信息服务</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就业政策法规咨询</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就业创业政策项目、对象范围、政策申请条件、政策申请材料、办理流程、办理地点（方式）、咨询电话</w:t>
            </w: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白音他拉苏木社会事务办公室</w:t>
            </w:r>
          </w:p>
        </w:tc>
        <w:tc>
          <w:tcPr>
            <w:tcW w:w="1658"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岗位信息发布</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招聘单位、岗位要求、福利待遇、招聘流程、应聘方式、咨询电话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求职信息登记</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服务对象、提交材料、办理流程、服务时间、服务地点（方式）、咨询电话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市场工资指导价位信息发布</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市场工资指导价位、相关说明材料、咨询电话</w:t>
            </w: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职业培训信息发布</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培训项目、对象范围、培训内容、培训课时、授课地点、补贴标准、报名材料、报名地点（方式）、咨询电话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123"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职业介绍、职业指导和创业开业指导</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介绍</w:t>
            </w:r>
          </w:p>
        </w:tc>
        <w:tc>
          <w:tcPr>
            <w:tcW w:w="2915"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服务内容、服务对象、提交材料、服务时间、服务地点（方式）、咨询电话</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服务内容</w:t>
            </w:r>
            <w:r>
              <w:rPr>
                <w:rFonts w:hint="eastAsia" w:ascii="仿宋_GB2312" w:hAnsi="仿宋_GB2312" w:eastAsia="仿宋_GB2312" w:cs="仿宋_GB2312"/>
                <w:color w:val="000000"/>
                <w:sz w:val="21"/>
                <w:szCs w:val="21"/>
              </w:rPr>
              <w:br w:type="textWrapping"/>
            </w: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指导</w:t>
            </w:r>
          </w:p>
        </w:tc>
        <w:tc>
          <w:tcPr>
            <w:tcW w:w="2915"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123"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创业开业指导</w:t>
            </w:r>
          </w:p>
        </w:tc>
        <w:tc>
          <w:tcPr>
            <w:tcW w:w="2915" w:type="dxa"/>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服务内容、服务对象、提交材料、服务时间、服务地点（方式）、咨询电话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52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公共就业服务专项活动</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公共就业服务专项活动</w:t>
            </w:r>
          </w:p>
        </w:tc>
        <w:tc>
          <w:tcPr>
            <w:tcW w:w="2915"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活动通知、活动时间、参与方式、相关材料、活动地址、咨询电话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就业失业登记</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就业失业登记</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失业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登记</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登记</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2"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《就业创业证》申领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创业服务</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创业担保贷款申请</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对就业困难人员（含建档立卡贫困劳动力）实施就业援助</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就业困难人员认定</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就业困难人员社会保险补贴申领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公益性岗位补贴申领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528"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吸纳贫困劳动力就业奖补申领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528"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7</w:t>
            </w:r>
          </w:p>
        </w:tc>
        <w:tc>
          <w:tcPr>
            <w:tcW w:w="702" w:type="dxa"/>
            <w:vMerge w:val="restart"/>
            <w:tcBorders>
              <w:top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高校毕业生就业服务</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高等学校等毕业生接收手续办理</w:t>
            </w:r>
          </w:p>
        </w:tc>
        <w:tc>
          <w:tcPr>
            <w:tcW w:w="2915"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528"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top w:val="single" w:color="000000" w:sz="6" w:space="0"/>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就业见习补贴申领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528"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top w:val="single" w:color="000000" w:sz="6" w:space="0"/>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求职创业补贴申领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528"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top w:val="single" w:color="000000" w:sz="6" w:space="0"/>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高校毕业生社保补贴申领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528"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8</w:t>
            </w:r>
          </w:p>
        </w:tc>
        <w:tc>
          <w:tcPr>
            <w:tcW w:w="702" w:type="dxa"/>
            <w:tcBorders>
              <w:top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基本公共就业创业政府购买服务</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政府向社会购买基本公共就业创业服务成果</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文件依据、购买项目、购买内容及评价标准、购买主体、承接主体条件、购买方式、提交材料、购买流程、受理地点（方式）、受理结果告知方式、咨询电话</w:t>
            </w:r>
          </w:p>
        </w:tc>
        <w:tc>
          <w:tcPr>
            <w:tcW w:w="1396"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ascii="黑体" w:hAnsi="黑体" w:eastAsia="黑体" w:cs="黑体"/>
          <w:b w:val="0"/>
          <w:bCs/>
          <w:sz w:val="36"/>
          <w:szCs w:val="36"/>
        </w:rPr>
      </w:pPr>
      <w:r>
        <w:rPr>
          <w:rFonts w:hint="eastAsia" w:ascii="黑体" w:hAnsi="黑体" w:eastAsia="黑体" w:cs="黑体"/>
          <w:b w:val="0"/>
          <w:bCs/>
          <w:sz w:val="36"/>
          <w:szCs w:val="36"/>
        </w:rPr>
        <w:br w:type="page"/>
      </w:r>
    </w:p>
    <w:p>
      <w:pPr>
        <w:pStyle w:val="2"/>
        <w:jc w:val="center"/>
        <w:rPr>
          <w:rFonts w:hint="eastAsia" w:ascii="黑体" w:hAnsi="黑体" w:eastAsia="黑体" w:cs="黑体"/>
          <w:b w:val="0"/>
          <w:bCs/>
          <w:sz w:val="36"/>
          <w:szCs w:val="36"/>
        </w:rPr>
      </w:pPr>
      <w:bookmarkStart w:id="15" w:name="_Toc697"/>
      <w:r>
        <w:rPr>
          <w:rFonts w:hint="eastAsia" w:ascii="黑体" w:hAnsi="黑体" w:eastAsia="黑体" w:cs="黑体"/>
          <w:b w:val="0"/>
          <w:bCs/>
          <w:sz w:val="36"/>
          <w:szCs w:val="36"/>
        </w:rPr>
        <w:t>（</w:t>
      </w:r>
      <w:r>
        <w:rPr>
          <w:rFonts w:hint="eastAsia" w:ascii="黑体" w:hAnsi="黑体" w:eastAsia="黑体" w:cs="黑体"/>
          <w:b w:val="0"/>
          <w:bCs/>
          <w:sz w:val="36"/>
          <w:szCs w:val="36"/>
          <w:lang w:eastAsia="zh-CN"/>
        </w:rPr>
        <w:t>九</w:t>
      </w:r>
      <w:r>
        <w:rPr>
          <w:rFonts w:hint="eastAsia" w:ascii="黑体" w:hAnsi="黑体" w:eastAsia="黑体" w:cs="黑体"/>
          <w:b w:val="0"/>
          <w:bCs/>
          <w:sz w:val="36"/>
          <w:szCs w:val="36"/>
        </w:rPr>
        <w:t>）社会保险领域基层政务公开标准目录</w:t>
      </w:r>
      <w:bookmarkEnd w:id="15"/>
    </w:p>
    <w:tbl>
      <w:tblPr>
        <w:tblStyle w:val="5"/>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15"/>
        <w:gridCol w:w="1032"/>
        <w:gridCol w:w="2486"/>
        <w:gridCol w:w="1871"/>
        <w:gridCol w:w="1610"/>
        <w:gridCol w:w="1017"/>
        <w:gridCol w:w="1487"/>
        <w:gridCol w:w="715"/>
        <w:gridCol w:w="716"/>
        <w:gridCol w:w="536"/>
        <w:gridCol w:w="716"/>
        <w:gridCol w:w="715"/>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blHeader/>
          <w:jc w:val="center"/>
        </w:trPr>
        <w:tc>
          <w:tcPr>
            <w:tcW w:w="53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74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4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6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01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主体</w:t>
            </w:r>
          </w:p>
        </w:tc>
        <w:tc>
          <w:tcPr>
            <w:tcW w:w="14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3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5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3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blHeader/>
          <w:jc w:val="center"/>
        </w:trPr>
        <w:tc>
          <w:tcPr>
            <w:tcW w:w="53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10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48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方正黑体简体" w:hAnsi="方正黑体简体" w:eastAsia="方正黑体简体" w:cs="方正黑体简体"/>
                <w:color w:val="000000"/>
                <w:kern w:val="0"/>
                <w:sz w:val="21"/>
                <w:szCs w:val="21"/>
              </w:rPr>
            </w:pPr>
          </w:p>
        </w:tc>
        <w:tc>
          <w:tcPr>
            <w:tcW w:w="187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61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01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8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p>
            <w:pPr>
              <w:jc w:val="center"/>
              <w:rPr>
                <w:rFonts w:hint="eastAsia" w:ascii="仿宋_GB2312" w:hAnsi="仿宋_GB2312" w:eastAsia="仿宋_GB2312" w:cs="仿宋_GB2312"/>
                <w:color w:val="000000"/>
                <w:sz w:val="21"/>
                <w:szCs w:val="21"/>
              </w:rPr>
            </w:pP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社会保险参保信息维护</w:t>
            </w: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单位（项目）基本信息变更</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tc>
        <w:tc>
          <w:tcPr>
            <w:tcW w:w="1610"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个人基本信息变更</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社会保险参保信息维护</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after="95" w:afterLines="3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社会保险参保信息维护</w:t>
            </w: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养老保险待遇发放账户维护申请</w:t>
            </w:r>
          </w:p>
        </w:tc>
        <w:tc>
          <w:tcPr>
            <w:tcW w:w="2486" w:type="dxa"/>
            <w:vMerge w:val="restart"/>
            <w:vAlign w:val="center"/>
          </w:tcPr>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p>
            <w:pPr>
              <w:rPr>
                <w:rFonts w:hint="eastAsia" w:ascii="仿宋_GB2312" w:hAnsi="仿宋_GB2312" w:eastAsia="仿宋_GB2312" w:cs="仿宋_GB2312"/>
                <w:color w:val="000000"/>
                <w:sz w:val="21"/>
                <w:szCs w:val="21"/>
              </w:rPr>
            </w:pPr>
          </w:p>
        </w:tc>
        <w:tc>
          <w:tcPr>
            <w:tcW w:w="1610"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白音他拉苏木社会事务办公室</w:t>
            </w: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白音他拉苏木社会事务办公室</w:t>
            </w:r>
          </w:p>
        </w:tc>
        <w:tc>
          <w:tcPr>
            <w:tcW w:w="1487"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工伤保险待遇发放账户维护申请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536"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失业保险待遇发放账户维护申请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社会保险缴费申报</w:t>
            </w:r>
          </w:p>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缴费人员增减申报</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社会保险缴费申报与变更</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w:t>
            </w:r>
            <w:r>
              <w:rPr>
                <w:rFonts w:hint="eastAsia" w:ascii="仿宋_GB2312" w:hAnsi="仿宋_GB2312" w:eastAsia="仿宋_GB2312" w:cs="仿宋_GB2312"/>
                <w:color w:val="000000"/>
                <w:sz w:val="21"/>
                <w:szCs w:val="21"/>
              </w:rPr>
              <w:br w:type="page"/>
            </w:r>
            <w:r>
              <w:rPr>
                <w:rFonts w:hint="eastAsia" w:ascii="仿宋_GB2312" w:hAnsi="仿宋_GB2312" w:eastAsia="仿宋_GB2312" w:cs="仿宋_GB2312"/>
                <w:color w:val="000000"/>
                <w:sz w:val="21"/>
                <w:szCs w:val="21"/>
              </w:rPr>
              <w:t>、《社会保险费征缴暂行条例》</w:t>
            </w:r>
          </w:p>
          <w:p>
            <w:pPr>
              <w:rPr>
                <w:rFonts w:hint="eastAsia" w:ascii="仿宋_GB2312" w:hAnsi="仿宋_GB2312" w:eastAsia="仿宋_GB2312" w:cs="仿宋_GB2312"/>
                <w:color w:val="000000"/>
                <w:sz w:val="21"/>
                <w:szCs w:val="21"/>
              </w:rPr>
            </w:pPr>
          </w:p>
        </w:tc>
        <w:tc>
          <w:tcPr>
            <w:tcW w:w="1610"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社会保险费延缴申请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社会保险费欠费补缴申报</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社会保险参保缴费记录查询</w:t>
            </w: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单位参保证明查询打印</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rPr>
              <w:br w:type="page"/>
            </w:r>
            <w:r>
              <w:rPr>
                <w:rFonts w:hint="eastAsia" w:ascii="仿宋_GB2312" w:hAnsi="仿宋_GB2312" w:eastAsia="仿宋_GB2312" w:cs="仿宋_GB2312"/>
                <w:color w:val="000000"/>
                <w:sz w:val="21"/>
                <w:szCs w:val="21"/>
              </w:rPr>
              <w:t>、《社会保险法》</w:t>
            </w:r>
            <w:r>
              <w:rPr>
                <w:rFonts w:hint="eastAsia" w:ascii="仿宋_GB2312" w:hAnsi="仿宋_GB2312" w:eastAsia="仿宋_GB2312" w:cs="仿宋_GB2312"/>
                <w:color w:val="000000"/>
                <w:sz w:val="21"/>
                <w:szCs w:val="21"/>
              </w:rPr>
              <w:br w:type="page"/>
            </w:r>
            <w:r>
              <w:rPr>
                <w:rFonts w:hint="eastAsia" w:ascii="仿宋_GB2312" w:hAnsi="仿宋_GB2312" w:eastAsia="仿宋_GB2312" w:cs="仿宋_GB2312"/>
                <w:color w:val="000000"/>
                <w:sz w:val="21"/>
                <w:szCs w:val="21"/>
              </w:rPr>
              <w:t>、《社会保险费征缴暂行条例》</w:t>
            </w:r>
          </w:p>
        </w:tc>
        <w:tc>
          <w:tcPr>
            <w:tcW w:w="1610"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个人权益记录查询打印</w:t>
            </w:r>
          </w:p>
        </w:tc>
        <w:tc>
          <w:tcPr>
            <w:tcW w:w="2486" w:type="dxa"/>
            <w:vMerge w:val="continue"/>
            <w:vAlign w:val="center"/>
          </w:tcPr>
          <w:p>
            <w:pPr>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职工正常退休(职)申请</w:t>
            </w:r>
          </w:p>
        </w:tc>
        <w:tc>
          <w:tcPr>
            <w:tcW w:w="2486" w:type="dxa"/>
            <w:vMerge w:val="restart"/>
            <w:vAlign w:val="center"/>
          </w:tcPr>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《政府信息公开条例》、《社会保险法》、《劳动保险条例》</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《政府信息公开条例》、《社会保险法》、《劳动保险条例》</w:t>
            </w:r>
          </w:p>
          <w:p>
            <w:pPr>
              <w:rPr>
                <w:rFonts w:hint="eastAsia" w:ascii="仿宋_GB2312" w:hAnsi="仿宋_GB2312" w:eastAsia="仿宋_GB2312" w:cs="仿宋_GB2312"/>
                <w:color w:val="000000"/>
                <w:sz w:val="21"/>
                <w:szCs w:val="21"/>
              </w:rPr>
            </w:pPr>
          </w:p>
        </w:tc>
        <w:tc>
          <w:tcPr>
            <w:tcW w:w="1610"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白音他拉苏木社会事务办公室</w:t>
            </w: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白音他拉苏木社会事务办公室</w:t>
            </w:r>
          </w:p>
        </w:tc>
        <w:tc>
          <w:tcPr>
            <w:tcW w:w="1487"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城乡居民养老保险待遇申领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暂停养老保险待遇申请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恢复养老保险待遇申请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个人账户一次性待遇申领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丧葬补助金、抚恤金申领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居民养老保险注销登记</w:t>
            </w:r>
          </w:p>
        </w:tc>
        <w:tc>
          <w:tcPr>
            <w:tcW w:w="2486"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《信息公开条例》、《社会保险法》、《劳动保险条例》</w:t>
            </w:r>
          </w:p>
        </w:tc>
        <w:tc>
          <w:tcPr>
            <w:tcW w:w="1610"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遗属待遇申领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病残津贴申领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both"/>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城镇职工基本养老保险关系转移接续申请</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《政府信息公开条例》、《社会保险法》、《国务院办公厅关于转发人力资源社会保障部财政部城镇企业职工基本养老保险关系转移接续暂行办法的通知》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机关事业单位养老保险关系转移接续申请</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《政府信息公开条例》、《社会保险法》、《人力资源社会保障部财政部关于机关事业单位基本养老保险关系和职业年金转移接续有关问题的通知》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城乡居民基本养老保险关系转移接续申请</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《政府信息公开条例》、《社会保险法》、《劳动保险条例》</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7"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646430</wp:posOffset>
                      </wp:positionH>
                      <wp:positionV relativeFrom="paragraph">
                        <wp:posOffset>1376680</wp:posOffset>
                      </wp:positionV>
                      <wp:extent cx="1457325" cy="2267585"/>
                      <wp:effectExtent l="0" t="0" r="9525" b="18415"/>
                      <wp:wrapNone/>
                      <wp:docPr id="2" name="文本框 2"/>
                      <wp:cNvGraphicFramePr/>
                      <a:graphic xmlns:a="http://schemas.openxmlformats.org/drawingml/2006/main">
                        <a:graphicData uri="http://schemas.microsoft.com/office/word/2010/wordprocessingShape">
                          <wps:wsp>
                            <wps:cNvSpPr txBox="1"/>
                            <wps:spPr>
                              <a:xfrm>
                                <a:off x="2308225" y="2001520"/>
                                <a:ext cx="1457325" cy="2267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108.4pt;height:178.55pt;width:114.75pt;z-index:251659264;mso-width-relative:page;mso-height-relative:page;" fillcolor="#FFFFFF [3201]" filled="t" stroked="f" coordsize="21600,21600" o:gfxdata="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WCijnWAAAA&#10;CwEAAA8AAAAAAAAAAQAgAAAAIgAAAGRycy9kb3ducmV2LnhtbFBLAQIUABQAAAAIAIdO4kAPHDmx&#10;WAIAAJwEAAAOAAAAAAAAAAEAIAAAACUBAABkcnMvZTJvRG9jLnhtbFBLBQYAAAAABgAGAFkBAADv&#10;BQAAAAA=&#10;">
                      <v:fill on="t" focussize="0,0"/>
                      <v:stroke on="f" weight="0.5pt"/>
                      <v:imagedata o:title=""/>
                      <o:lock v:ext="edit" aspectratio="f"/>
                      <v:textbox>
                        <w:txbxContent>
                          <w:p>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xbxContent>
                      </v:textbox>
                    </v:shape>
                  </w:pict>
                </mc:Fallback>
              </mc:AlternateContent>
            </w:r>
            <w:r>
              <w:rPr>
                <w:rFonts w:hint="eastAsia" w:ascii="仿宋_GB2312" w:hAnsi="仿宋_GB2312" w:eastAsia="仿宋_GB2312" w:cs="仿宋_GB2312"/>
                <w:color w:val="000000"/>
                <w:sz w:val="21"/>
                <w:szCs w:val="21"/>
              </w:rPr>
              <w:t>机关事业单位基本养老保险与城镇企业职工基本养老保险互转申请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《政府信息公开条例》、《社会保险法》、《人力资源社会保障部财政部关于机关事业单位基本养老保险关系和职业年金转移接续有关问题的通知》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8"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城镇职工基本养老保险与城乡居民基本养老保险制度衔接申请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《政府信息公开条例》、《社会保险法》《人力资源社会保障部财政部关于印发＜城乡养老保险制度衔接暂行办法＞的通知》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4"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军地养老保险关系转移接续申请</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《政府信息公开条例》、《社会保险法》、《人力资源社会保障部财政部总参谋部总政治部总后勤部关于军人退役基本养老保险关系转移接续有关问题的通知》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多重养老保险关系个人账户退费</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《政府信息公开条例》、《社会保险法》、《人力资源和社会保障部＜关于贯彻落实国务院办公厅转发城镇企业职工基本养老保险关系转移接续暂行办法的通知》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71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失业保险服务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失业保险金申领</w:t>
            </w:r>
          </w:p>
        </w:tc>
        <w:tc>
          <w:tcPr>
            <w:tcW w:w="248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《政府信息公开条例》、《社会保险法》、《失业保险条例》</w:t>
            </w:r>
          </w:p>
        </w:tc>
        <w:tc>
          <w:tcPr>
            <w:tcW w:w="161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信息形成或变更之日起20个工作日内</w:t>
            </w:r>
          </w:p>
        </w:tc>
        <w:tc>
          <w:tcPr>
            <w:tcW w:w="101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白音他拉苏木社会事务办公室</w:t>
            </w:r>
          </w:p>
        </w:tc>
        <w:tc>
          <w:tcPr>
            <w:tcW w:w="148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政府网站 ■三务公开网■镇、村公示栏</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丧葬补助金和抚恤金申领</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职业培训补贴申领</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职业介绍补贴申领</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p>
        </w:tc>
        <w:tc>
          <w:tcPr>
            <w:tcW w:w="71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养老保险服务</w:t>
            </w: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农民合同制工人一次性生活补助申领</w:t>
            </w:r>
          </w:p>
        </w:tc>
        <w:tc>
          <w:tcPr>
            <w:tcW w:w="248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《政府信息公开条例》、《社会保险法》、《失业保险条例》</w:t>
            </w:r>
          </w:p>
        </w:tc>
        <w:tc>
          <w:tcPr>
            <w:tcW w:w="161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信息形成或变更之日起20个工作日内</w:t>
            </w:r>
          </w:p>
        </w:tc>
        <w:tc>
          <w:tcPr>
            <w:tcW w:w="101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白音他拉苏木社会事务办公室</w:t>
            </w:r>
          </w:p>
        </w:tc>
        <w:tc>
          <w:tcPr>
            <w:tcW w:w="148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政府网站 ■三务公开网■镇、村公示栏</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代缴基本医疗保险费</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7"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社会保障卡服务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社会保障卡申领</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《政府信息公开条例》、《社会保险法》、《人力资源和社会保障部关于印发“中华人民共和国社会保障卡”管理办法的通知》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7"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社会保障卡信息变更（非关键信息）</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《政府信息公开条例》、《社会保险法》、《人力资源和社会保障部关于印发“中华人民共和国社会保障卡”管理办法的通知》</w:t>
            </w:r>
          </w:p>
        </w:tc>
        <w:tc>
          <w:tcPr>
            <w:tcW w:w="1610"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白音他拉苏木社会事务办公室</w:t>
            </w:r>
          </w:p>
        </w:tc>
        <w:tc>
          <w:tcPr>
            <w:tcW w:w="1487"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社会保障卡补换、换领、换发</w:t>
            </w:r>
          </w:p>
        </w:tc>
        <w:tc>
          <w:tcPr>
            <w:tcW w:w="2486" w:type="dxa"/>
            <w:vMerge w:val="continue"/>
            <w:vAlign w:val="center"/>
          </w:tcPr>
          <w:p>
            <w:pPr>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社会保障卡注销</w:t>
            </w:r>
          </w:p>
        </w:tc>
        <w:tc>
          <w:tcPr>
            <w:tcW w:w="2486" w:type="dxa"/>
            <w:vMerge w:val="continue"/>
            <w:vAlign w:val="center"/>
          </w:tcPr>
          <w:p>
            <w:pPr>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bookmarkEnd w:id="7"/>
    <w:p>
      <w:pPr>
        <w:pStyle w:val="2"/>
        <w:jc w:val="center"/>
        <w:rPr>
          <w:rFonts w:hint="eastAsia" w:ascii="黑体" w:hAnsi="黑体" w:eastAsia="黑体" w:cs="黑体"/>
          <w:b w:val="0"/>
          <w:bCs w:val="0"/>
          <w:sz w:val="36"/>
          <w:szCs w:val="36"/>
        </w:rPr>
      </w:pPr>
      <w:bookmarkStart w:id="16" w:name="_Toc24724714"/>
      <w:bookmarkStart w:id="17" w:name="_Toc21306"/>
      <w:r>
        <w:rPr>
          <w:rFonts w:hint="eastAsia" w:ascii="黑体" w:hAnsi="黑体" w:eastAsia="黑体" w:cs="黑体"/>
          <w:b w:val="0"/>
          <w:bCs w:val="0"/>
          <w:sz w:val="36"/>
          <w:szCs w:val="36"/>
          <w:lang w:eastAsia="zh-CN"/>
        </w:rPr>
        <w:t>（十</w:t>
      </w:r>
      <w:r>
        <w:rPr>
          <w:rFonts w:hint="eastAsia" w:ascii="黑体" w:hAnsi="黑体" w:eastAsia="黑体" w:cs="黑体"/>
          <w:b w:val="0"/>
          <w:bCs w:val="0"/>
          <w:sz w:val="36"/>
          <w:szCs w:val="36"/>
        </w:rPr>
        <w:t>）城乡规划领域基层政务公开标准目录</w:t>
      </w:r>
      <w:bookmarkEnd w:id="16"/>
      <w:bookmarkEnd w:id="17"/>
    </w:p>
    <w:tbl>
      <w:tblPr>
        <w:tblStyle w:val="5"/>
        <w:tblW w:w="15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1787"/>
        <w:gridCol w:w="1440"/>
        <w:gridCol w:w="1287"/>
        <w:gridCol w:w="2312"/>
        <w:gridCol w:w="720"/>
        <w:gridCol w:w="709"/>
        <w:gridCol w:w="551"/>
        <w:gridCol w:w="720"/>
        <w:gridCol w:w="72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80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7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2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231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0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10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78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28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231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20"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w:t>
            </w: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w:t>
            </w:r>
          </w:p>
        </w:tc>
        <w:tc>
          <w:tcPr>
            <w:tcW w:w="108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法规文件</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城乡规划领域相关法律、法规、规章、规范性文件</w:t>
            </w:r>
          </w:p>
        </w:tc>
        <w:tc>
          <w:tcPr>
            <w:tcW w:w="1787"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《城乡规划法》</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540" w:type="dxa"/>
            <w:vMerge w:val="continue"/>
            <w:vAlign w:val="center"/>
          </w:tcPr>
          <w:p>
            <w:pPr>
              <w:widowControl/>
              <w:jc w:val="center"/>
              <w:rPr>
                <w:rFonts w:hint="eastAsia" w:ascii="仿宋_GB2312" w:hAnsi="仿宋_GB2312" w:eastAsia="仿宋_GB2312" w:cs="仿宋_GB2312"/>
                <w:color w:val="000000"/>
                <w:sz w:val="21"/>
                <w:szCs w:val="21"/>
                <w:lang w:eastAsia="zh-CN"/>
              </w:rPr>
            </w:pPr>
          </w:p>
        </w:tc>
        <w:tc>
          <w:tcPr>
            <w:tcW w:w="720" w:type="dxa"/>
            <w:vMerge w:val="continue"/>
            <w:shd w:val="clear" w:color="auto" w:fill="auto"/>
            <w:vAlign w:val="center"/>
          </w:tcPr>
          <w:p>
            <w:pPr>
              <w:widowControl/>
              <w:jc w:val="left"/>
              <w:rPr>
                <w:rFonts w:hint="eastAsia" w:ascii="仿宋_GB2312" w:hAnsi="仿宋_GB2312" w:eastAsia="仿宋_GB2312" w:cs="仿宋_GB2312"/>
                <w:color w:val="000000"/>
                <w:sz w:val="21"/>
                <w:szCs w:val="21"/>
              </w:rPr>
            </w:pPr>
          </w:p>
        </w:tc>
        <w:tc>
          <w:tcPr>
            <w:tcW w:w="108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办事服务</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行政许可的事项、依据、条件、数量、程序、期限以及申请行政许可需要提交的全部材料目录</w:t>
            </w:r>
          </w:p>
        </w:tc>
        <w:tc>
          <w:tcPr>
            <w:tcW w:w="1787" w:type="dxa"/>
            <w:vAlign w:val="center"/>
          </w:tcPr>
          <w:p>
            <w:pPr>
              <w:widowControl/>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及相关规定</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tc>
        <w:tc>
          <w:tcPr>
            <w:tcW w:w="720" w:type="dxa"/>
            <w:vMerge w:val="restart"/>
            <w:shd w:val="clear" w:color="auto" w:fill="auto"/>
            <w:vAlign w:val="center"/>
          </w:tcPr>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规划编制</w:t>
            </w:r>
          </w:p>
        </w:tc>
        <w:tc>
          <w:tcPr>
            <w:tcW w:w="1080" w:type="dxa"/>
            <w:shd w:val="clear" w:color="auto" w:fill="auto"/>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乡</w:t>
            </w:r>
            <w:r>
              <w:rPr>
                <w:rFonts w:hint="eastAsia" w:ascii="仿宋_GB2312" w:hAnsi="仿宋_GB2312" w:eastAsia="仿宋_GB2312" w:cs="仿宋_GB2312"/>
                <w:color w:val="000000"/>
                <w:sz w:val="21"/>
                <w:szCs w:val="21"/>
              </w:rPr>
              <w:t>、镇总体规划及同级的土地利用规划</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规划批准文件、脱密后的文本及图纸等</w:t>
            </w:r>
          </w:p>
        </w:tc>
        <w:tc>
          <w:tcPr>
            <w:tcW w:w="1787" w:type="dxa"/>
            <w:vAlign w:val="center"/>
          </w:tcPr>
          <w:p>
            <w:pPr>
              <w:widowControl/>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《土地管理法》、《城乡规划法》</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540" w:type="dxa"/>
            <w:vMerge w:val="continue"/>
            <w:vAlign w:val="center"/>
          </w:tcPr>
          <w:p>
            <w:pPr>
              <w:widowControl/>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1080" w:type="dxa"/>
            <w:shd w:val="clear" w:color="auto" w:fill="auto"/>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乡</w:t>
            </w:r>
            <w:r>
              <w:rPr>
                <w:rFonts w:hint="eastAsia" w:ascii="仿宋_GB2312" w:hAnsi="仿宋_GB2312" w:eastAsia="仿宋_GB2312" w:cs="仿宋_GB2312"/>
                <w:color w:val="000000"/>
                <w:sz w:val="21"/>
                <w:szCs w:val="21"/>
              </w:rPr>
              <w:t>、镇详细规划</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脱密后的文本及图表等</w:t>
            </w:r>
          </w:p>
        </w:tc>
        <w:tc>
          <w:tcPr>
            <w:tcW w:w="1787"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《政府信息公开条例》、《城乡规划法》</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7" w:hRule="atLeast"/>
          <w:jc w:val="center"/>
        </w:trPr>
        <w:tc>
          <w:tcPr>
            <w:tcW w:w="540" w:type="dxa"/>
            <w:vMerge w:val="continue"/>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规划编制</w:t>
            </w:r>
          </w:p>
        </w:tc>
        <w:tc>
          <w:tcPr>
            <w:tcW w:w="1080" w:type="dxa"/>
            <w:shd w:val="clear" w:color="auto" w:fill="auto"/>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部分村庄编制完成的村庄规划、村土地利用规划</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脱密后的文本及附图等</w:t>
            </w:r>
          </w:p>
        </w:tc>
        <w:tc>
          <w:tcPr>
            <w:tcW w:w="1787"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《政府信息公开条例》、《土地管理法》、《城乡规划法》、《国土资源部关于有序开展村土地利用规划编制工作的指导意见》</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540" w:type="dxa"/>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规划许可</w:t>
            </w:r>
          </w:p>
        </w:tc>
        <w:tc>
          <w:tcPr>
            <w:tcW w:w="1080" w:type="dxa"/>
            <w:shd w:val="clear" w:color="auto" w:fill="auto"/>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乡村建设规划许可证</w:t>
            </w:r>
          </w:p>
        </w:tc>
        <w:tc>
          <w:tcPr>
            <w:tcW w:w="1800" w:type="dxa"/>
            <w:vAlign w:val="center"/>
          </w:tcPr>
          <w:p>
            <w:pPr>
              <w:widowControl/>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新办、变更、延续、补证、注销的办理情况</w:t>
            </w:r>
          </w:p>
        </w:tc>
        <w:tc>
          <w:tcPr>
            <w:tcW w:w="1787" w:type="dxa"/>
            <w:vAlign w:val="center"/>
          </w:tcPr>
          <w:p>
            <w:pPr>
              <w:widowControl/>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《城乡规划法》</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08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行政处罚基本信息</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执法主体、执法人员姓名及证件编号、职责、权限、查处依据、工作程序、救济渠道和随机抽查事项清单等信息</w:t>
            </w:r>
          </w:p>
        </w:tc>
        <w:tc>
          <w:tcPr>
            <w:tcW w:w="1787"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《政府信息公开条例》、《城乡规划法》、《关于全面推行行政执法公示制度执法全过程记录制度重大执法决定法制审核制度的指导意见》</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4" w:hRule="atLeast"/>
          <w:jc w:val="center"/>
        </w:trPr>
        <w:tc>
          <w:tcPr>
            <w:tcW w:w="540" w:type="dxa"/>
            <w:vAlign w:val="center"/>
          </w:tcPr>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08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事后公开</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作出的行政处罚决定信息（法律、行政法规另有规定的除外）</w:t>
            </w:r>
          </w:p>
        </w:tc>
        <w:tc>
          <w:tcPr>
            <w:tcW w:w="1787"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《政府信息公开条例》、《城乡规划法》、《关于全面推行行政执法公示制度执法全过程记录制度重大执法决定法制审核制度的指导意见》</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bl>
    <w:p>
      <w:pPr>
        <w:widowControl w:val="0"/>
        <w:numPr>
          <w:ilvl w:val="0"/>
          <w:numId w:val="0"/>
        </w:numPr>
        <w:jc w:val="both"/>
        <w:rPr>
          <w:rFonts w:hint="eastAsia"/>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widowControl w:val="0"/>
        <w:numPr>
          <w:ilvl w:val="0"/>
          <w:numId w:val="0"/>
        </w:numPr>
        <w:jc w:val="center"/>
        <w:outlineLvl w:val="0"/>
        <w:rPr>
          <w:rFonts w:hint="eastAsia" w:ascii="黑体" w:hAnsi="黑体" w:eastAsia="黑体" w:cs="黑体"/>
          <w:sz w:val="36"/>
          <w:szCs w:val="36"/>
          <w:lang w:eastAsia="zh-CN"/>
        </w:rPr>
      </w:pPr>
      <w:bookmarkStart w:id="18" w:name="_Toc28343"/>
      <w:r>
        <w:rPr>
          <w:rFonts w:hint="eastAsia" w:ascii="黑体" w:hAnsi="黑体" w:eastAsia="黑体" w:cs="黑体"/>
          <w:sz w:val="36"/>
          <w:szCs w:val="36"/>
          <w:lang w:eastAsia="zh-CN"/>
        </w:rPr>
        <w:t>（十一）农村集体土地征收基层政务公开标准目录</w:t>
      </w:r>
      <w:bookmarkEnd w:id="18"/>
    </w:p>
    <w:p>
      <w:pPr>
        <w:widowControl w:val="0"/>
        <w:numPr>
          <w:ilvl w:val="0"/>
          <w:numId w:val="0"/>
        </w:numPr>
        <w:jc w:val="both"/>
        <w:rPr>
          <w:rFonts w:hint="eastAsia"/>
        </w:rPr>
      </w:pPr>
    </w:p>
    <w:tbl>
      <w:tblPr>
        <w:tblStyle w:val="5"/>
        <w:tblW w:w="15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183"/>
        <w:gridCol w:w="1980"/>
        <w:gridCol w:w="1402"/>
        <w:gridCol w:w="1629"/>
        <w:gridCol w:w="693"/>
        <w:gridCol w:w="796"/>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71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1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9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4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62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8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271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183"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0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62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6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5" w:hRule="atLeast"/>
          <w:jc w:val="center"/>
        </w:trPr>
        <w:tc>
          <w:tcPr>
            <w:tcW w:w="540" w:type="dxa"/>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征地管理政策</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2714" w:type="dxa"/>
            <w:vAlign w:val="center"/>
          </w:tcPr>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183" w:type="dxa"/>
            <w:vAlign w:val="center"/>
          </w:tcPr>
          <w:p>
            <w:pPr>
              <w:widowControl/>
              <w:spacing w:line="24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等相关政策法规</w:t>
            </w: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96"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1" w:hRule="atLeast"/>
          <w:jc w:val="center"/>
        </w:trPr>
        <w:tc>
          <w:tcPr>
            <w:tcW w:w="540"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征地前期准备</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拟征收土地告知</w:t>
            </w:r>
          </w:p>
        </w:tc>
        <w:tc>
          <w:tcPr>
            <w:tcW w:w="2714" w:type="dxa"/>
            <w:vAlign w:val="center"/>
          </w:tcPr>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183" w:type="dxa"/>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《国务院关于深化改革严格土地管理的决定》</w:t>
            </w:r>
            <w:r>
              <w:rPr>
                <w:rFonts w:hint="eastAsia" w:ascii="仿宋_GB2312" w:hAnsi="仿宋_GB2312" w:eastAsia="仿宋_GB2312" w:cs="仿宋_GB2312"/>
                <w:color w:val="000000"/>
                <w:sz w:val="21"/>
                <w:szCs w:val="21"/>
                <w:lang w:eastAsia="zh-CN"/>
              </w:rPr>
              <w:t>等相关政策法规</w:t>
            </w: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96" w:type="dxa"/>
            <w:shd w:val="clear" w:color="auto" w:fill="auto"/>
            <w:vAlign w:val="center"/>
          </w:tcPr>
          <w:p>
            <w:pPr>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spacing w:line="240" w:lineRule="exact"/>
              <w:jc w:val="center"/>
              <w:rPr>
                <w:rFonts w:hint="eastAsia" w:ascii="仿宋_GB2312" w:hAnsi="仿宋_GB2312" w:eastAsia="仿宋_GB2312" w:cs="仿宋_GB2312"/>
                <w:color w:val="000000"/>
                <w:sz w:val="21"/>
                <w:szCs w:val="21"/>
              </w:rPr>
            </w:pPr>
          </w:p>
          <w:p>
            <w:pPr>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面向拟征收土地所在地的村集体成员</w:t>
            </w:r>
          </w:p>
        </w:tc>
        <w:tc>
          <w:tcPr>
            <w:tcW w:w="551"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3" w:hRule="atLeast"/>
          <w:jc w:val="center"/>
        </w:trPr>
        <w:tc>
          <w:tcPr>
            <w:tcW w:w="540" w:type="dxa"/>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征地组织实施</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征收土地公告</w:t>
            </w:r>
          </w:p>
        </w:tc>
        <w:tc>
          <w:tcPr>
            <w:tcW w:w="2714" w:type="dxa"/>
            <w:vAlign w:val="center"/>
          </w:tcPr>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根据用地批复文件，县（市、区）人民政府拟定征收土地公告并予以公开。</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1.征地批准机关、批准文号、批准时间和批准用途；</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2.被征收土地的所有权人、位置、地类、面积；</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3.征地补偿标准、农业人口安置方式、社会保障途径等；</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4.办理征地补偿登记的期限、地点和要求；</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5.救济途径。</w:t>
            </w:r>
          </w:p>
        </w:tc>
        <w:tc>
          <w:tcPr>
            <w:tcW w:w="1183" w:type="dxa"/>
            <w:vAlign w:val="center"/>
          </w:tcPr>
          <w:p>
            <w:pPr>
              <w:widowControl/>
              <w:spacing w:line="26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《土地管理法》、《征收土地公告办法》</w:t>
            </w:r>
            <w:r>
              <w:rPr>
                <w:rFonts w:hint="eastAsia" w:ascii="仿宋_GB2312" w:hAnsi="仿宋_GB2312" w:eastAsia="仿宋_GB2312" w:cs="仿宋_GB2312"/>
                <w:color w:val="000000"/>
                <w:sz w:val="21"/>
                <w:szCs w:val="21"/>
                <w:lang w:eastAsia="zh-CN"/>
              </w:rPr>
              <w:t>等相关政策法规</w:t>
            </w: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96"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9" w:hRule="atLeast"/>
          <w:jc w:val="center"/>
        </w:trPr>
        <w:tc>
          <w:tcPr>
            <w:tcW w:w="540" w:type="dxa"/>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720"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征地组织实施</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征地组织实施</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征地组织实施</w:t>
            </w:r>
          </w:p>
        </w:tc>
        <w:tc>
          <w:tcPr>
            <w:tcW w:w="720" w:type="dxa"/>
            <w:shd w:val="clear" w:color="auto" w:fill="auto"/>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征地补偿登记</w:t>
            </w:r>
          </w:p>
        </w:tc>
        <w:tc>
          <w:tcPr>
            <w:tcW w:w="2714"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征地补偿登记汇总表。</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〔*征地补偿登记前置与征收土地现状调查合并进行的，在前置环节一并公开〕。</w:t>
            </w:r>
          </w:p>
        </w:tc>
        <w:tc>
          <w:tcPr>
            <w:tcW w:w="1183" w:type="dxa"/>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《土地管理法》</w:t>
            </w:r>
            <w:r>
              <w:rPr>
                <w:rFonts w:hint="eastAsia" w:ascii="仿宋_GB2312" w:hAnsi="仿宋_GB2312" w:eastAsia="仿宋_GB2312" w:cs="仿宋_GB2312"/>
                <w:color w:val="000000"/>
                <w:sz w:val="21"/>
                <w:szCs w:val="21"/>
                <w:lang w:eastAsia="zh-CN"/>
              </w:rPr>
              <w:t>等相关政策法规</w:t>
            </w: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96"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拟征收土地所在地的村集体成员</w:t>
            </w: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4" w:hRule="atLeast"/>
          <w:jc w:val="center"/>
        </w:trPr>
        <w:tc>
          <w:tcPr>
            <w:tcW w:w="540" w:type="dxa"/>
            <w:vAlign w:val="center"/>
          </w:tcPr>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20" w:type="dxa"/>
            <w:vMerge w:val="continue"/>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征地补偿安置方案公告</w:t>
            </w:r>
          </w:p>
        </w:tc>
        <w:tc>
          <w:tcPr>
            <w:tcW w:w="2714"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征收土地公告期满后，县（市、区）自然资源主管部门和负责农村集体土地征收的有关部门拟定《征地补偿安置方案》并予以公开。</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1.被征收土地的位置、地类、面积，地上附着物和青苗的种类、数量，需要安置的农业人口和数量； </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2.土地补偿费和安置补助费的标准、数额、支付对象和支付方式；</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3.地上附着物和青苗的补偿标准与支付方式；</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4.社会保障费用的筹集方法、缴费比例和办法；</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5.农业人员安置具体途径；</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6.其他有关征地补偿、安置的具体措施；</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7.听证等救济途径；</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〔*征地补偿安置方案前置的，在前置环节一并公开〕。</w:t>
            </w:r>
          </w:p>
        </w:tc>
        <w:tc>
          <w:tcPr>
            <w:tcW w:w="1183" w:type="dxa"/>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《国土资源部办公厅关于进一步做好市县征地信息公开工作有关问题的通知》、《征收土地公告办法》</w:t>
            </w:r>
            <w:r>
              <w:rPr>
                <w:rFonts w:hint="eastAsia" w:ascii="仿宋_GB2312" w:hAnsi="仿宋_GB2312" w:eastAsia="仿宋_GB2312" w:cs="仿宋_GB2312"/>
                <w:color w:val="000000"/>
                <w:sz w:val="21"/>
                <w:szCs w:val="21"/>
                <w:lang w:eastAsia="zh-CN"/>
              </w:rPr>
              <w:t>等相关政策法规</w:t>
            </w:r>
            <w:r>
              <w:rPr>
                <w:rFonts w:hint="eastAsia" w:ascii="仿宋_GB2312" w:hAnsi="仿宋_GB2312" w:eastAsia="仿宋_GB2312" w:cs="仿宋_GB2312"/>
                <w:color w:val="000000"/>
                <w:sz w:val="21"/>
                <w:szCs w:val="21"/>
              </w:rPr>
              <w:t>。</w:t>
            </w: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96"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拟征收土地所在地的村集体成员</w:t>
            </w: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20" w:type="dxa"/>
            <w:vMerge w:val="continue"/>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征地补偿费用支付</w:t>
            </w:r>
          </w:p>
        </w:tc>
        <w:tc>
          <w:tcPr>
            <w:tcW w:w="2714" w:type="dxa"/>
            <w:vAlign w:val="center"/>
          </w:tcPr>
          <w:p>
            <w:pPr>
              <w:widowControl/>
              <w:spacing w:line="32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征地补偿费用支付凭证。</w:t>
            </w:r>
          </w:p>
          <w:p>
            <w:pPr>
              <w:widowControl/>
              <w:spacing w:line="32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〔在被征地村公告栏张贴，予以公开，张贴之日起20个工作日后可依申请公开〕。</w:t>
            </w:r>
          </w:p>
        </w:tc>
        <w:tc>
          <w:tcPr>
            <w:tcW w:w="1183" w:type="dxa"/>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《政府信息公开条例》、《征收土地公告办法》</w:t>
            </w:r>
            <w:r>
              <w:rPr>
                <w:rFonts w:hint="eastAsia" w:ascii="仿宋_GB2312" w:hAnsi="仿宋_GB2312" w:eastAsia="仿宋_GB2312" w:cs="仿宋_GB2312"/>
                <w:color w:val="000000"/>
                <w:sz w:val="21"/>
                <w:szCs w:val="21"/>
                <w:lang w:eastAsia="zh-CN"/>
              </w:rPr>
              <w:t>等相关政策法规</w:t>
            </w:r>
          </w:p>
          <w:p>
            <w:pPr>
              <w:widowControl/>
              <w:spacing w:line="320" w:lineRule="exact"/>
              <w:jc w:val="center"/>
              <w:rPr>
                <w:rFonts w:hint="eastAsia" w:ascii="仿宋_GB2312" w:hAnsi="仿宋_GB2312" w:eastAsia="仿宋_GB2312" w:cs="仿宋_GB2312"/>
                <w:color w:val="000000"/>
                <w:sz w:val="21"/>
                <w:szCs w:val="21"/>
              </w:rPr>
            </w:pP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96" w:type="dxa"/>
            <w:shd w:val="clear" w:color="auto" w:fill="auto"/>
            <w:vAlign w:val="center"/>
          </w:tcPr>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拟征收土地所在地的村集体成员</w:t>
            </w:r>
          </w:p>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eastAsia="宋体"/>
          <w:lang w:eastAsia="zh-CN"/>
        </w:rPr>
      </w:pPr>
    </w:p>
    <w:p>
      <w:pPr>
        <w:rPr>
          <w:rFonts w:hint="eastAsia" w:eastAsia="宋体"/>
          <w:lang w:eastAsia="zh-CN"/>
        </w:rPr>
      </w:pPr>
    </w:p>
    <w:p>
      <w:pPr>
        <w:pStyle w:val="2"/>
        <w:jc w:val="center"/>
        <w:outlineLvl w:val="9"/>
        <w:rPr>
          <w:rFonts w:hint="eastAsia" w:ascii="方正小标宋_GBK" w:hAnsi="方正小标宋_GBK" w:eastAsia="方正小标宋_GBK"/>
          <w:b w:val="0"/>
          <w:bCs w:val="0"/>
          <w:sz w:val="30"/>
        </w:rPr>
      </w:pPr>
      <w:bookmarkStart w:id="19" w:name="_Toc24724716"/>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pPr>
        <w:pStyle w:val="2"/>
        <w:jc w:val="center"/>
        <w:rPr>
          <w:rFonts w:hint="eastAsia" w:ascii="黑体" w:hAnsi="黑体" w:eastAsia="黑体" w:cs="黑体"/>
          <w:b w:val="0"/>
          <w:bCs w:val="0"/>
          <w:sz w:val="36"/>
          <w:szCs w:val="36"/>
        </w:rPr>
      </w:pPr>
      <w:bookmarkStart w:id="20" w:name="_Toc12597"/>
      <w:r>
        <w:rPr>
          <w:rFonts w:hint="eastAsia" w:ascii="黑体" w:hAnsi="黑体" w:eastAsia="黑体" w:cs="黑体"/>
          <w:b w:val="0"/>
          <w:bCs w:val="0"/>
          <w:sz w:val="36"/>
          <w:szCs w:val="36"/>
        </w:rPr>
        <w:t>（十</w:t>
      </w:r>
      <w:r>
        <w:rPr>
          <w:rFonts w:hint="eastAsia" w:ascii="黑体" w:hAnsi="黑体" w:eastAsia="黑体" w:cs="黑体"/>
          <w:b w:val="0"/>
          <w:bCs w:val="0"/>
          <w:sz w:val="36"/>
          <w:szCs w:val="36"/>
          <w:lang w:eastAsia="zh-CN"/>
        </w:rPr>
        <w:t>二</w:t>
      </w:r>
      <w:r>
        <w:rPr>
          <w:rFonts w:hint="eastAsia" w:ascii="黑体" w:hAnsi="黑体" w:eastAsia="黑体" w:cs="黑体"/>
          <w:b w:val="0"/>
          <w:bCs w:val="0"/>
          <w:sz w:val="36"/>
          <w:szCs w:val="36"/>
        </w:rPr>
        <w:t>）生态环境领域基层政务公开标准目录</w:t>
      </w:r>
      <w:bookmarkEnd w:id="19"/>
      <w:bookmarkEnd w:id="20"/>
    </w:p>
    <w:tbl>
      <w:tblPr>
        <w:tblStyle w:val="5"/>
        <w:tblW w:w="14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815"/>
        <w:gridCol w:w="2317"/>
        <w:gridCol w:w="1739"/>
        <w:gridCol w:w="1517"/>
        <w:gridCol w:w="1300"/>
        <w:gridCol w:w="16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53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31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73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51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3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6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8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231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73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51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3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pStyle w:val="7"/>
              <w:adjustRightInd w:val="0"/>
              <w:snapToGrid w:val="0"/>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72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政策</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文件</w:t>
            </w:r>
          </w:p>
        </w:tc>
        <w:tc>
          <w:tcPr>
            <w:tcW w:w="815" w:type="dxa"/>
            <w:shd w:val="clear" w:color="auto" w:fill="auto"/>
            <w:vAlign w:val="center"/>
          </w:tcPr>
          <w:p>
            <w:pPr>
              <w:jc w:val="center"/>
              <w:rPr>
                <w:rFonts w:hint="eastAsia" w:ascii="仿宋_GB2312" w:hAnsi="仿宋_GB2312" w:eastAsia="仿宋_GB2312" w:cs="仿宋_GB2312"/>
                <w:color w:val="000000"/>
                <w:sz w:val="21"/>
                <w:szCs w:val="21"/>
              </w:rPr>
            </w:pPr>
          </w:p>
        </w:tc>
        <w:tc>
          <w:tcPr>
            <w:tcW w:w="23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奈曼旗人民政府关于做好</w:t>
            </w:r>
            <w:r>
              <w:rPr>
                <w:rFonts w:hint="eastAsia" w:ascii="仿宋_GB2312" w:hAnsi="仿宋_GB2312" w:eastAsia="仿宋_GB2312" w:cs="仿宋_GB2312"/>
                <w:color w:val="000000"/>
                <w:sz w:val="21"/>
                <w:szCs w:val="21"/>
                <w:lang w:val="en-US" w:eastAsia="zh-CN"/>
              </w:rPr>
              <w:t>2020年禁恳禁牧工作的通知》《奈曼旗禁恳禁牧暂行办法（奈政公告2012）2号》等</w:t>
            </w:r>
          </w:p>
        </w:tc>
        <w:tc>
          <w:tcPr>
            <w:tcW w:w="1739" w:type="dxa"/>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及相关规定</w:t>
            </w:r>
          </w:p>
        </w:tc>
        <w:tc>
          <w:tcPr>
            <w:tcW w:w="1517"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信息形成或者变更之日起20个工作日内。</w:t>
            </w:r>
          </w:p>
        </w:tc>
        <w:tc>
          <w:tcPr>
            <w:tcW w:w="1300"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综合行政执法局</w:t>
            </w:r>
          </w:p>
        </w:tc>
        <w:tc>
          <w:tcPr>
            <w:tcW w:w="162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pStyle w:val="7"/>
              <w:adjustRightInd w:val="0"/>
              <w:snapToGrid w:val="0"/>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生态环境举报信访信息</w:t>
            </w:r>
          </w:p>
        </w:tc>
        <w:tc>
          <w:tcPr>
            <w:tcW w:w="815" w:type="dxa"/>
            <w:shd w:val="clear" w:color="auto" w:fill="auto"/>
            <w:vAlign w:val="center"/>
          </w:tcPr>
          <w:p>
            <w:pPr>
              <w:jc w:val="center"/>
              <w:rPr>
                <w:rFonts w:hint="eastAsia" w:ascii="仿宋_GB2312" w:hAnsi="仿宋_GB2312" w:eastAsia="仿宋_GB2312" w:cs="仿宋_GB2312"/>
                <w:color w:val="000000"/>
                <w:sz w:val="21"/>
                <w:szCs w:val="21"/>
              </w:rPr>
            </w:pPr>
          </w:p>
        </w:tc>
        <w:tc>
          <w:tcPr>
            <w:tcW w:w="23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公开重点生态环境举报、信访案件及处理情况</w:t>
            </w:r>
          </w:p>
        </w:tc>
        <w:tc>
          <w:tcPr>
            <w:tcW w:w="173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《政府信息公开条例》、《环境保护法》、《环境信访办法》</w:t>
            </w:r>
            <w:r>
              <w:rPr>
                <w:rFonts w:hint="eastAsia" w:ascii="仿宋_GB2312" w:hAnsi="仿宋_GB2312" w:eastAsia="仿宋_GB2312" w:cs="仿宋_GB2312"/>
                <w:color w:val="000000"/>
                <w:sz w:val="21"/>
                <w:szCs w:val="21"/>
                <w:lang w:eastAsia="zh-CN"/>
              </w:rPr>
              <w:t>及相关规定</w:t>
            </w:r>
          </w:p>
        </w:tc>
        <w:tc>
          <w:tcPr>
            <w:tcW w:w="1517"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信息形成或者变更之日起20个工作日内。</w:t>
            </w:r>
          </w:p>
        </w:tc>
        <w:tc>
          <w:tcPr>
            <w:tcW w:w="1300"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综合行政执法局</w:t>
            </w:r>
          </w:p>
        </w:tc>
        <w:tc>
          <w:tcPr>
            <w:tcW w:w="162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pStyle w:val="7"/>
              <w:adjustRightInd w:val="0"/>
              <w:snapToGrid w:val="0"/>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生态环境</w:t>
            </w:r>
            <w:r>
              <w:rPr>
                <w:rFonts w:hint="eastAsia" w:ascii="仿宋_GB2312" w:hAnsi="仿宋_GB2312" w:eastAsia="仿宋_GB2312" w:cs="仿宋_GB2312"/>
                <w:color w:val="000000"/>
                <w:sz w:val="21"/>
                <w:szCs w:val="21"/>
                <w:lang w:val="en-US" w:eastAsia="zh-CN"/>
              </w:rPr>
              <w:t>实施情况</w:t>
            </w:r>
          </w:p>
        </w:tc>
        <w:tc>
          <w:tcPr>
            <w:tcW w:w="815" w:type="dxa"/>
            <w:shd w:val="clear" w:color="auto" w:fill="auto"/>
            <w:vAlign w:val="center"/>
          </w:tcPr>
          <w:p>
            <w:pPr>
              <w:jc w:val="center"/>
              <w:rPr>
                <w:rFonts w:hint="eastAsia" w:ascii="仿宋_GB2312" w:hAnsi="仿宋_GB2312" w:eastAsia="仿宋_GB2312" w:cs="仿宋_GB2312"/>
                <w:color w:val="000000"/>
                <w:sz w:val="21"/>
                <w:szCs w:val="21"/>
              </w:rPr>
            </w:pPr>
          </w:p>
        </w:tc>
        <w:tc>
          <w:tcPr>
            <w:tcW w:w="23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173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《政府信息公开条例》、《关于全面推进政务公开工作的意见》、《开展基层政务公开标准化规范化试点工作方案》</w:t>
            </w:r>
            <w:r>
              <w:rPr>
                <w:rFonts w:hint="eastAsia" w:ascii="仿宋_GB2312" w:hAnsi="仿宋_GB2312" w:eastAsia="仿宋_GB2312" w:cs="仿宋_GB2312"/>
                <w:color w:val="000000"/>
                <w:sz w:val="21"/>
                <w:szCs w:val="21"/>
                <w:lang w:eastAsia="zh-CN"/>
              </w:rPr>
              <w:t>及相关规定</w:t>
            </w:r>
          </w:p>
        </w:tc>
        <w:tc>
          <w:tcPr>
            <w:tcW w:w="1517"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信息形成或者变更之日起20个工作日内。</w:t>
            </w:r>
          </w:p>
        </w:tc>
        <w:tc>
          <w:tcPr>
            <w:tcW w:w="1300"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综合行政执法局</w:t>
            </w:r>
          </w:p>
        </w:tc>
        <w:tc>
          <w:tcPr>
            <w:tcW w:w="162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pStyle w:val="7"/>
              <w:adjustRightInd w:val="0"/>
              <w:snapToGrid w:val="0"/>
              <w:ind w:firstLine="0" w:firstLineChars="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720" w:type="dxa"/>
            <w:vMerge w:val="restart"/>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公共服务事项</w:t>
            </w:r>
          </w:p>
        </w:tc>
        <w:tc>
          <w:tcPr>
            <w:tcW w:w="815"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生态环境保护政策与业务咨询</w:t>
            </w:r>
          </w:p>
        </w:tc>
        <w:tc>
          <w:tcPr>
            <w:tcW w:w="2317" w:type="dxa"/>
            <w:vAlign w:val="center"/>
          </w:tcPr>
          <w:p>
            <w:pPr>
              <w:adjustRightInd w:val="0"/>
              <w:snapToGrid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生态环境保护政策与业务咨询答复函</w:t>
            </w:r>
          </w:p>
        </w:tc>
        <w:tc>
          <w:tcPr>
            <w:tcW w:w="1739" w:type="dxa"/>
            <w:vMerge w:val="restart"/>
            <w:vAlign w:val="center"/>
          </w:tcPr>
          <w:p>
            <w:pPr>
              <w:adjustRightInd w:val="0"/>
              <w:snapToGrid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《环境保护法》</w:t>
            </w:r>
            <w:r>
              <w:rPr>
                <w:rFonts w:hint="eastAsia" w:ascii="仿宋_GB2312" w:hAnsi="仿宋_GB2312" w:eastAsia="仿宋_GB2312" w:cs="仿宋_GB2312"/>
                <w:color w:val="000000"/>
                <w:sz w:val="21"/>
                <w:szCs w:val="21"/>
                <w:lang w:eastAsia="zh-CN"/>
              </w:rPr>
              <w:t>及相关规定</w:t>
            </w:r>
          </w:p>
        </w:tc>
        <w:tc>
          <w:tcPr>
            <w:tcW w:w="1517" w:type="dxa"/>
            <w:vMerge w:val="restart"/>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信息形成或者变更之日起20个工作日内。</w:t>
            </w:r>
          </w:p>
        </w:tc>
        <w:tc>
          <w:tcPr>
            <w:tcW w:w="1300"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白音他拉苏木</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综合行政执法局</w:t>
            </w:r>
          </w:p>
        </w:tc>
        <w:tc>
          <w:tcPr>
            <w:tcW w:w="1620" w:type="dxa"/>
            <w:vMerge w:val="restart"/>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adjustRightInd w:val="0"/>
              <w:snapToGrid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7" w:hRule="atLeast"/>
          <w:jc w:val="center"/>
        </w:trPr>
        <w:tc>
          <w:tcPr>
            <w:tcW w:w="540" w:type="dxa"/>
            <w:vMerge w:val="continue"/>
            <w:vAlign w:val="center"/>
          </w:tcPr>
          <w:p>
            <w:pPr>
              <w:pStyle w:val="7"/>
              <w:adjustRightInd w:val="0"/>
              <w:snapToGrid w:val="0"/>
              <w:ind w:firstLine="0" w:firstLineChars="0"/>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adjustRightInd w:val="0"/>
              <w:snapToGrid w:val="0"/>
              <w:rPr>
                <w:rFonts w:hint="eastAsia" w:ascii="仿宋_GB2312" w:hAnsi="仿宋_GB2312" w:eastAsia="仿宋_GB2312" w:cs="仿宋_GB2312"/>
                <w:color w:val="000000"/>
                <w:sz w:val="21"/>
                <w:szCs w:val="21"/>
              </w:rPr>
            </w:pPr>
          </w:p>
        </w:tc>
        <w:tc>
          <w:tcPr>
            <w:tcW w:w="815"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生态环境主题活动组织情况</w:t>
            </w:r>
          </w:p>
        </w:tc>
        <w:tc>
          <w:tcPr>
            <w:tcW w:w="2317" w:type="dxa"/>
            <w:vAlign w:val="center"/>
          </w:tcPr>
          <w:p>
            <w:pPr>
              <w:pStyle w:val="7"/>
              <w:adjustRightInd w:val="0"/>
              <w:snapToGrid w:val="0"/>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1739" w:type="dxa"/>
            <w:vMerge w:val="continue"/>
            <w:vAlign w:val="center"/>
          </w:tcPr>
          <w:p>
            <w:pPr>
              <w:adjustRightInd w:val="0"/>
              <w:snapToGrid w:val="0"/>
              <w:rPr>
                <w:rFonts w:hint="eastAsia" w:ascii="仿宋_GB2312" w:hAnsi="仿宋_GB2312" w:eastAsia="仿宋_GB2312" w:cs="仿宋_GB2312"/>
                <w:color w:val="000000"/>
                <w:sz w:val="21"/>
                <w:szCs w:val="21"/>
              </w:rPr>
            </w:pPr>
          </w:p>
        </w:tc>
        <w:tc>
          <w:tcPr>
            <w:tcW w:w="1517" w:type="dxa"/>
            <w:vMerge w:val="continue"/>
            <w:vAlign w:val="center"/>
          </w:tcPr>
          <w:p>
            <w:pPr>
              <w:adjustRightInd w:val="0"/>
              <w:snapToGrid w:val="0"/>
              <w:jc w:val="center"/>
              <w:rPr>
                <w:rFonts w:hint="eastAsia" w:ascii="仿宋_GB2312" w:hAnsi="仿宋_GB2312" w:eastAsia="仿宋_GB2312" w:cs="仿宋_GB2312"/>
                <w:color w:val="000000"/>
                <w:sz w:val="21"/>
                <w:szCs w:val="21"/>
              </w:rPr>
            </w:pPr>
          </w:p>
        </w:tc>
        <w:tc>
          <w:tcPr>
            <w:tcW w:w="1300" w:type="dxa"/>
            <w:vMerge w:val="continue"/>
            <w:vAlign w:val="center"/>
          </w:tcPr>
          <w:p>
            <w:pPr>
              <w:adjustRightInd w:val="0"/>
              <w:snapToGrid w:val="0"/>
              <w:jc w:val="center"/>
              <w:rPr>
                <w:rFonts w:hint="eastAsia" w:ascii="仿宋_GB2312" w:hAnsi="仿宋_GB2312" w:eastAsia="仿宋_GB2312" w:cs="仿宋_GB2312"/>
                <w:color w:val="000000"/>
                <w:sz w:val="21"/>
                <w:szCs w:val="21"/>
              </w:rPr>
            </w:pPr>
          </w:p>
        </w:tc>
        <w:tc>
          <w:tcPr>
            <w:tcW w:w="1620" w:type="dxa"/>
            <w:vMerge w:val="continue"/>
            <w:vAlign w:val="center"/>
          </w:tcPr>
          <w:p>
            <w:pPr>
              <w:adjustRightInd w:val="0"/>
              <w:snapToGrid w:val="0"/>
              <w:rPr>
                <w:rFonts w:hint="eastAsia" w:ascii="仿宋_GB2312" w:hAnsi="仿宋_GB2312" w:eastAsia="仿宋_GB2312" w:cs="仿宋_GB2312"/>
                <w:color w:val="000000"/>
                <w:sz w:val="21"/>
                <w:szCs w:val="21"/>
              </w:rPr>
            </w:pP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jc w:val="center"/>
        <w:rPr>
          <w:rFonts w:ascii="黑体" w:hAnsi="黑体" w:eastAsia="黑体"/>
          <w:szCs w:val="21"/>
        </w:rPr>
      </w:pPr>
    </w:p>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pStyle w:val="2"/>
        <w:jc w:val="center"/>
        <w:rPr>
          <w:rFonts w:hint="eastAsia" w:ascii="黑体" w:hAnsi="黑体" w:eastAsia="黑体" w:cs="黑体"/>
          <w:b w:val="0"/>
          <w:bCs w:val="0"/>
          <w:sz w:val="36"/>
          <w:szCs w:val="36"/>
        </w:rPr>
      </w:pPr>
      <w:bookmarkStart w:id="21" w:name="_Toc14092"/>
      <w:r>
        <w:rPr>
          <w:rFonts w:hint="eastAsia" w:ascii="黑体" w:hAnsi="黑体" w:eastAsia="黑体" w:cs="黑体"/>
          <w:b w:val="0"/>
          <w:bCs w:val="0"/>
          <w:sz w:val="36"/>
          <w:szCs w:val="36"/>
        </w:rPr>
        <w:t>（十</w:t>
      </w:r>
      <w:r>
        <w:rPr>
          <w:rFonts w:hint="eastAsia" w:ascii="黑体" w:hAnsi="黑体" w:eastAsia="黑体" w:cs="黑体"/>
          <w:b w:val="0"/>
          <w:bCs w:val="0"/>
          <w:sz w:val="36"/>
          <w:szCs w:val="36"/>
          <w:lang w:eastAsia="zh-CN"/>
        </w:rPr>
        <w:t>三</w:t>
      </w:r>
      <w:r>
        <w:rPr>
          <w:rFonts w:hint="eastAsia" w:ascii="黑体" w:hAnsi="黑体" w:eastAsia="黑体" w:cs="黑体"/>
          <w:b w:val="0"/>
          <w:bCs w:val="0"/>
          <w:sz w:val="36"/>
          <w:szCs w:val="36"/>
        </w:rPr>
        <w:t>）农村危房改造领域基层政务公开标准目录</w:t>
      </w:r>
      <w:bookmarkEnd w:id="21"/>
    </w:p>
    <w:tbl>
      <w:tblPr>
        <w:tblStyle w:val="5"/>
        <w:tblW w:w="14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208"/>
        <w:gridCol w:w="1502"/>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216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19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2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5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1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0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20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50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90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政策</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126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农村危房改造相关文件</w:t>
            </w:r>
          </w:p>
        </w:tc>
        <w:tc>
          <w:tcPr>
            <w:tcW w:w="1980" w:type="dxa"/>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文件分类、生成日期、标题、文号、有效性、关键词和具体内容等</w:t>
            </w:r>
          </w:p>
        </w:tc>
        <w:tc>
          <w:tcPr>
            <w:tcW w:w="1800" w:type="dxa"/>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《政府信息公开条例》、《关于全面推进政务公开工作的意见》及其实施细则</w:t>
            </w:r>
          </w:p>
        </w:tc>
        <w:tc>
          <w:tcPr>
            <w:tcW w:w="1402" w:type="dxa"/>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信息形成之日起20个工作日内</w:t>
            </w:r>
          </w:p>
        </w:tc>
        <w:tc>
          <w:tcPr>
            <w:tcW w:w="1208" w:type="dxa"/>
            <w:vAlign w:val="center"/>
          </w:tcPr>
          <w:p>
            <w:pPr>
              <w:widowControl/>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白音他拉苏木乡村振兴办公室</w:t>
            </w:r>
          </w:p>
        </w:tc>
        <w:tc>
          <w:tcPr>
            <w:tcW w:w="150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Merge w:val="restart"/>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p>
            <w:pPr>
              <w:widowControl/>
              <w:jc w:val="center"/>
              <w:rPr>
                <w:rFonts w:hint="eastAsia" w:ascii="仿宋_GB2312" w:hAnsi="仿宋_GB2312" w:eastAsia="仿宋_GB2312" w:cs="仿宋_GB2312"/>
                <w:color w:val="000000"/>
                <w:kern w:val="0"/>
                <w:sz w:val="21"/>
                <w:szCs w:val="21"/>
              </w:rPr>
            </w:pPr>
          </w:p>
        </w:tc>
        <w:tc>
          <w:tcPr>
            <w:tcW w:w="90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解读</w:t>
            </w:r>
          </w:p>
        </w:tc>
        <w:tc>
          <w:tcPr>
            <w:tcW w:w="126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上级政策解读</w:t>
            </w:r>
          </w:p>
        </w:tc>
        <w:tc>
          <w:tcPr>
            <w:tcW w:w="1980" w:type="dxa"/>
            <w:vMerge w:val="restart"/>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《政府信息公开条例》、《关于全面推进政务公开工作的意见》及其实施细则</w:t>
            </w:r>
          </w:p>
        </w:tc>
        <w:tc>
          <w:tcPr>
            <w:tcW w:w="1402" w:type="dxa"/>
            <w:vMerge w:val="restart"/>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信息形成之日起20个工作日内</w:t>
            </w:r>
          </w:p>
        </w:tc>
        <w:tc>
          <w:tcPr>
            <w:tcW w:w="1208" w:type="dxa"/>
            <w:vMerge w:val="restart"/>
            <w:vAlign w:val="center"/>
          </w:tcPr>
          <w:p>
            <w:pPr>
              <w:widowControl/>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白音他拉苏木乡村振兴办公室</w:t>
            </w:r>
          </w:p>
        </w:tc>
        <w:tc>
          <w:tcPr>
            <w:tcW w:w="1502" w:type="dxa"/>
            <w:vMerge w:val="restart"/>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vMerge w:val="restart"/>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本级政策解读</w:t>
            </w:r>
          </w:p>
        </w:tc>
        <w:tc>
          <w:tcPr>
            <w:tcW w:w="1980" w:type="dxa"/>
            <w:vMerge w:val="continue"/>
            <w:vAlign w:val="center"/>
          </w:tcPr>
          <w:p>
            <w:pPr>
              <w:widowControl/>
              <w:rPr>
                <w:rFonts w:hint="eastAsia" w:ascii="仿宋_GB2312" w:hAnsi="仿宋_GB2312" w:eastAsia="仿宋_GB2312" w:cs="仿宋_GB2312"/>
                <w:color w:val="000000"/>
                <w:sz w:val="21"/>
                <w:szCs w:val="21"/>
              </w:rPr>
            </w:pPr>
          </w:p>
        </w:tc>
        <w:tc>
          <w:tcPr>
            <w:tcW w:w="1800" w:type="dxa"/>
            <w:vMerge w:val="continue"/>
            <w:vAlign w:val="center"/>
          </w:tcPr>
          <w:p>
            <w:pPr>
              <w:widowControl/>
              <w:rPr>
                <w:rFonts w:hint="eastAsia" w:ascii="仿宋_GB2312" w:hAnsi="仿宋_GB2312" w:eastAsia="仿宋_GB2312" w:cs="仿宋_GB2312"/>
                <w:color w:val="000000"/>
                <w:sz w:val="21"/>
                <w:szCs w:val="21"/>
              </w:rPr>
            </w:pPr>
          </w:p>
        </w:tc>
        <w:tc>
          <w:tcPr>
            <w:tcW w:w="1402" w:type="dxa"/>
            <w:vMerge w:val="continue"/>
            <w:vAlign w:val="center"/>
          </w:tcPr>
          <w:p>
            <w:pPr>
              <w:widowControl/>
              <w:rPr>
                <w:rFonts w:hint="eastAsia" w:ascii="仿宋_GB2312" w:hAnsi="仿宋_GB2312" w:eastAsia="仿宋_GB2312" w:cs="仿宋_GB2312"/>
                <w:color w:val="000000"/>
                <w:sz w:val="21"/>
                <w:szCs w:val="21"/>
              </w:rPr>
            </w:pPr>
          </w:p>
        </w:tc>
        <w:tc>
          <w:tcPr>
            <w:tcW w:w="1208" w:type="dxa"/>
            <w:vMerge w:val="continue"/>
            <w:vAlign w:val="center"/>
          </w:tcPr>
          <w:p>
            <w:pPr>
              <w:widowControl/>
              <w:rPr>
                <w:rFonts w:hint="eastAsia" w:ascii="仿宋_GB2312" w:hAnsi="仿宋_GB2312" w:eastAsia="仿宋_GB2312" w:cs="仿宋_GB2312"/>
                <w:color w:val="000000"/>
                <w:sz w:val="21"/>
                <w:szCs w:val="21"/>
              </w:rPr>
            </w:pPr>
          </w:p>
        </w:tc>
        <w:tc>
          <w:tcPr>
            <w:tcW w:w="1502" w:type="dxa"/>
            <w:vMerge w:val="continue"/>
            <w:vAlign w:val="center"/>
          </w:tcPr>
          <w:p>
            <w:pPr>
              <w:widowControl/>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09"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3</w:t>
            </w:r>
          </w:p>
        </w:tc>
        <w:tc>
          <w:tcPr>
            <w:tcW w:w="90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计划</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实施</w:t>
            </w:r>
          </w:p>
        </w:tc>
        <w:tc>
          <w:tcPr>
            <w:tcW w:w="126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任务分配</w:t>
            </w:r>
          </w:p>
        </w:tc>
        <w:tc>
          <w:tcPr>
            <w:tcW w:w="19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及时公开农村危房改造补助农户名单</w:t>
            </w:r>
          </w:p>
        </w:tc>
        <w:tc>
          <w:tcPr>
            <w:tcW w:w="1800" w:type="dxa"/>
            <w:vMerge w:val="restart"/>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《住房城乡建设部 财政部 国务院扶贫办关于加强和完善建档立卡贫困户等重点对象农村危房改造若干问题的通知》等</w:t>
            </w:r>
          </w:p>
        </w:tc>
        <w:tc>
          <w:tcPr>
            <w:tcW w:w="1402"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分配结果确定后20个工作日内</w:t>
            </w:r>
          </w:p>
        </w:tc>
        <w:tc>
          <w:tcPr>
            <w:tcW w:w="1208" w:type="dxa"/>
            <w:vMerge w:val="restart"/>
            <w:vAlign w:val="center"/>
          </w:tcPr>
          <w:p>
            <w:pPr>
              <w:widowControl/>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白音他拉苏木乡村振兴办公室</w:t>
            </w:r>
          </w:p>
        </w:tc>
        <w:tc>
          <w:tcPr>
            <w:tcW w:w="1502" w:type="dxa"/>
            <w:vMerge w:val="restart"/>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lang w:val="en-US" w:eastAsia="zh-CN"/>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组织培训</w:t>
            </w:r>
          </w:p>
        </w:tc>
        <w:tc>
          <w:tcPr>
            <w:tcW w:w="19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组织开展农村建筑工匠培训文件</w:t>
            </w:r>
          </w:p>
        </w:tc>
        <w:tc>
          <w:tcPr>
            <w:tcW w:w="1800" w:type="dxa"/>
            <w:vMerge w:val="continue"/>
            <w:vAlign w:val="center"/>
          </w:tcPr>
          <w:p>
            <w:pPr>
              <w:widowControl/>
              <w:rPr>
                <w:rFonts w:hint="eastAsia" w:ascii="仿宋_GB2312" w:hAnsi="仿宋_GB2312" w:eastAsia="仿宋_GB2312" w:cs="仿宋_GB2312"/>
                <w:color w:val="000000"/>
                <w:sz w:val="21"/>
                <w:szCs w:val="21"/>
              </w:rPr>
            </w:pPr>
          </w:p>
        </w:tc>
        <w:tc>
          <w:tcPr>
            <w:tcW w:w="140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信息形成之日起20个工作日内</w:t>
            </w:r>
          </w:p>
        </w:tc>
        <w:tc>
          <w:tcPr>
            <w:tcW w:w="1208" w:type="dxa"/>
            <w:vMerge w:val="continue"/>
            <w:vAlign w:val="center"/>
          </w:tcPr>
          <w:p>
            <w:pPr>
              <w:rPr>
                <w:rFonts w:hint="eastAsia" w:ascii="仿宋_GB2312" w:hAnsi="仿宋_GB2312" w:eastAsia="仿宋_GB2312" w:cs="仿宋_GB2312"/>
                <w:color w:val="000000"/>
                <w:sz w:val="21"/>
                <w:szCs w:val="21"/>
              </w:rPr>
            </w:pPr>
          </w:p>
        </w:tc>
        <w:tc>
          <w:tcPr>
            <w:tcW w:w="1502" w:type="dxa"/>
            <w:vMerge w:val="continue"/>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540" w:type="dxa"/>
            <w:vMerge w:val="restart"/>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p>
            <w:pPr>
              <w:widowControl/>
              <w:jc w:val="center"/>
              <w:rPr>
                <w:rFonts w:hint="eastAsia" w:ascii="仿宋_GB2312" w:hAnsi="仿宋_GB2312" w:eastAsia="仿宋_GB2312" w:cs="仿宋_GB2312"/>
                <w:color w:val="000000"/>
                <w:kern w:val="0"/>
                <w:sz w:val="21"/>
                <w:szCs w:val="21"/>
                <w:lang w:eastAsia="zh-CN"/>
              </w:rPr>
            </w:pPr>
          </w:p>
        </w:tc>
        <w:tc>
          <w:tcPr>
            <w:tcW w:w="90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条件与标准</w:t>
            </w: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农村危房等级评定标准</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农村危房等级评定相关标准</w:t>
            </w:r>
          </w:p>
        </w:tc>
        <w:tc>
          <w:tcPr>
            <w:tcW w:w="1800"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《政府信息公开条例》、《预算法》、《住房城乡建设部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信息形成之日起20个工作日内</w:t>
            </w:r>
          </w:p>
        </w:tc>
        <w:tc>
          <w:tcPr>
            <w:tcW w:w="1208"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白音他拉苏木乡村振兴办公室</w:t>
            </w:r>
          </w:p>
        </w:tc>
        <w:tc>
          <w:tcPr>
            <w:tcW w:w="15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农村危房改造对象申请条件</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农村危房改造农户申请条件</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lang w:eastAsia="zh-CN"/>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农村危房改造资金补助标准</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农村危房改造资金补助标准</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lang w:eastAsia="zh-CN"/>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农村危房改造竣工合格标准</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农村危房改造竣工验收要求</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540" w:type="dxa"/>
            <w:vMerge w:val="restart"/>
            <w:vAlign w:val="center"/>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5</w:t>
            </w:r>
          </w:p>
        </w:tc>
        <w:tc>
          <w:tcPr>
            <w:tcW w:w="90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认定</w:t>
            </w: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危改户认定程序</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农村危房改造申请程序</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14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信息形成之日起20个工作日内</w:t>
            </w:r>
          </w:p>
        </w:tc>
        <w:tc>
          <w:tcPr>
            <w:tcW w:w="1208"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eastAsia="zh-CN"/>
              </w:rPr>
              <w:t>白音他拉苏木乡村振兴办公室</w:t>
            </w:r>
          </w:p>
        </w:tc>
        <w:tc>
          <w:tcPr>
            <w:tcW w:w="15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认定结果</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认定结果</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ascii="黑体" w:hAnsi="黑体" w:eastAsia="黑体" w:cs="黑体"/>
          <w:b w:val="0"/>
          <w:bCs w:val="0"/>
          <w:sz w:val="36"/>
          <w:szCs w:val="36"/>
        </w:rPr>
      </w:pPr>
      <w:bookmarkStart w:id="22" w:name="_Toc3628"/>
      <w:r>
        <w:rPr>
          <w:rFonts w:hint="eastAsia" w:ascii="黑体" w:hAnsi="黑体" w:eastAsia="黑体" w:cs="黑体"/>
          <w:b w:val="0"/>
          <w:bCs w:val="0"/>
          <w:sz w:val="36"/>
          <w:szCs w:val="36"/>
        </w:rPr>
        <w:br w:type="page"/>
      </w:r>
    </w:p>
    <w:bookmarkEnd w:id="22"/>
    <w:p>
      <w:pPr>
        <w:pStyle w:val="2"/>
        <w:jc w:val="center"/>
        <w:rPr>
          <w:rFonts w:hint="eastAsia" w:ascii="黑体" w:hAnsi="黑体" w:eastAsia="黑体" w:cs="黑体"/>
          <w:b w:val="0"/>
          <w:bCs w:val="0"/>
          <w:sz w:val="36"/>
          <w:szCs w:val="36"/>
        </w:rPr>
      </w:pPr>
      <w:bookmarkStart w:id="23" w:name="_Toc22789"/>
      <w:bookmarkStart w:id="24" w:name="_Toc24724722"/>
      <w:r>
        <w:rPr>
          <w:rFonts w:hint="eastAsia" w:ascii="黑体" w:hAnsi="黑体" w:eastAsia="黑体" w:cs="黑体"/>
          <w:b w:val="0"/>
          <w:bCs w:val="0"/>
          <w:sz w:val="36"/>
          <w:szCs w:val="36"/>
        </w:rPr>
        <w:t>（十</w:t>
      </w:r>
      <w:r>
        <w:rPr>
          <w:rFonts w:hint="eastAsia" w:ascii="黑体" w:hAnsi="黑体" w:eastAsia="黑体" w:cs="黑体"/>
          <w:b w:val="0"/>
          <w:bCs w:val="0"/>
          <w:sz w:val="36"/>
          <w:szCs w:val="36"/>
          <w:lang w:eastAsia="zh-CN"/>
        </w:rPr>
        <w:t>四</w:t>
      </w:r>
      <w:r>
        <w:rPr>
          <w:rFonts w:hint="eastAsia" w:ascii="黑体" w:hAnsi="黑体" w:eastAsia="黑体" w:cs="黑体"/>
          <w:b w:val="0"/>
          <w:bCs w:val="0"/>
          <w:sz w:val="36"/>
          <w:szCs w:val="36"/>
        </w:rPr>
        <w:t>）涉农补贴领域基层政务公开标准目录</w:t>
      </w:r>
      <w:bookmarkEnd w:id="23"/>
      <w:bookmarkEnd w:id="24"/>
    </w:p>
    <w:tbl>
      <w:tblPr>
        <w:tblStyle w:val="5"/>
        <w:tblW w:w="15024" w:type="dxa"/>
        <w:jc w:val="center"/>
        <w:tblLayout w:type="fixed"/>
        <w:tblCellMar>
          <w:top w:w="0" w:type="dxa"/>
          <w:left w:w="108" w:type="dxa"/>
          <w:bottom w:w="0" w:type="dxa"/>
          <w:right w:w="108" w:type="dxa"/>
        </w:tblCellMar>
      </w:tblPr>
      <w:tblGrid>
        <w:gridCol w:w="543"/>
        <w:gridCol w:w="724"/>
        <w:gridCol w:w="906"/>
        <w:gridCol w:w="2356"/>
        <w:gridCol w:w="2101"/>
        <w:gridCol w:w="1500"/>
        <w:gridCol w:w="1221"/>
        <w:gridCol w:w="1620"/>
        <w:gridCol w:w="690"/>
        <w:gridCol w:w="714"/>
        <w:gridCol w:w="11"/>
        <w:gridCol w:w="544"/>
        <w:gridCol w:w="725"/>
        <w:gridCol w:w="725"/>
        <w:gridCol w:w="644"/>
      </w:tblGrid>
      <w:tr>
        <w:tblPrEx>
          <w:tblCellMar>
            <w:top w:w="0" w:type="dxa"/>
            <w:left w:w="108" w:type="dxa"/>
            <w:bottom w:w="0" w:type="dxa"/>
            <w:right w:w="108" w:type="dxa"/>
          </w:tblCellMar>
        </w:tblPrEx>
        <w:trPr>
          <w:cantSplit/>
          <w:tblHeader/>
          <w:jc w:val="center"/>
        </w:trPr>
        <w:tc>
          <w:tcPr>
            <w:tcW w:w="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63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3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21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2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8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CellMar>
            <w:top w:w="0" w:type="dxa"/>
            <w:left w:w="108" w:type="dxa"/>
            <w:bottom w:w="0" w:type="dxa"/>
            <w:right w:w="108" w:type="dxa"/>
          </w:tblCellMar>
        </w:tblPrEx>
        <w:trPr>
          <w:cantSplit/>
          <w:tblHeader/>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3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p>
        </w:tc>
        <w:tc>
          <w:tcPr>
            <w:tcW w:w="6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6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村嘎查</w:t>
            </w:r>
          </w:p>
        </w:tc>
      </w:tr>
      <w:tr>
        <w:tblPrEx>
          <w:tblCellMar>
            <w:top w:w="0" w:type="dxa"/>
            <w:left w:w="108" w:type="dxa"/>
            <w:bottom w:w="0" w:type="dxa"/>
            <w:right w:w="108" w:type="dxa"/>
          </w:tblCellMar>
        </w:tblPrEx>
        <w:trPr>
          <w:cantSplit/>
          <w:trHeight w:val="3157"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1</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农业生产发展资金</w:t>
            </w:r>
          </w:p>
        </w:tc>
        <w:tc>
          <w:tcPr>
            <w:tcW w:w="90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耕地地力保护</w:t>
            </w:r>
          </w:p>
        </w:tc>
        <w:tc>
          <w:tcPr>
            <w:tcW w:w="23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政策依据；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补贴结果；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监督渠道：包括举报电话、地址等。</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sz w:val="21"/>
                <w:szCs w:val="21"/>
              </w:rPr>
              <w:t>《农业生产发展资金管理办法》、《财政部 农业部关于全面推开农业“三项补贴”改革工作的通知》</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信息形成或者变更之日起20个工作日内。</w:t>
            </w:r>
          </w:p>
        </w:tc>
        <w:tc>
          <w:tcPr>
            <w:tcW w:w="12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白音他拉苏木综合保障和技术推广中心</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gridSpan w:val="2"/>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CellMar>
            <w:top w:w="0" w:type="dxa"/>
            <w:left w:w="108" w:type="dxa"/>
            <w:bottom w:w="0" w:type="dxa"/>
            <w:right w:w="108" w:type="dxa"/>
          </w:tblCellMar>
        </w:tblPrEx>
        <w:trPr>
          <w:cantSplit/>
          <w:trHeight w:val="2623"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农业资源及生态保护补助资金</w:t>
            </w:r>
          </w:p>
        </w:tc>
        <w:tc>
          <w:tcPr>
            <w:tcW w:w="90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草原禁牧补助与草畜平衡奖励</w:t>
            </w:r>
          </w:p>
        </w:tc>
        <w:tc>
          <w:tcPr>
            <w:tcW w:w="23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政策依据；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补贴结果；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监督渠道：包括举报电话、地址等。</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sz w:val="21"/>
                <w:szCs w:val="21"/>
              </w:rPr>
              <w:t>《新一轮草原生态保护补助奖励政策实施指导意见（2016-2020）》</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信息形成或者变更之日起20个工作日内。</w:t>
            </w:r>
          </w:p>
        </w:tc>
        <w:tc>
          <w:tcPr>
            <w:tcW w:w="12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白音他拉苏木综合保障和技术推广中心</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gridSpan w:val="2"/>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CellMar>
            <w:top w:w="0" w:type="dxa"/>
            <w:left w:w="108" w:type="dxa"/>
            <w:bottom w:w="0" w:type="dxa"/>
            <w:right w:w="108" w:type="dxa"/>
          </w:tblCellMar>
        </w:tblPrEx>
        <w:trPr>
          <w:cantSplit/>
          <w:trHeight w:val="2750" w:hRule="atLeast"/>
          <w:jc w:val="center"/>
        </w:trPr>
        <w:tc>
          <w:tcPr>
            <w:tcW w:w="543"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动物防疫等补助经费</w:t>
            </w:r>
          </w:p>
        </w:tc>
        <w:tc>
          <w:tcPr>
            <w:tcW w:w="90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强制扑杀、强制免疫和养殖环节无害化处理补助</w:t>
            </w:r>
          </w:p>
        </w:tc>
        <w:tc>
          <w:tcPr>
            <w:tcW w:w="235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政策依据；</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申请指南：包括补贴对象、补贴范围、补贴标准、申请程序、申请材料、咨询电话、受理单位、办理时限、联系方式等；</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补贴结果；</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监督渠道：包括举报电话、地址等。</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sz w:val="21"/>
                <w:szCs w:val="21"/>
              </w:rPr>
              <w:t>《动物防疫法》、《动物防疫等补助经费管理办法》</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信息形成或者变更之日起20个工作日内。</w:t>
            </w:r>
          </w:p>
        </w:tc>
        <w:tc>
          <w:tcPr>
            <w:tcW w:w="12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白音他拉苏木综合保障和技术推广中心</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p>
        </w:tc>
        <w:tc>
          <w:tcPr>
            <w:tcW w:w="54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4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jc w:val="center"/>
        <w:rPr>
          <w:rFonts w:ascii="Times New Roman" w:hAnsi="Times New Roman" w:eastAsia="方正小标宋_GBK"/>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b w:val="0"/>
          <w:bCs w:val="0"/>
          <w:sz w:val="30"/>
          <w:lang w:eastAsia="zh-CN"/>
        </w:rPr>
      </w:pPr>
      <w:bookmarkStart w:id="25" w:name="_Toc24724723"/>
    </w:p>
    <w:p>
      <w:pPr>
        <w:rPr>
          <w:rFonts w:hint="eastAsia"/>
          <w:lang w:eastAsia="zh-CN"/>
        </w:rPr>
      </w:pPr>
    </w:p>
    <w:p>
      <w:pPr>
        <w:rPr>
          <w:rFonts w:hint="eastAsia" w:ascii="黑体" w:hAnsi="黑体" w:eastAsia="黑体" w:cs="黑体"/>
          <w:b w:val="0"/>
          <w:bCs w:val="0"/>
          <w:sz w:val="36"/>
          <w:szCs w:val="36"/>
        </w:rPr>
      </w:pPr>
      <w:r>
        <w:rPr>
          <w:rFonts w:hint="eastAsia" w:ascii="黑体" w:hAnsi="黑体" w:eastAsia="黑体" w:cs="黑体"/>
          <w:b w:val="0"/>
          <w:bCs w:val="0"/>
          <w:sz w:val="36"/>
          <w:szCs w:val="36"/>
        </w:rPr>
        <w:br w:type="page"/>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6"/>
          <w:szCs w:val="36"/>
        </w:rPr>
      </w:pPr>
      <w:bookmarkStart w:id="26" w:name="_Toc17996"/>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十五</w:t>
      </w:r>
      <w:r>
        <w:rPr>
          <w:rFonts w:hint="eastAsia" w:ascii="黑体" w:hAnsi="黑体" w:eastAsia="黑体" w:cs="黑体"/>
          <w:b w:val="0"/>
          <w:bCs w:val="0"/>
          <w:sz w:val="36"/>
          <w:szCs w:val="36"/>
        </w:rPr>
        <w:t>）公共文化服务领域基层政务公开标准目录</w:t>
      </w:r>
      <w:bookmarkEnd w:id="25"/>
      <w:bookmarkEnd w:id="26"/>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757"/>
        <w:gridCol w:w="1034"/>
        <w:gridCol w:w="1845"/>
        <w:gridCol w:w="2281"/>
        <w:gridCol w:w="1612"/>
        <w:gridCol w:w="1157"/>
        <w:gridCol w:w="1504"/>
        <w:gridCol w:w="744"/>
        <w:gridCol w:w="732"/>
        <w:gridCol w:w="569"/>
        <w:gridCol w:w="744"/>
        <w:gridCol w:w="7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73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17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22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5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4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10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220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56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12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45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0" w:hRule="atLeast"/>
          <w:jc w:val="center"/>
        </w:trPr>
        <w:tc>
          <w:tcPr>
            <w:tcW w:w="540"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服务</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服务</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服务</w:t>
            </w: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公共文化机构免费开放信息</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1.机构名称；</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2.开放时间；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3.机构地址；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4.联系电话；</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5.临时停止开放信息。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《政府信息公开条例》、《公共文化服务保障法》、《文化部 财政部关于推进全国美术馆、公共图书馆、文化馆（站）免费开放工作的意见》、《文化部 财政部关于做好城市社区(街道)文化中心免费开放工作的通知》</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白音他拉苏木社会事务办公室</w:t>
            </w:r>
          </w:p>
        </w:tc>
        <w:tc>
          <w:tcPr>
            <w:tcW w:w="14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特殊群体公共文化服务信息</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1.机构名称；</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2.开放时间；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3.机构地址；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4.联系电话；</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5.临时停止开放信息。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《政府信息公开条例》、《残疾人保障法》、《中共中央办公厅 国务院办公厅印发关于加快构建现代公共文化服务体系的意见》</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白音他拉苏木社会事务办公室</w:t>
            </w:r>
          </w:p>
        </w:tc>
        <w:tc>
          <w:tcPr>
            <w:tcW w:w="14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组织开展群众文化活动</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1.机构名称；</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2.开放时间；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3.机构地址；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4.联系电话；</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5.临时停止活动信息。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《政府信息公开条例》、《文化馆服务标准》</w:t>
            </w:r>
            <w:r>
              <w:rPr>
                <w:rFonts w:hint="eastAsia" w:ascii="仿宋_GB2312" w:hAnsi="仿宋_GB2312" w:eastAsia="仿宋_GB2312" w:cs="仿宋_GB2312"/>
                <w:sz w:val="21"/>
                <w:szCs w:val="21"/>
                <w:lang w:eastAsia="zh-CN"/>
              </w:rPr>
              <w:t>及相关</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白音他拉苏木社会事务办公室</w:t>
            </w:r>
          </w:p>
        </w:tc>
        <w:tc>
          <w:tcPr>
            <w:tcW w:w="14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jc w:val="center"/>
        </w:trPr>
        <w:tc>
          <w:tcPr>
            <w:tcW w:w="54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下基层辅导、演出、展览和指导基层群众文化活动</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1.活动时间；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2.活动单位；</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3.活动地址；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4.联系电话；</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5.临时停止活动信息。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《政府信息公开条例》、《文化馆服务标准》</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白音他拉苏木社会事务办公室</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举办各类展览、讲座信息</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1.活动时间；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2.活动单位；</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3.活动地址；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4.联系电话；</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5.临时停止活动信息。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《政府信息公开条例》、《乡镇综合文化站管理办法》</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白音他拉苏木社会事务办公室</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辅导和培训基层文化骨干</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1.培训时间；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2.培训单位；</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3.培训地址；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4.联系电话；</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5.临时停止活动信息。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《政府信息公开条例》、《乡镇综合文化站管理办法》</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白音他拉苏木社会事务办公室</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非物质文化遗产展示传播活动</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1.活动时间；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2.组织单位；</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3.活动地址；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4.联系电话；</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5.临时停止活动信息。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《非物质文化遗产法》、《政府信息公开条例》</w:t>
            </w:r>
            <w:r>
              <w:rPr>
                <w:rFonts w:hint="eastAsia" w:ascii="仿宋_GB2312" w:hAnsi="仿宋_GB2312" w:eastAsia="仿宋_GB2312" w:cs="仿宋_GB2312"/>
                <w:color w:val="000000"/>
                <w:sz w:val="21"/>
                <w:szCs w:val="21"/>
                <w:lang w:eastAsia="zh-CN"/>
              </w:rPr>
              <w:t>及相关规定</w:t>
            </w:r>
            <w:r>
              <w:rPr>
                <w:rFonts w:hint="eastAsia" w:ascii="仿宋_GB2312" w:hAnsi="仿宋_GB2312" w:eastAsia="仿宋_GB2312" w:cs="仿宋_GB2312"/>
                <w:sz w:val="21"/>
                <w:szCs w:val="21"/>
              </w:rPr>
              <w:t xml:space="preserve">  </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白音他拉苏木社会事务办公室</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文博单位名录</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文物保护管理机构和博物馆名录</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lang w:eastAsia="zh-CN"/>
              </w:rPr>
              <w:t>及相关规定</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白音他拉苏木社会事务办公室</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kern w:val="2"/>
                <w:sz w:val="21"/>
                <w:szCs w:val="21"/>
                <w:lang w:val="en-US" w:eastAsia="zh-CN" w:bidi="ar-SA"/>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rPr>
          <w:rFonts w:hint="eastAsia" w:ascii="黑体" w:hAnsi="黑体" w:eastAsia="黑体" w:cs="黑体"/>
          <w:b w:val="0"/>
          <w:bCs w:val="0"/>
          <w:sz w:val="36"/>
          <w:szCs w:val="36"/>
        </w:rPr>
      </w:pPr>
      <w:bookmarkStart w:id="27" w:name="_Toc24724725"/>
      <w:r>
        <w:rPr>
          <w:rFonts w:hint="eastAsia" w:ascii="黑体" w:hAnsi="黑体" w:eastAsia="黑体" w:cs="黑体"/>
          <w:b w:val="0"/>
          <w:bCs w:val="0"/>
          <w:sz w:val="36"/>
          <w:szCs w:val="36"/>
        </w:rPr>
        <w:br w:type="page"/>
      </w:r>
    </w:p>
    <w:p>
      <w:pPr>
        <w:pStyle w:val="2"/>
        <w:jc w:val="center"/>
        <w:rPr>
          <w:rFonts w:hint="eastAsia" w:ascii="黑体" w:hAnsi="黑体" w:eastAsia="黑体" w:cs="黑体"/>
          <w:b w:val="0"/>
          <w:bCs w:val="0"/>
          <w:sz w:val="36"/>
          <w:szCs w:val="36"/>
        </w:rPr>
      </w:pPr>
      <w:bookmarkStart w:id="28" w:name="_Toc31701"/>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十六</w:t>
      </w:r>
      <w:r>
        <w:rPr>
          <w:rFonts w:hint="eastAsia" w:ascii="黑体" w:hAnsi="黑体" w:eastAsia="黑体" w:cs="黑体"/>
          <w:b w:val="0"/>
          <w:bCs w:val="0"/>
          <w:sz w:val="36"/>
          <w:szCs w:val="36"/>
        </w:rPr>
        <w:t>）安全生产领域基层政务公开标准目录</w:t>
      </w:r>
      <w:bookmarkEnd w:id="27"/>
      <w:bookmarkEnd w:id="28"/>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13"/>
        <w:gridCol w:w="870"/>
        <w:gridCol w:w="2419"/>
        <w:gridCol w:w="2100"/>
        <w:gridCol w:w="1606"/>
        <w:gridCol w:w="1127"/>
        <w:gridCol w:w="1627"/>
        <w:gridCol w:w="657"/>
        <w:gridCol w:w="714"/>
        <w:gridCol w:w="713"/>
        <w:gridCol w:w="714"/>
        <w:gridCol w:w="634"/>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blHeader/>
          <w:jc w:val="center"/>
        </w:trPr>
        <w:tc>
          <w:tcPr>
            <w:tcW w:w="45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58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41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21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6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2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62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3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42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0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Header/>
          <w:jc w:val="center"/>
        </w:trPr>
        <w:tc>
          <w:tcPr>
            <w:tcW w:w="45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7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8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4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21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12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162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kern w:val="0"/>
                <w:sz w:val="21"/>
                <w:szCs w:val="21"/>
              </w:rPr>
            </w:pP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7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动</w:t>
            </w:r>
          </w:p>
        </w:tc>
        <w:tc>
          <w:tcPr>
            <w:tcW w:w="7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镇</w:t>
            </w:r>
            <w:r>
              <w:rPr>
                <w:rFonts w:hint="eastAsia" w:ascii="方正黑体简体" w:hAnsi="方正黑体简体" w:eastAsia="方正黑体简体" w:cs="方正黑体简体"/>
                <w:color w:val="000000"/>
                <w:kern w:val="0"/>
                <w:sz w:val="21"/>
                <w:szCs w:val="21"/>
              </w:rPr>
              <w:t>级</w:t>
            </w: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1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法律</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法规</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与安全生产有关的法律、法规</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60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信息形成或变更之日起20个工作日内</w:t>
            </w:r>
          </w:p>
        </w:tc>
        <w:tc>
          <w:tcPr>
            <w:tcW w:w="112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白音他拉苏木平安建设办公室</w:t>
            </w:r>
          </w:p>
        </w:tc>
        <w:tc>
          <w:tcPr>
            <w:tcW w:w="162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71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部门和地方规章</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与安全生产有关的部门和地方规章</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60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p>
        </w:tc>
        <w:tc>
          <w:tcPr>
            <w:tcW w:w="1127"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sz w:val="21"/>
                <w:szCs w:val="21"/>
              </w:rPr>
            </w:pPr>
          </w:p>
        </w:tc>
        <w:tc>
          <w:tcPr>
            <w:tcW w:w="162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71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其他政策文件</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其他可以公开的与安全生产有关的政策文件，包括改革方案、发展规划、专项规划、工作计划等</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60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p>
        </w:tc>
        <w:tc>
          <w:tcPr>
            <w:tcW w:w="1127"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sz w:val="21"/>
                <w:szCs w:val="21"/>
              </w:rPr>
            </w:pPr>
          </w:p>
        </w:tc>
        <w:tc>
          <w:tcPr>
            <w:tcW w:w="162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隐患</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管理</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重大隐患排查、挂牌督办及其整改情况，安全生产举报电话等</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《安全生产法》、《政府信息公开条例》、《中共中央 国务院关于推进安全生产领域改革发展的意见》</w:t>
            </w:r>
            <w:r>
              <w:rPr>
                <w:rFonts w:hint="eastAsia" w:ascii="仿宋_GB2312" w:hAnsi="仿宋_GB2312" w:eastAsia="仿宋_GB2312" w:cs="仿宋_GB2312"/>
                <w:bCs/>
                <w:color w:val="000000"/>
                <w:sz w:val="21"/>
                <w:szCs w:val="21"/>
                <w:lang w:eastAsia="zh-CN"/>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白音他拉苏木平安建设办公室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 xml:space="preserve">■镇、村公示栏 </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应急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管理</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pacing w:val="-6"/>
                <w:sz w:val="21"/>
                <w:szCs w:val="21"/>
              </w:rPr>
            </w:pPr>
            <w:r>
              <w:rPr>
                <w:rFonts w:hint="eastAsia" w:ascii="仿宋_GB2312" w:hAnsi="仿宋_GB2312" w:eastAsia="仿宋_GB2312" w:cs="仿宋_GB2312"/>
                <w:bCs/>
                <w:spacing w:val="-6"/>
                <w:sz w:val="21"/>
                <w:szCs w:val="21"/>
              </w:rPr>
              <w:t xml:space="preserve">承担处置主责、非敏感的应急信息，包括事故灾害类预警信息、事故信息、事故后采取的应急处置措施和应对结果等  </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《政府信息公开条例》、《突发事件应对法》、《关于全面加强政务公开工作的意见》</w:t>
            </w:r>
            <w:r>
              <w:rPr>
                <w:rFonts w:hint="eastAsia" w:ascii="仿宋_GB2312" w:hAnsi="仿宋_GB2312" w:eastAsia="仿宋_GB2312" w:cs="仿宋_GB2312"/>
                <w:bCs/>
                <w:color w:val="000000"/>
                <w:sz w:val="21"/>
                <w:szCs w:val="21"/>
                <w:lang w:eastAsia="zh-CN"/>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eastAsia="zh-CN"/>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白音他拉苏木平安建设办公室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6</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事故</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通报</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《安全生产法》、《政府信息公开条例》、《中共中央 国务院关于推进安全生产领域改革发展的意见》</w:t>
            </w:r>
            <w:r>
              <w:rPr>
                <w:rFonts w:hint="eastAsia" w:ascii="仿宋_GB2312" w:hAnsi="仿宋_GB2312" w:eastAsia="仿宋_GB2312" w:cs="仿宋_GB2312"/>
                <w:bCs/>
                <w:color w:val="000000"/>
                <w:sz w:val="21"/>
                <w:szCs w:val="21"/>
                <w:lang w:eastAsia="zh-CN"/>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白音他拉苏木平安建设办公室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7</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安全生产预警提示信息</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气象及灾害预警信息            不同时段、不同领域安全生产提示信息</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《政府信息公开条例》、《中共中央 国务院关于推进安全生产领域改革发展的意见》</w:t>
            </w:r>
            <w:r>
              <w:rPr>
                <w:rFonts w:hint="eastAsia" w:ascii="仿宋_GB2312" w:hAnsi="仿宋_GB2312" w:eastAsia="仿宋_GB2312" w:cs="仿宋_GB2312"/>
                <w:bCs/>
                <w:color w:val="000000"/>
                <w:sz w:val="21"/>
                <w:szCs w:val="21"/>
                <w:lang w:eastAsia="zh-CN"/>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白音他拉苏木平安建设办公室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bl>
    <w:p>
      <w:pPr>
        <w:pStyle w:val="2"/>
        <w:jc w:val="center"/>
        <w:rPr>
          <w:rFonts w:hint="eastAsia" w:ascii="黑体" w:hAnsi="黑体" w:eastAsia="黑体" w:cs="黑体"/>
          <w:b w:val="0"/>
          <w:bCs w:val="0"/>
          <w:sz w:val="36"/>
          <w:szCs w:val="36"/>
        </w:rPr>
      </w:pPr>
      <w:bookmarkStart w:id="29" w:name="_Toc24724726"/>
      <w:bookmarkStart w:id="30" w:name="_Toc15955"/>
      <w:bookmarkStart w:id="31" w:name="_Toc24724729"/>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十七</w:t>
      </w:r>
      <w:r>
        <w:rPr>
          <w:rFonts w:hint="eastAsia" w:ascii="黑体" w:hAnsi="黑体" w:eastAsia="黑体" w:cs="黑体"/>
          <w:b w:val="0"/>
          <w:bCs w:val="0"/>
          <w:sz w:val="36"/>
          <w:szCs w:val="36"/>
        </w:rPr>
        <w:t>）救灾生产领域基层政务公开标准目录</w:t>
      </w:r>
      <w:bookmarkEnd w:id="29"/>
      <w:bookmarkEnd w:id="30"/>
    </w:p>
    <w:tbl>
      <w:tblPr>
        <w:tblStyle w:val="5"/>
        <w:tblW w:w="15024" w:type="dxa"/>
        <w:jc w:val="center"/>
        <w:tblLayout w:type="fixed"/>
        <w:tblCellMar>
          <w:top w:w="0" w:type="dxa"/>
          <w:left w:w="108" w:type="dxa"/>
          <w:bottom w:w="0" w:type="dxa"/>
          <w:right w:w="108" w:type="dxa"/>
        </w:tblCellMar>
      </w:tblPr>
      <w:tblGrid>
        <w:gridCol w:w="552"/>
        <w:gridCol w:w="664"/>
        <w:gridCol w:w="931"/>
        <w:gridCol w:w="2469"/>
        <w:gridCol w:w="1958"/>
        <w:gridCol w:w="1790"/>
        <w:gridCol w:w="1118"/>
        <w:gridCol w:w="1532"/>
        <w:gridCol w:w="618"/>
        <w:gridCol w:w="737"/>
        <w:gridCol w:w="553"/>
        <w:gridCol w:w="737"/>
        <w:gridCol w:w="685"/>
        <w:gridCol w:w="680"/>
      </w:tblGrid>
      <w:tr>
        <w:tblPrEx>
          <w:tblCellMar>
            <w:top w:w="0" w:type="dxa"/>
            <w:left w:w="108" w:type="dxa"/>
            <w:bottom w:w="0" w:type="dxa"/>
            <w:right w:w="108" w:type="dxa"/>
          </w:tblCellMar>
        </w:tblPrEx>
        <w:trPr>
          <w:trHeight w:val="420" w:hRule="atLeast"/>
          <w:tblHeader/>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5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7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3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CellMar>
            <w:top w:w="0" w:type="dxa"/>
            <w:left w:w="108" w:type="dxa"/>
            <w:bottom w:w="0" w:type="dxa"/>
            <w:right w:w="108" w:type="dxa"/>
          </w:tblCellMar>
        </w:tblPrEx>
        <w:trPr>
          <w:trHeight w:val="740" w:hRule="atLeas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6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9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4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7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spacing w:val="-11"/>
                <w:kern w:val="0"/>
                <w:sz w:val="21"/>
                <w:szCs w:val="21"/>
              </w:rPr>
              <w:t>全社会</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6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6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CellMar>
            <w:top w:w="0" w:type="dxa"/>
            <w:left w:w="108" w:type="dxa"/>
            <w:bottom w:w="0" w:type="dxa"/>
            <w:right w:w="108" w:type="dxa"/>
          </w:tblCellMar>
        </w:tblPrEx>
        <w:trPr>
          <w:trHeight w:val="117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法规</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与救灾有关的法律、法规</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白音他拉苏木平安建设办公室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132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其他可以公开的与救灾有关的政策文件，包括改革方案、发展规划、专项规划、工作计划等</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w:t>
            </w:r>
            <w:r>
              <w:rPr>
                <w:rFonts w:hint="eastAsia" w:ascii="仿宋_GB2312" w:hAnsi="仿宋_GB2312" w:eastAsia="仿宋_GB2312" w:cs="仿宋_GB2312"/>
                <w:color w:val="000000"/>
                <w:sz w:val="21"/>
                <w:szCs w:val="21"/>
                <w:lang w:val="en-US" w:eastAsia="zh-CN"/>
              </w:rPr>
              <w:t>10</w:t>
            </w:r>
            <w:r>
              <w:rPr>
                <w:rFonts w:hint="eastAsia" w:ascii="仿宋_GB2312" w:hAnsi="仿宋_GB2312" w:eastAsia="仿宋_GB2312" w:cs="仿宋_GB2312"/>
                <w:color w:val="000000"/>
                <w:sz w:val="21"/>
                <w:szCs w:val="21"/>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180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备灾</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备灾</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综合减灾示范社区</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综合减灾示范社区分布情况（其具体位置、创建时间、创建级别等）</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《政府信息公开条例》、《社会救助暂行办法》、《国家综合防灾减灾规划（2016-2020年）》</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lang w:eastAsia="zh-CN"/>
              </w:rPr>
              <w:t>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189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灾害信息员队伍</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县乡两级灾害信息员工作职责和办公电话</w:t>
            </w:r>
          </w:p>
        </w:tc>
        <w:tc>
          <w:tcPr>
            <w:tcW w:w="19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《政府信息公开条例》、《社会救助暂行办法》、《国家综合防灾减灾规划（2016-2020年）》</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lang w:eastAsia="zh-CN"/>
              </w:rPr>
              <w:t>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r>
      <w:tr>
        <w:tblPrEx>
          <w:tblCellMar>
            <w:top w:w="0" w:type="dxa"/>
            <w:left w:w="108" w:type="dxa"/>
            <w:bottom w:w="0" w:type="dxa"/>
            <w:right w:w="108" w:type="dxa"/>
          </w:tblCellMar>
        </w:tblPrEx>
        <w:trPr>
          <w:trHeight w:val="103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预警</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气象、地震等单位发布的预警信息</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Cs/>
                <w:color w:val="000000"/>
                <w:sz w:val="21"/>
                <w:szCs w:val="21"/>
                <w:lang w:eastAsia="zh-CN"/>
              </w:rPr>
              <w:t>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6</w:t>
            </w:r>
          </w:p>
        </w:tc>
        <w:tc>
          <w:tcPr>
            <w:tcW w:w="6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灾后</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救助</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救助审定信息</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自然灾害救助（6类）的救助对象、申报材料、办理程序及时限等</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《政府信息公开条例》、《自然灾害救助条例》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240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7</w:t>
            </w:r>
          </w:p>
        </w:tc>
        <w:tc>
          <w:tcPr>
            <w:tcW w:w="649" w:type="dxa"/>
            <w:tcBorders>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灾后</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救助</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因灾过渡期生活救助</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因灾过渡期生活救助标准、过渡期生活救助对象评议结果公示（灾民姓名、受灾情况、拟救助金额、监督举报电话）                                         过渡期生活救助对象确定（灾民姓名、受灾情况、救助金额、监督举报电话)</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《政府信息公开条例》、《自然灾害救助条例》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款物</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捐赠款物信息</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年度捐赠款物信息以及款物使用情况</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9</w:t>
            </w:r>
          </w:p>
        </w:tc>
        <w:tc>
          <w:tcPr>
            <w:tcW w:w="649"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年度款物使用情况</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年度救灾资金和救灾物资等使用情况</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白音他拉苏木平安建设办公室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pStyle w:val="2"/>
        <w:jc w:val="center"/>
        <w:rPr>
          <w:rFonts w:hint="eastAsia" w:ascii="黑体" w:hAnsi="黑体" w:eastAsia="黑体" w:cs="黑体"/>
          <w:b w:val="0"/>
          <w:bCs w:val="0"/>
          <w:sz w:val="36"/>
          <w:szCs w:val="36"/>
        </w:rPr>
      </w:pPr>
      <w:bookmarkStart w:id="32" w:name="_Toc31741"/>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十八</w:t>
      </w:r>
      <w:r>
        <w:rPr>
          <w:rFonts w:hint="eastAsia" w:ascii="黑体" w:hAnsi="黑体" w:eastAsia="黑体" w:cs="黑体"/>
          <w:b w:val="0"/>
          <w:bCs w:val="0"/>
          <w:sz w:val="36"/>
          <w:szCs w:val="36"/>
        </w:rPr>
        <w:t>）扶贫领域基层政务公开标准目录</w:t>
      </w:r>
      <w:bookmarkEnd w:id="31"/>
      <w:bookmarkEnd w:id="32"/>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11"/>
        <w:gridCol w:w="872"/>
        <w:gridCol w:w="2489"/>
        <w:gridCol w:w="1522"/>
        <w:gridCol w:w="1424"/>
        <w:gridCol w:w="1460"/>
        <w:gridCol w:w="1920"/>
        <w:gridCol w:w="711"/>
        <w:gridCol w:w="701"/>
        <w:gridCol w:w="544"/>
        <w:gridCol w:w="712"/>
        <w:gridCol w:w="711"/>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blHeader/>
          <w:jc w:val="center"/>
        </w:trPr>
        <w:tc>
          <w:tcPr>
            <w:tcW w:w="5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58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48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52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2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4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9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1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5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2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blHeader/>
          <w:jc w:val="center"/>
        </w:trPr>
        <w:tc>
          <w:tcPr>
            <w:tcW w:w="53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8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48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52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42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46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政策文件</w:t>
            </w: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行政法规、规章</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中央及地方政府涉及扶贫领域的行政法规</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中央及地方政府涉及扶贫领域的规章</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白音他拉苏木乡村振兴办公室</w:t>
            </w:r>
          </w:p>
          <w:p>
            <w:pPr>
              <w:widowControl/>
              <w:jc w:val="center"/>
              <w:rPr>
                <w:rFonts w:hint="eastAsia" w:ascii="仿宋_GB2312" w:hAnsi="仿宋_GB2312" w:eastAsia="仿宋_GB2312" w:cs="仿宋_GB2312"/>
                <w:color w:val="000000"/>
                <w:sz w:val="21"/>
                <w:szCs w:val="21"/>
                <w:lang w:eastAsia="zh-CN"/>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711" w:type="dxa"/>
            <w:vMerge w:val="continue"/>
            <w:vAlign w:val="center"/>
          </w:tcPr>
          <w:p>
            <w:pPr>
              <w:widowControl/>
              <w:jc w:val="left"/>
              <w:rPr>
                <w:rFonts w:hint="eastAsia" w:ascii="仿宋_GB2312" w:hAnsi="仿宋_GB2312" w:eastAsia="仿宋_GB2312" w:cs="仿宋_GB2312"/>
                <w:color w:val="000000"/>
                <w:sz w:val="21"/>
                <w:szCs w:val="21"/>
              </w:rPr>
            </w:pP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政策文件</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涉及扶贫领域其他政策文件</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jc w:val="center"/>
        </w:trPr>
        <w:tc>
          <w:tcPr>
            <w:tcW w:w="534" w:type="dxa"/>
            <w:vMerge w:val="restart"/>
            <w:shd w:val="clear" w:color="auto" w:fill="auto"/>
            <w:vAlign w:val="center"/>
          </w:tcPr>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102870</wp:posOffset>
                      </wp:positionV>
                      <wp:extent cx="455930" cy="598805"/>
                      <wp:effectExtent l="0" t="0" r="0" b="0"/>
                      <wp:wrapNone/>
                      <wp:docPr id="4" name="文本框 4"/>
                      <wp:cNvGraphicFramePr/>
                      <a:graphic xmlns:a="http://schemas.openxmlformats.org/drawingml/2006/main">
                        <a:graphicData uri="http://schemas.microsoft.com/office/word/2010/wordprocessingShape">
                          <wps:wsp>
                            <wps:cNvSpPr txBox="1"/>
                            <wps:spPr>
                              <a:xfrm>
                                <a:off x="984885" y="1852295"/>
                                <a:ext cx="455930" cy="598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_GB2312" w:hAnsi="仿宋_GB2312" w:eastAsia="仿宋_GB2312" w:cs="仿宋_GB2312"/>
                                      <w:color w:val="000000"/>
                                      <w:sz w:val="21"/>
                                      <w:szCs w:val="21"/>
                                    </w:rPr>
                                    <w:t>扶贫对象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pt;margin-top:8.1pt;height:47.15pt;width:35.9pt;z-index:251660288;mso-width-relative:page;mso-height-relative:page;" filled="f" stroked="f" coordsize="21600,21600" o:gfxdata="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Or7+NYAAAAJAQAADwAAAAAAAAABACAA&#10;AAAiAAAAZHJzL2Rvd25yZXYueG1sUEsBAhQAFAAAAAgAh07iQHFuXO9IAgAAcAQAAA4AAAAAAAAA&#10;AQAgAAAAJQEAAGRycy9lMm9Eb2MueG1sUEsFBgAAAAAGAAYAWQEAAN8FAAAAAA==&#10;">
                      <v:fill on="f" focussize="0,0"/>
                      <v:stroke on="f" weight="0.5pt"/>
                      <v:imagedata o:title=""/>
                      <o:lock v:ext="edit" aspectratio="f"/>
                      <v:textbox>
                        <w:txbxContent>
                          <w:p>
                            <w:pPr>
                              <w:jc w:val="center"/>
                            </w:pPr>
                            <w:r>
                              <w:rPr>
                                <w:rFonts w:hint="eastAsia" w:ascii="仿宋_GB2312" w:hAnsi="仿宋_GB2312" w:eastAsia="仿宋_GB2312" w:cs="仿宋_GB2312"/>
                                <w:color w:val="000000"/>
                                <w:sz w:val="21"/>
                                <w:szCs w:val="21"/>
                              </w:rPr>
                              <w:t>扶贫对象</w:t>
                            </w:r>
                          </w:p>
                        </w:txbxContent>
                      </v:textbox>
                    </v:shape>
                  </w:pict>
                </mc:Fallback>
              </mc:AlternateContent>
            </w: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rPr>
            </w:pP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扶贫对象</w:t>
            </w: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贫困人口识别</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识别标准（国定标准、省定标准）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识别程序(农户申请、民主评议、公示公告、逐级审核）</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识别结果(贫困户名单、数量)</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《国务院扶贫办扶贫开发建档立卡工作方案》</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jc w:val="center"/>
        </w:trPr>
        <w:tc>
          <w:tcPr>
            <w:tcW w:w="534" w:type="dxa"/>
            <w:vMerge w:val="continue"/>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11" w:type="dxa"/>
            <w:vMerge w:val="continue"/>
            <w:vAlign w:val="center"/>
          </w:tcPr>
          <w:p>
            <w:pPr>
              <w:widowControl/>
              <w:jc w:val="left"/>
              <w:rPr>
                <w:rFonts w:hint="eastAsia" w:ascii="仿宋_GB2312" w:hAnsi="仿宋_GB2312" w:eastAsia="仿宋_GB2312" w:cs="仿宋_GB2312"/>
                <w:color w:val="000000"/>
                <w:sz w:val="21"/>
                <w:szCs w:val="21"/>
              </w:rPr>
            </w:pP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贫困人口退出</w:t>
            </w:r>
          </w:p>
        </w:tc>
        <w:tc>
          <w:tcPr>
            <w:tcW w:w="24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退出计划</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退出标准（人均纯收入稳定超过国定标准、实现“两不愁、三保障”）</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退出程序（民主评议、村两委和驻村工作队核实、贫困户认可、公示公告、退出销号）</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退出结果（脱贫名单）</w:t>
            </w:r>
          </w:p>
        </w:tc>
        <w:tc>
          <w:tcPr>
            <w:tcW w:w="1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《中共中央办公厅、国务院办公厅关于建立贫困退出机制的意见》</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534" w:type="dxa"/>
            <w:vMerge w:val="restart"/>
            <w:shd w:val="clear" w:color="auto" w:fill="auto"/>
            <w:vAlign w:val="center"/>
          </w:tcPr>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扶贫资金</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扶贫资金</w:t>
            </w: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财政专项扶贫资金分配结果</w:t>
            </w:r>
          </w:p>
        </w:tc>
        <w:tc>
          <w:tcPr>
            <w:tcW w:w="24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资金名称</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分配结果</w:t>
            </w:r>
          </w:p>
        </w:tc>
        <w:tc>
          <w:tcPr>
            <w:tcW w:w="1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《国务院扶贫办、财政部关于完善扶贫资金项目公告公示制度的指导意见》</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资金分配结果下达15个工作日内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534" w:type="dxa"/>
            <w:vMerge w:val="continue"/>
            <w:shd w:val="clear" w:color="auto" w:fill="auto"/>
            <w:vAlign w:val="center"/>
          </w:tcPr>
          <w:p>
            <w:pPr>
              <w:widowControl/>
              <w:jc w:val="center"/>
              <w:rPr>
                <w:rFonts w:hint="eastAsia" w:ascii="仿宋_GB2312" w:hAnsi="仿宋_GB2312" w:eastAsia="仿宋_GB2312" w:cs="仿宋_GB2312"/>
                <w:color w:val="000000"/>
                <w:sz w:val="21"/>
                <w:szCs w:val="21"/>
                <w:lang w:val="en-US" w:eastAsia="zh-CN"/>
              </w:rPr>
            </w:pPr>
          </w:p>
        </w:tc>
        <w:tc>
          <w:tcPr>
            <w:tcW w:w="711" w:type="dxa"/>
            <w:vMerge w:val="continue"/>
            <w:shd w:val="clear" w:color="auto" w:fill="auto"/>
            <w:vAlign w:val="center"/>
          </w:tcPr>
          <w:p>
            <w:pPr>
              <w:widowControl/>
              <w:jc w:val="left"/>
              <w:rPr>
                <w:rFonts w:hint="eastAsia" w:ascii="仿宋_GB2312" w:hAnsi="仿宋_GB2312" w:eastAsia="仿宋_GB2312" w:cs="仿宋_GB2312"/>
                <w:color w:val="000000"/>
                <w:sz w:val="21"/>
                <w:szCs w:val="21"/>
              </w:rPr>
            </w:pP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精准扶贫贷款</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扶贫小额信贷的贷款对象、用途、额度、期限、利率等情况</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享受扶贫贴息贷款的企业、专业合作社等经营主体的名称、贷款额度、期限、贴息规模和带贫减贫机制等情况</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r>
              <w:rPr>
                <w:rFonts w:hint="eastAsia" w:ascii="仿宋_GB2312" w:hAnsi="仿宋_GB2312" w:eastAsia="仿宋_GB2312" w:cs="仿宋_GB2312"/>
                <w:color w:val="000000"/>
                <w:spacing w:val="-11"/>
                <w:sz w:val="21"/>
                <w:szCs w:val="21"/>
              </w:rPr>
              <w:t>府信息公开条例》</w:t>
            </w:r>
            <w:r>
              <w:rPr>
                <w:rFonts w:hint="eastAsia" w:ascii="仿宋_GB2312" w:hAnsi="仿宋_GB2312" w:eastAsia="仿宋_GB2312" w:cs="仿宋_GB2312"/>
                <w:color w:val="000000"/>
                <w:spacing w:val="-11"/>
                <w:sz w:val="21"/>
                <w:szCs w:val="21"/>
                <w:lang w:eastAsia="zh-CN"/>
              </w:rPr>
              <w:t>、</w:t>
            </w:r>
            <w:r>
              <w:rPr>
                <w:rFonts w:hint="eastAsia" w:ascii="仿宋_GB2312" w:hAnsi="仿宋_GB2312" w:eastAsia="仿宋_GB2312" w:cs="仿宋_GB2312"/>
                <w:color w:val="000000"/>
                <w:spacing w:val="-11"/>
                <w:sz w:val="21"/>
                <w:szCs w:val="21"/>
              </w:rPr>
              <w:t>《国务院扶贫办、财政部关于完善扶贫资金项目公告公示制度的指导意见》</w:t>
            </w:r>
            <w:r>
              <w:rPr>
                <w:rFonts w:hint="eastAsia" w:ascii="仿宋_GB2312" w:hAnsi="仿宋_GB2312" w:eastAsia="仿宋_GB2312" w:cs="仿宋_GB2312"/>
                <w:bCs/>
                <w:color w:val="000000"/>
                <w:spacing w:val="-11"/>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每年底前集中公布1次当年情况</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9" w:hRule="atLeast"/>
          <w:jc w:val="center"/>
        </w:trPr>
        <w:tc>
          <w:tcPr>
            <w:tcW w:w="534" w:type="dxa"/>
            <w:vMerge w:val="continue"/>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11" w:type="dxa"/>
            <w:vMerge w:val="continue"/>
            <w:shd w:val="clear" w:color="auto" w:fill="auto"/>
            <w:vAlign w:val="center"/>
          </w:tcPr>
          <w:p>
            <w:pPr>
              <w:widowControl/>
              <w:jc w:val="left"/>
              <w:rPr>
                <w:rFonts w:hint="eastAsia" w:ascii="仿宋_GB2312" w:hAnsi="仿宋_GB2312" w:eastAsia="仿宋_GB2312" w:cs="仿宋_GB2312"/>
                <w:color w:val="000000"/>
                <w:sz w:val="21"/>
                <w:szCs w:val="21"/>
              </w:rPr>
            </w:pPr>
          </w:p>
        </w:tc>
        <w:tc>
          <w:tcPr>
            <w:tcW w:w="8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行业扶贫相关财政资金和东西部扶贫协作财政支援资金使用情况</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项目名称、实施地点、资金规模、实施单位、带贫减贫机制、绩效目标</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《国务院扶贫办、财政部关于完善扶贫资金项目公告公示制度的指导意见》</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扶贫项目</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扶贫项目</w:t>
            </w: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项目库建设</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申报内容（含项目名称、项目类别、建设性质、实施地点、资金规模和筹资方式、受益对象、绩效目标、群众参与和带贫减贫机制等）</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申报流程（村申报、乡审核、县审定）</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申报结果（项目库规模、项目名单）</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pacing w:val="-11"/>
                <w:sz w:val="21"/>
                <w:szCs w:val="21"/>
              </w:rPr>
              <w:t>国务院扶贫办、财政部关于完善扶贫资金项目公告公示制度的指导意见》《国务院扶贫办关于完善县级脱贫攻坚项目库建设的指导意见》</w:t>
            </w:r>
            <w:r>
              <w:rPr>
                <w:rFonts w:hint="eastAsia" w:ascii="仿宋_GB2312" w:hAnsi="仿宋_GB2312" w:eastAsia="仿宋_GB2312" w:cs="仿宋_GB2312"/>
                <w:bCs/>
                <w:color w:val="000000"/>
                <w:spacing w:val="-11"/>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jc w:val="center"/>
        </w:trPr>
        <w:tc>
          <w:tcPr>
            <w:tcW w:w="534" w:type="dxa"/>
            <w:shd w:val="clear" w:color="auto" w:fill="auto"/>
            <w:vAlign w:val="center"/>
          </w:tcPr>
          <w:p>
            <w:pPr>
              <w:widowControl/>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711" w:type="dxa"/>
            <w:vMerge w:val="continue"/>
            <w:shd w:val="clear" w:color="auto" w:fill="auto"/>
            <w:vAlign w:val="center"/>
          </w:tcPr>
          <w:p>
            <w:pPr>
              <w:widowControl/>
              <w:jc w:val="left"/>
              <w:rPr>
                <w:rFonts w:hint="eastAsia" w:ascii="仿宋_GB2312" w:hAnsi="仿宋_GB2312" w:eastAsia="仿宋_GB2312" w:cs="仿宋_GB2312"/>
                <w:color w:val="000000"/>
                <w:sz w:val="21"/>
                <w:szCs w:val="21"/>
              </w:rPr>
            </w:pP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w:t>
            </w: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实施</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扶贫项目实施前情况（包括项目名称、资金来源、实施期限、绩效目标、实施单位及责任人、受益对象和带贫减贫机制等）</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扶贫项目实施后情况（包括资金使用、项目实施结果、检查验收结果、绩效目标实现情况等）</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《国务院扶贫办、财政部关于完善扶贫资金项目公告公示制度的指导意见》</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6</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监督管理</w:t>
            </w: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监督</w:t>
            </w: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举报</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监督电话（12317）</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《国务院扶贫办、财政部关于完善扶贫资金项目公告公示制度的指导意见》</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rPr>
      </w:pPr>
    </w:p>
    <w:p>
      <w:pPr>
        <w:rPr>
          <w:rFonts w:hint="eastAsia" w:eastAsia="宋体"/>
          <w:lang w:eastAsia="zh-CN"/>
        </w:rPr>
      </w:pPr>
    </w:p>
    <w:p>
      <w:pPr>
        <w:rPr>
          <w:rFonts w:hint="eastAsia" w:eastAsia="宋体"/>
          <w:lang w:eastAsia="zh-CN"/>
        </w:rPr>
      </w:pPr>
    </w:p>
    <w:p>
      <w:pPr>
        <w:rPr>
          <w:rFonts w:hint="eastAsia" w:ascii="黑体" w:hAnsi="黑体" w:eastAsia="黑体" w:cs="黑体"/>
          <w:b w:val="0"/>
          <w:bCs w:val="0"/>
          <w:sz w:val="36"/>
          <w:szCs w:val="36"/>
        </w:rPr>
      </w:pPr>
      <w:bookmarkStart w:id="33" w:name="_Toc24724706"/>
      <w:r>
        <w:rPr>
          <w:rFonts w:hint="eastAsia" w:ascii="黑体" w:hAnsi="黑体" w:eastAsia="黑体" w:cs="黑体"/>
          <w:b w:val="0"/>
          <w:bCs w:val="0"/>
          <w:sz w:val="36"/>
          <w:szCs w:val="36"/>
        </w:rPr>
        <w:br w:type="page"/>
      </w:r>
    </w:p>
    <w:p>
      <w:pPr>
        <w:pStyle w:val="2"/>
        <w:jc w:val="center"/>
        <w:rPr>
          <w:rFonts w:hint="eastAsia" w:ascii="黑体" w:hAnsi="黑体" w:eastAsia="黑体" w:cs="黑体"/>
          <w:b w:val="0"/>
          <w:bCs w:val="0"/>
          <w:sz w:val="36"/>
          <w:szCs w:val="36"/>
        </w:rPr>
      </w:pPr>
      <w:bookmarkStart w:id="34" w:name="_Toc26686"/>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十九</w:t>
      </w:r>
      <w:r>
        <w:rPr>
          <w:rFonts w:hint="eastAsia" w:ascii="黑体" w:hAnsi="黑体" w:eastAsia="黑体" w:cs="黑体"/>
          <w:b w:val="0"/>
          <w:bCs w:val="0"/>
          <w:sz w:val="36"/>
          <w:szCs w:val="36"/>
        </w:rPr>
        <w:t>）义务教育领域基层政务公开标准目录</w:t>
      </w:r>
      <w:bookmarkEnd w:id="33"/>
      <w:bookmarkEnd w:id="34"/>
    </w:p>
    <w:tbl>
      <w:tblPr>
        <w:tblStyle w:val="5"/>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3"/>
        <w:gridCol w:w="883"/>
        <w:gridCol w:w="2535"/>
        <w:gridCol w:w="1734"/>
        <w:gridCol w:w="1559"/>
        <w:gridCol w:w="1318"/>
        <w:gridCol w:w="1656"/>
        <w:gridCol w:w="640"/>
        <w:gridCol w:w="15"/>
        <w:gridCol w:w="696"/>
        <w:gridCol w:w="540"/>
        <w:gridCol w:w="732"/>
        <w:gridCol w:w="5"/>
        <w:gridCol w:w="727"/>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61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5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7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55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31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主体</w:t>
            </w:r>
          </w:p>
        </w:tc>
        <w:tc>
          <w:tcPr>
            <w:tcW w:w="16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351"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43"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8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53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73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55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31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65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65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3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3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文件</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6"/>
                <w:sz w:val="21"/>
                <w:szCs w:val="21"/>
              </w:rPr>
              <w:t>《教育法》、《义务教育法》、《民办教育促进法》、《教师法》、《国家通用语言文字法》</w:t>
            </w:r>
            <w:r>
              <w:rPr>
                <w:rFonts w:hint="eastAsia" w:ascii="仿宋_GB2312" w:hAnsi="仿宋_GB2312" w:eastAsia="仿宋_GB2312" w:cs="仿宋_GB2312"/>
                <w:color w:val="000000"/>
                <w:spacing w:val="-6"/>
                <w:sz w:val="21"/>
                <w:szCs w:val="21"/>
                <w:lang w:eastAsia="zh-CN"/>
              </w:rPr>
              <w:t>、</w:t>
            </w:r>
            <w:r>
              <w:rPr>
                <w:rFonts w:hint="eastAsia" w:ascii="仿宋_GB2312" w:hAnsi="仿宋_GB2312" w:eastAsia="仿宋_GB2312" w:cs="仿宋_GB2312"/>
                <w:color w:val="000000"/>
                <w:spacing w:val="-6"/>
                <w:sz w:val="21"/>
                <w:szCs w:val="21"/>
              </w:rPr>
              <w:t>部门和地方政府规章、各类教育政策文件</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教育概况</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教育事业发展主要情况</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教育事业发展主要情况</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《统计法》、《政府信息公开条例》、《教育统计管理规定》</w:t>
            </w:r>
            <w:r>
              <w:rPr>
                <w:rFonts w:hint="eastAsia" w:ascii="仿宋_GB2312" w:hAnsi="仿宋_GB2312" w:eastAsia="仿宋_GB2312" w:cs="仿宋_GB2312"/>
                <w:bCs/>
                <w:color w:val="000000"/>
                <w:sz w:val="21"/>
                <w:szCs w:val="21"/>
                <w:lang w:eastAsia="zh-CN"/>
              </w:rPr>
              <w:t>等相关政策法规</w:t>
            </w:r>
          </w:p>
        </w:tc>
        <w:tc>
          <w:tcPr>
            <w:tcW w:w="155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教育统计数据</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学校数据、在校生数据、教师数据、办学条件数据、县级汇总数据</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义务教育学校名录</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学校名称、学校地址、办学层次、办学类型、办公电话</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财务信息</w:t>
            </w:r>
          </w:p>
        </w:tc>
        <w:tc>
          <w:tcPr>
            <w:tcW w:w="88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财务管理及监督办法、</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年度经费预决算信息、收费项目及收费标准</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733"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招生管理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介绍</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办学性质、办学地点、办学规模、办学基本条件、联系方式等</w:t>
            </w:r>
          </w:p>
        </w:tc>
        <w:tc>
          <w:tcPr>
            <w:tcW w:w="17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《政府信息公开条例》、《教育部关于进一步做好小学升入初中免试就近入学工作的实施意见》、《教育部关于推进中小学信息公开工作的意见》</w:t>
            </w:r>
            <w:r>
              <w:rPr>
                <w:rFonts w:hint="eastAsia" w:ascii="仿宋_GB2312" w:hAnsi="仿宋_GB2312" w:eastAsia="仿宋_GB2312" w:cs="仿宋_GB2312"/>
                <w:bCs/>
                <w:color w:val="000000"/>
                <w:sz w:val="21"/>
                <w:szCs w:val="21"/>
                <w:lang w:eastAsia="zh-CN"/>
              </w:rPr>
              <w:t>等相关政策法规</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政策</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各校招生工作实施方案；随迁子女入学办法；部分适龄儿童或少年延缓入学、休学等特殊需求的政策解读等</w:t>
            </w:r>
          </w:p>
        </w:tc>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6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p>
        </w:tc>
        <w:tc>
          <w:tcPr>
            <w:tcW w:w="733"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计划</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各校本年度招生计划</w:t>
            </w:r>
          </w:p>
        </w:tc>
        <w:tc>
          <w:tcPr>
            <w:tcW w:w="17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《政府信息公开条例》、《教育部关于进一步做好小学升入初中免试就近入学工作的实施意见》《教育部关于推进中小学信息公开工作的意见》</w:t>
            </w:r>
            <w:r>
              <w:rPr>
                <w:rFonts w:hint="eastAsia" w:ascii="仿宋_GB2312" w:hAnsi="仿宋_GB2312" w:eastAsia="仿宋_GB2312" w:cs="仿宋_GB2312"/>
                <w:bCs/>
                <w:color w:val="000000"/>
                <w:sz w:val="21"/>
                <w:szCs w:val="21"/>
                <w:lang w:eastAsia="zh-CN"/>
              </w:rPr>
              <w:t>等相关政策法规</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范围</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招生范围、学区划分详细情况</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6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各校本年度招生结果</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4" w:hRule="atLeast"/>
          <w:jc w:val="center"/>
        </w:trPr>
        <w:tc>
          <w:tcPr>
            <w:tcW w:w="540"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学籍</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区域内义务教育阶段学生休学、复学、转学相关政策及所需材料和办理流程；适龄儿童延缓入学所需材料及办理流程；学籍证明、毕（结）业证书遗失办理学历证明确认</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《义务教育法》、《政府信息公开条例》、《中小学生学籍管理办法》</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义务教育学生资助政策</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统一城乡义务教育“两免一补”政策</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《政府信息公开条例》、《国务院关于进一步完善城乡义务教育经费保障机制的通知》</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学生评优奖励</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省市县“三好学生”“优秀学生干部”评选标准；评比方法；表彰名单等</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《政府信息公开条例》，当地省市县表彰文件</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0" w:hRule="atLeast"/>
          <w:jc w:val="center"/>
        </w:trPr>
        <w:tc>
          <w:tcPr>
            <w:tcW w:w="54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优待</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政策</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7"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培训</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教师培训政策文件、培训项目组织实施通知</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《教育法》、《教师法》、《中小学教师继续教育规定》</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3"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教师资格认定</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教师资格认定申请材料；参加体检时间、医疗机构名单、体检合格标准；认定结果；咨询方式、监督举报方式、常见问题等</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《教师法》、《政府信息公开条例》、《教师资格条例》及实施办法、《教育部关于印发〈教师资格证书管理规定〉的通知》</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中小学、幼儿园教师资格证书补发、换发政策及流程</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教师公开招聘</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教师招聘计划和公告、拟聘用人员名单公示</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《政府信息公开条例》、《事业单位公开招聘人员暂行规定》、《关于进一步规范事业单位公开招聘工作的通知》、《人力资源社会保障部关于事业单位公开招聘岗位条件设置有关问题的通知》</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行为</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规范</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教师职业行为准则及违规处理办法</w:t>
            </w:r>
          </w:p>
        </w:tc>
        <w:tc>
          <w:tcPr>
            <w:tcW w:w="17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w:t>
            </w:r>
            <w:r>
              <w:rPr>
                <w:rFonts w:hint="eastAsia" w:ascii="仿宋_GB2312" w:hAnsi="仿宋_GB2312" w:eastAsia="仿宋_GB2312" w:cs="仿宋_GB2312"/>
                <w:bCs/>
                <w:color w:val="000000"/>
                <w:sz w:val="21"/>
                <w:szCs w:val="21"/>
                <w:lang w:eastAsia="zh-CN"/>
              </w:rPr>
              <w:t>等相关政策法规</w:t>
            </w:r>
          </w:p>
        </w:tc>
        <w:tc>
          <w:tcPr>
            <w:tcW w:w="155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对教师有严重违反教师职业行为准则的行政处罚信息</w:t>
            </w:r>
          </w:p>
        </w:tc>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_GB2312" w:hAnsi="仿宋_GB2312" w:eastAsia="仿宋_GB2312" w:cs="仿宋_GB2312"/>
                <w:color w:val="000000"/>
                <w:sz w:val="21"/>
                <w:szCs w:val="21"/>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教师评优评先</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优秀教师的表彰、奖励等行政奖励信息公示</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《教师法》、《中共中央 国务院关于全面深化新时代教师队伍建设改革的意见》</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8"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任教30年乡村教师以上教师申请荣誉证书相关政策</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《政府信息公开条例》、《关于做好乡村学校从教30年教师荣誉证书颁发工作的通知》</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教师职称评审</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评审政策、评审通知、学校拟推荐人选名单、评审结果</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、最终结果</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《政府信息公开条例》、《人力资源社会保障部教育部关于印发深化中小学教师职称制度改革的指导意见的通知》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信息形成（变更）3个工作日内，公示时间不少于7个工作日</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6"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特岗教师招聘</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岗位设置管理政策、条件、程序等；特岗教师招聘文件及招聘公告；初审结果；笔试成绩；资格复审结果；参加面试人员、面试成绩；进入考察人员名单；拟聘用人员名单；最终聘用结果</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信息形成（变更）3个工作日内，公示时间不少于7个工作日</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应聘</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人员</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7"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乡村教师生活补助</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管理制度、实施方案、实施时间、补助范围、发放对象、补助档次标准、发放情况</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《政府信息公开条例》、《教育部 财政部关于落实2013年中央1号文件要求对在连片特困地区工作的乡村教师给予生活补助的通知》、《教育部关于加强乡村教师生活补助经费管理有关工作的通知》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信息形成（变更）3个工作日内；教师申领情况进行常年公示</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普通话培训及测试</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开展普通话培训、测试的通知；测试结果查询</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《政府信息公开条例》、《普通话水平测试管理规定》</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7</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重要政策执行情况</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重要政策执行情况</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控辍</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保学</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“一县一策”控辍保学工作方案；年度工作进展情况（含义务教育学生失学、辍学的总体情况，建档立卡家庭贫困学生总体就学情况）；督导检查结果公告；典型经验和有效做法</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《政府信息公开条例》、《国务院办公厅关于进一步加强控辍保学提高义务教育巩固水平的通知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4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农村义务教育学生营养改善计划</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有关政策法规、规章、规范性文件；组织机构和职责，举报电话、信箱或电子邮箱；供餐企业、托餐家庭名单</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《国务院办公厅关于实施农村义务教育学生营养改善计划的意见》《教育部等十五部门关于印发〈农村义务教育学生营养改善计划实施细则〉等五个配套文件的通知》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学校食堂饭菜价格、带量食谱；学校膳食委员会名单；学校管理人员陪餐情况；食品安全突发事件应急预案</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供餐企业（单位）配套管理制度，食品安全责任人、供餐方签约人；食品安全突发事件应急预案</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7" w:hRule="atLeast"/>
          <w:jc w:val="center"/>
        </w:trPr>
        <w:tc>
          <w:tcPr>
            <w:tcW w:w="54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学校体育评价</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《政府信息公开条例》、教育部关于印发《学生体质健康监测评价办法》等三个文件的通知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1"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学校美育评价</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《政府信息公开条例》、教育部关于印发《中小学生艺术素质测评办法》等三个文件的通知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8</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教育督导</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机构</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队伍</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督导部门组成、督学名单、</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《教育督导条例》、《县域义务教育均衡发展督导评估暂行办法》、《县域义务教育优质均衡发展督导评估办法》</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9"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学校督导评估</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年度督导工作计划内容、责任区划分和责任督学名单、责任督学日常督导事项，学校督导评估的办法、指标体系、督导评估报告</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7"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义务教育均衡发展督导评估</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国务院教育督导委员会对义务教育发展均衡县进行认定的结果、报告</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9" w:hRule="atLeast"/>
          <w:jc w:val="center"/>
        </w:trPr>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9</w:t>
            </w:r>
          </w:p>
        </w:tc>
        <w:tc>
          <w:tcPr>
            <w:tcW w:w="73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校园安全</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校园安全管理</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校园安全管理法律法规、配套管理制度，学生住宿、用餐、组织活动等安全管理情况，校园安全突发事件应急预案、预警信息、应对情况、调查处理情况，校车使用许可申请政策规定及申请流程</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《政府信息公开条例》、《国务院办公厅关于加强中小学幼儿园安全风险防控体系建设的意见》、《教育部关于推进中小学信息公开工作的意见》、《校车安全管理条例》</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白音他拉苏木人民政府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bl>
    <w:p>
      <w:pPr>
        <w:pageBreakBefore w:val="0"/>
        <w:widowControl w:val="0"/>
        <w:kinsoku/>
        <w:wordWrap/>
        <w:overflowPunct/>
        <w:topLinePunct w:val="0"/>
        <w:autoSpaceDE/>
        <w:autoSpaceDN/>
        <w:bidi w:val="0"/>
        <w:adjustRightInd/>
        <w:snapToGrid/>
        <w:spacing w:line="180" w:lineRule="exact"/>
        <w:textAlignment w:val="auto"/>
      </w:pPr>
    </w:p>
    <w:p>
      <w:pPr>
        <w:pageBreakBefore w:val="0"/>
        <w:widowControl w:val="0"/>
        <w:kinsoku/>
        <w:wordWrap/>
        <w:overflowPunct/>
        <w:topLinePunct w:val="0"/>
        <w:autoSpaceDE/>
        <w:autoSpaceDN/>
        <w:bidi w:val="0"/>
        <w:adjustRightInd/>
        <w:snapToGrid/>
        <w:spacing w:line="180" w:lineRule="exact"/>
        <w:textAlignment w:val="auto"/>
      </w:pPr>
    </w:p>
    <w:p>
      <w:pPr>
        <w:pageBreakBefore w:val="0"/>
        <w:widowControl w:val="0"/>
        <w:kinsoku/>
        <w:wordWrap/>
        <w:overflowPunct/>
        <w:topLinePunct w:val="0"/>
        <w:autoSpaceDE/>
        <w:autoSpaceDN/>
        <w:bidi w:val="0"/>
        <w:adjustRightInd/>
        <w:snapToGrid/>
        <w:spacing w:line="180" w:lineRule="exact"/>
        <w:textAlignment w:val="auto"/>
      </w:pPr>
    </w:p>
    <w:p>
      <w:pPr>
        <w:pageBreakBefore w:val="0"/>
        <w:widowControl w:val="0"/>
        <w:kinsoku/>
        <w:wordWrap/>
        <w:overflowPunct/>
        <w:topLinePunct w:val="0"/>
        <w:autoSpaceDE/>
        <w:autoSpaceDN/>
        <w:bidi w:val="0"/>
        <w:adjustRightInd/>
        <w:snapToGrid/>
        <w:spacing w:line="180" w:lineRule="exact"/>
        <w:textAlignment w:val="auto"/>
        <w:rPr>
          <w:rFonts w:hint="eastAsia"/>
          <w:lang w:eastAsia="zh-CN"/>
        </w:rPr>
      </w:pPr>
    </w:p>
    <w:p>
      <w:pPr>
        <w:rPr>
          <w:rFonts w:hint="eastAsia" w:eastAsiaTheme="minorEastAsia"/>
          <w:lang w:eastAsia="zh-CN"/>
        </w:rPr>
      </w:pPr>
    </w:p>
    <w:sectPr>
      <w:pgSz w:w="16838" w:h="11906" w:orient="landscape"/>
      <w:pgMar w:top="1531"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WFjZTMwYThhMGFhNzNhZTBhNmRiY2YyYzlkMTgifQ=="/>
  </w:docVars>
  <w:rsids>
    <w:rsidRoot w:val="50AA3B80"/>
    <w:rsid w:val="27641C88"/>
    <w:rsid w:val="50AA3B80"/>
    <w:rsid w:val="6A19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style>
  <w:style w:type="paragraph" w:customStyle="1" w:styleId="7">
    <w:name w:val="列出段落"/>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50114</Words>
  <Characters>51048</Characters>
  <Lines>0</Lines>
  <Paragraphs>0</Paragraphs>
  <TotalTime>23</TotalTime>
  <ScaleCrop>false</ScaleCrop>
  <LinksUpToDate>false</LinksUpToDate>
  <CharactersWithSpaces>51974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2020-09-22T08:14:00Z</dcterms:created>
  <dc:creator>1</dc:creator>
  <cp:lastModifiedBy>1</cp:lastModifiedBy>
  <cp:lastPrinted>2022-01-05T02:31:00Z</cp:lastPrinted>
  <dcterms:modified xsi:type="dcterms:W3CDTF">2022-09-27T02:46:13Z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9CC3331915A6462184E1C2680B382CBA</vt:lpwstr>
  </property>
</Properties>
</file>