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hint="default" w:ascii="微软雅黑" w:hAnsi="微软雅黑" w:eastAsia="微软雅黑" w:cs="微软雅黑"/>
          <w:color w:val="000000" w:themeColor="text1"/>
          <w:kern w:val="0"/>
          <w:sz w:val="32"/>
          <w:szCs w:val="32"/>
          <w:highlight w:val="none"/>
          <w:lang w:val="en-US" w:eastAsia="zh-CN"/>
          <w14:textFill>
            <w14:solidFill>
              <w14:schemeClr w14:val="tx1"/>
            </w14:solidFill>
          </w14:textFill>
        </w:rPr>
      </w:pPr>
      <w:r>
        <w:rPr>
          <w:rFonts w:hint="eastAsia" w:ascii="微软雅黑" w:hAnsi="微软雅黑" w:eastAsia="微软雅黑" w:cs="微软雅黑"/>
          <w:color w:val="000000" w:themeColor="text1"/>
          <w:kern w:val="0"/>
          <w:sz w:val="32"/>
          <w:szCs w:val="32"/>
          <w:highlight w:val="none"/>
          <w:lang w:val="en-US" w:eastAsia="zh-CN"/>
          <w14:textFill>
            <w14:solidFill>
              <w14:schemeClr w14:val="tx1"/>
            </w14:solidFill>
          </w14:textFill>
        </w:rPr>
        <w:t>关于奈曼旗环诚石油销售有限公司第三加油站改建项目的备案告知书</w:t>
      </w:r>
    </w:p>
    <w:tbl>
      <w:tblPr>
        <w:tblStyle w:val="3"/>
        <w:tblW w:w="14100" w:type="dxa"/>
        <w:tblInd w:w="93" w:type="dxa"/>
        <w:tblLayout w:type="fixed"/>
        <w:tblCellMar>
          <w:top w:w="0" w:type="dxa"/>
          <w:left w:w="0" w:type="dxa"/>
          <w:bottom w:w="0" w:type="dxa"/>
          <w:right w:w="0" w:type="dxa"/>
        </w:tblCellMar>
      </w:tblPr>
      <w:tblGrid>
        <w:gridCol w:w="1188"/>
        <w:gridCol w:w="1100"/>
        <w:gridCol w:w="4525"/>
        <w:gridCol w:w="1075"/>
        <w:gridCol w:w="1387"/>
        <w:gridCol w:w="1463"/>
        <w:gridCol w:w="1087"/>
        <w:gridCol w:w="1592"/>
        <w:gridCol w:w="683"/>
      </w:tblGrid>
      <w:tr>
        <w:tblPrEx>
          <w:tblCellMar>
            <w:top w:w="0" w:type="dxa"/>
            <w:left w:w="0" w:type="dxa"/>
            <w:bottom w:w="0" w:type="dxa"/>
            <w:right w:w="0" w:type="dxa"/>
          </w:tblCellMar>
        </w:tblPrEx>
        <w:trPr>
          <w:trHeight w:val="764" w:hRule="atLeast"/>
        </w:trPr>
        <w:tc>
          <w:tcPr>
            <w:tcW w:w="1188"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文件名称</w:t>
            </w:r>
          </w:p>
        </w:tc>
        <w:tc>
          <w:tcPr>
            <w:tcW w:w="1100"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项目法人或项目建设单位</w:t>
            </w:r>
          </w:p>
        </w:tc>
        <w:tc>
          <w:tcPr>
            <w:tcW w:w="452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建设内容及规模</w:t>
            </w:r>
          </w:p>
        </w:tc>
        <w:tc>
          <w:tcPr>
            <w:tcW w:w="1075"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总投资：万元</w:t>
            </w:r>
          </w:p>
        </w:tc>
        <w:tc>
          <w:tcPr>
            <w:tcW w:w="1387"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建设期限</w:t>
            </w:r>
          </w:p>
        </w:tc>
        <w:tc>
          <w:tcPr>
            <w:tcW w:w="146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文号</w:t>
            </w:r>
          </w:p>
        </w:tc>
        <w:tc>
          <w:tcPr>
            <w:tcW w:w="1087"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lang w:val="en-US" w:eastAsia="zh-CN"/>
              </w:rPr>
              <w:t>备案</w:t>
            </w:r>
            <w:r>
              <w:rPr>
                <w:rFonts w:hint="eastAsia" w:ascii="宋体" w:hAnsi="宋体" w:eastAsia="宋体" w:cs="宋体"/>
                <w:color w:val="000000"/>
                <w:kern w:val="0"/>
                <w:sz w:val="24"/>
                <w:szCs w:val="24"/>
              </w:rPr>
              <w:t>日期</w:t>
            </w:r>
          </w:p>
        </w:tc>
        <w:tc>
          <w:tcPr>
            <w:tcW w:w="1592"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项目代码</w:t>
            </w:r>
          </w:p>
        </w:tc>
        <w:tc>
          <w:tcPr>
            <w:tcW w:w="68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备注</w:t>
            </w:r>
          </w:p>
        </w:tc>
      </w:tr>
      <w:tr>
        <w:tblPrEx>
          <w:tblCellMar>
            <w:top w:w="0" w:type="dxa"/>
            <w:left w:w="0" w:type="dxa"/>
            <w:bottom w:w="0" w:type="dxa"/>
            <w:right w:w="0" w:type="dxa"/>
          </w:tblCellMar>
        </w:tblPrEx>
        <w:trPr>
          <w:trHeight w:val="6653" w:hRule="atLeast"/>
        </w:trPr>
        <w:tc>
          <w:tcPr>
            <w:tcW w:w="1188"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top"/>
          </w:tcPr>
          <w:p>
            <w:pPr>
              <w:widowControl/>
              <w:jc w:val="center"/>
              <w:textAlignment w:val="center"/>
              <w:rPr>
                <w:rFonts w:hint="eastAsia" w:asciiTheme="minorEastAsia" w:hAnsiTheme="minorEastAsia" w:eastAsiaTheme="minorEastAsia" w:cstheme="minorEastAsia"/>
                <w:sz w:val="24"/>
                <w:szCs w:val="24"/>
              </w:rPr>
            </w:pPr>
          </w:p>
          <w:p>
            <w:pPr>
              <w:widowControl/>
              <w:jc w:val="center"/>
              <w:textAlignment w:val="center"/>
              <w:rPr>
                <w:rFonts w:hint="eastAsia" w:asciiTheme="minorEastAsia" w:hAnsiTheme="minorEastAsia" w:eastAsiaTheme="minorEastAsia" w:cstheme="minorEastAsia"/>
                <w:sz w:val="24"/>
                <w:szCs w:val="24"/>
              </w:rPr>
            </w:pPr>
          </w:p>
          <w:p>
            <w:pPr>
              <w:widowControl/>
              <w:jc w:val="center"/>
              <w:textAlignment w:val="center"/>
              <w:rPr>
                <w:rFonts w:hint="eastAsia" w:asciiTheme="minorEastAsia" w:hAnsiTheme="minorEastAsia" w:eastAsiaTheme="minorEastAsia" w:cstheme="minorEastAsia"/>
                <w:sz w:val="24"/>
                <w:szCs w:val="24"/>
              </w:rPr>
            </w:pPr>
          </w:p>
          <w:p>
            <w:pPr>
              <w:widowControl/>
              <w:jc w:val="center"/>
              <w:textAlignment w:val="center"/>
              <w:rPr>
                <w:rFonts w:hint="eastAsia" w:asciiTheme="minorEastAsia" w:hAnsiTheme="minorEastAsia" w:eastAsiaTheme="minorEastAsia" w:cstheme="minorEastAsia"/>
                <w:sz w:val="24"/>
                <w:szCs w:val="24"/>
              </w:rPr>
            </w:pPr>
          </w:p>
          <w:p>
            <w:pPr>
              <w:widowControl/>
              <w:jc w:val="center"/>
              <w:textAlignment w:val="center"/>
              <w:rPr>
                <w:rFonts w:hint="eastAsia" w:asciiTheme="minorEastAsia" w:hAnsiTheme="minorEastAsia" w:eastAsiaTheme="minorEastAsia" w:cstheme="minorEastAsia"/>
                <w:sz w:val="24"/>
                <w:szCs w:val="24"/>
              </w:rPr>
            </w:pPr>
          </w:p>
          <w:p>
            <w:pPr>
              <w:widowControl/>
              <w:jc w:val="center"/>
              <w:textAlignment w:val="center"/>
              <w:rPr>
                <w:rFonts w:hint="eastAsia" w:asciiTheme="minorEastAsia" w:hAnsiTheme="minorEastAsia" w:eastAsiaTheme="minorEastAsia" w:cstheme="minorEastAsia"/>
                <w:sz w:val="24"/>
                <w:szCs w:val="24"/>
              </w:rPr>
            </w:pPr>
          </w:p>
          <w:p>
            <w:pPr>
              <w:widowControl/>
              <w:jc w:val="center"/>
              <w:textAlignment w:val="center"/>
              <w:rPr>
                <w:rFonts w:hint="eastAsia" w:asciiTheme="minorEastAsia" w:hAnsiTheme="minorEastAsia" w:eastAsiaTheme="minorEastAsia" w:cstheme="minorEastAsia"/>
                <w:sz w:val="24"/>
                <w:szCs w:val="24"/>
              </w:rPr>
            </w:pPr>
          </w:p>
          <w:p>
            <w:pPr>
              <w:widowControl/>
              <w:jc w:val="center"/>
              <w:textAlignment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rPr>
              <w:t>关于奈曼旗环诚石油销售有限公司第三加油站改建项目的备案告知书</w:t>
            </w:r>
          </w:p>
        </w:tc>
        <w:tc>
          <w:tcPr>
            <w:tcW w:w="11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sz w:val="24"/>
                <w:szCs w:val="24"/>
              </w:rPr>
              <w:t>奈曼旗环诚石油销售有限公司</w:t>
            </w:r>
          </w:p>
        </w:tc>
        <w:tc>
          <w:tcPr>
            <w:tcW w:w="452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z w:val="24"/>
                <w:szCs w:val="24"/>
              </w:rPr>
              <w:t>该项目拟规划将原有20立方米铁质汽油罐2个更换为30立方米双层罐（隔仓罐）1个；将原有25立方米铁质柴油罐2个更换为25立方米双层</w:t>
            </w:r>
            <w:bookmarkStart w:id="0" w:name="_GoBack"/>
            <w:bookmarkEnd w:id="0"/>
            <w:r>
              <w:rPr>
                <w:rFonts w:hint="eastAsia" w:asciiTheme="minorEastAsia" w:hAnsiTheme="minorEastAsia" w:eastAsiaTheme="minorEastAsia" w:cstheme="minorEastAsia"/>
                <w:sz w:val="24"/>
                <w:szCs w:val="24"/>
              </w:rPr>
              <w:t>柴油罐3个。</w:t>
            </w:r>
          </w:p>
        </w:tc>
        <w:tc>
          <w:tcPr>
            <w:tcW w:w="1075"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spacing w:val="0"/>
                <w:sz w:val="24"/>
                <w:szCs w:val="24"/>
                <w:shd w:val="clear" w:fill="FFFFFF"/>
                <w:lang w:val="en-US" w:eastAsia="zh-CN"/>
              </w:rPr>
              <w:t>37</w:t>
            </w:r>
          </w:p>
        </w:tc>
        <w:tc>
          <w:tcPr>
            <w:tcW w:w="138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2022-2023</w:t>
            </w:r>
          </w:p>
        </w:tc>
        <w:tc>
          <w:tcPr>
            <w:tcW w:w="146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4"/>
                <w:szCs w:val="24"/>
                <w:highlight w:val="yellow"/>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2022年备案告知124</w:t>
            </w:r>
          </w:p>
        </w:tc>
        <w:tc>
          <w:tcPr>
            <w:tcW w:w="108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2022.08.11</w:t>
            </w:r>
          </w:p>
        </w:tc>
        <w:tc>
          <w:tcPr>
            <w:tcW w:w="1592"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olor w:val="000000"/>
                <w:kern w:val="0"/>
                <w:sz w:val="24"/>
                <w:szCs w:val="24"/>
                <w:u w:val="none"/>
                <w:lang w:val="en-US" w:eastAsia="zh-CN" w:bidi="ar"/>
              </w:rPr>
              <w:t>2208-150525-04-01-743086</w:t>
            </w:r>
          </w:p>
        </w:tc>
        <w:tc>
          <w:tcPr>
            <w:tcW w:w="683"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jc w:val="center"/>
              <w:textAlignment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备案</w:t>
            </w:r>
          </w:p>
        </w:tc>
      </w:tr>
    </w:tbl>
    <w:p>
      <w:pPr>
        <w:widowControl/>
        <w:jc w:val="left"/>
      </w:pPr>
    </w:p>
    <w:sectPr>
      <w:pgSz w:w="16838" w:h="11906" w:orient="landscape"/>
      <w:pgMar w:top="1476" w:right="1440" w:bottom="84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Mzg5M2QwY2JiZjhjNmFlMThjY2NlY2MyMjlhZWUifQ=="/>
  </w:docVars>
  <w:rsids>
    <w:rsidRoot w:val="00172A27"/>
    <w:rsid w:val="00306A5D"/>
    <w:rsid w:val="00CC0061"/>
    <w:rsid w:val="00E80F71"/>
    <w:rsid w:val="080F7F06"/>
    <w:rsid w:val="088279D2"/>
    <w:rsid w:val="08C560D2"/>
    <w:rsid w:val="08FF7D6E"/>
    <w:rsid w:val="0C3C3D6B"/>
    <w:rsid w:val="0D7F0282"/>
    <w:rsid w:val="0FEF5D20"/>
    <w:rsid w:val="16302BAC"/>
    <w:rsid w:val="1AF61429"/>
    <w:rsid w:val="1DA75622"/>
    <w:rsid w:val="2B87308A"/>
    <w:rsid w:val="2CF17026"/>
    <w:rsid w:val="2D24487B"/>
    <w:rsid w:val="3C8A6D9C"/>
    <w:rsid w:val="4B2D5554"/>
    <w:rsid w:val="4D292EB2"/>
    <w:rsid w:val="51BA013D"/>
    <w:rsid w:val="52FD6793"/>
    <w:rsid w:val="57073E74"/>
    <w:rsid w:val="578B7E1B"/>
    <w:rsid w:val="5B6B4966"/>
    <w:rsid w:val="5CB659BA"/>
    <w:rsid w:val="68D95CC3"/>
    <w:rsid w:val="69146A3E"/>
    <w:rsid w:val="70B63602"/>
    <w:rsid w:val="7F3D7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191</Words>
  <Characters>241</Characters>
  <Lines>4</Lines>
  <Paragraphs>1</Paragraphs>
  <TotalTime>0</TotalTime>
  <ScaleCrop>false</ScaleCrop>
  <LinksUpToDate>false</LinksUpToDate>
  <CharactersWithSpaces>241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2021-11-01T02:23:00Z</dcterms:created>
  <dc:creator>Windows User</dc:creator>
  <cp:lastModifiedBy>禹</cp:lastModifiedBy>
  <cp:lastPrinted>2022-08-22T00:57:00Z</cp:lastPrinted>
  <dcterms:modified xsi:type="dcterms:W3CDTF">2022-08-25T02:37:52Z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FD5792883834458093828D8EAE781376</vt:lpwstr>
  </property>
</Properties>
</file>