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奈曼旗人民政府门户网站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  <w:t>和政府系统政务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  <w:t>新媒体帐号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网民留言办理工作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  <w:t>制度</w:t>
      </w:r>
    </w:p>
    <w:bookmarkEnd w:id="0"/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第一章</w:t>
      </w: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总</w:t>
      </w: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则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为认真做好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政府网站和政府系统政务新媒体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网民留言办理工作，进一步提高网民留言办理工作的质量和效率，推动网民留言办理工作规范化、制度化，制定本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做好网民留言办理工作，是政府联系人民群众、维护群众合法权益、接受社会监督的重要渠道，是创新社会治理、全面推进政务公开的重要方式，是建设法治型政府、创新型政府、廉洁型政府和服务型政府的重要内容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第三条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各苏木乡镇（街道、场）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旗直各部门要进一步加强与网民互动力度，畅通利用网络联系群众的渠道，不断提高网民在线留言办理工作质量，提升政府公信力。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第二章</w:t>
      </w: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受理范围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网民通过奈曼旗人民政府门户网站（域名为：http://www.naimanqi.gov.cn/）（以下简称旗政府门户网站）“网上咨询”栏目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和政府系统各新媒体帐号上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的留言。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全国政府网站信息报送系统中“我为政府网站找错”中的网民留言。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第三章</w:t>
      </w: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受理内容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主要受理以下留言事项：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（一）对旗政府重大决策部署、重要政策措施以及区政府规章、规范性文件的意见建议；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（二）对旗政府及其部门或工作人员的监督意见、工作建议；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（三）对全旗国民经济和社会发展各方面提出的意见建议；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（四）对影响经济社会发展、人民群众切身利益和社会稳定的突出问题的反映；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（五）对日常工作、生活中的热点、难点问题及解决问题的建议和诉求；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（六）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重大紧急突发事件、重要社情民意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提出的意见建议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（七）其他应当受理的事项。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政府网站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和各新媒体帐号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不予受理以下留言事项，但应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向留言人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做出不予受理说明，并给出合理建议：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（一）超出政府行政管理范围的事项；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（二）已经进入司法机关、仲裁机关等受理程序或已通过上述法定程序处理的事项；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（三）不服从党纪、政纪处分的申诉；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（四）涉及国家秘密、商业秘密、个人隐私的事项；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（五）涉及军队和国家安全的问题；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（六）正在办理过程中或办理完毕的重复事项；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（七）违反法律规定、社会公序良俗以及恶意攻击、骚扰或无实质内容的事项；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（八）其他不予受理的事项。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第四章</w:t>
      </w: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责任分工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旗政府网站和旗政府新媒体帐号的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网民留言办理工作由旗政府办公室负责指导、协调、监督；全旗各苏木乡镇（街道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场）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、旗直各部门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负责在规定时限内分级负责，归口办理。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旗行政审批和政务服务局（政府门户网站管理中心）负责网民通过旗政府门户网站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和旗政府新媒体帐号“奈曼政务”的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留言收集、转办、回复、统计、考核等工作。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全旗各苏木乡镇（街道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场）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、旗直各部门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负责在规定时限内完成涉及本单位职责的网民留言的认领、承办、核查、答复和回访等工作，主要承担以下职责：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（一）建立健全本单位政府网站咨询、投诉、建议等网民留言的办理答复工作机制；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8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（二）做好企业群众提出的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以下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咨询、投诉、建议等留言的接收、办理和答复工作：1.对于本单位职责范围内的留言，做好办理答复工作；2.对于需要本单位所属二级单位处理的留言，督促二级单位做好办理答复工作；3.对于由本单位牵头、其他单位配合处理的留言，做好牵头组织、协调办理和统一答复工作；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8"/>
          <w:sz w:val="32"/>
          <w:szCs w:val="32"/>
          <w:u w:val="none"/>
          <w:shd w:val="clear" w:color="auto" w:fill="FFFFFF"/>
        </w:rPr>
        <w:t>对于本单位为配合单位的留言，按照牵头单位要求做好配合工作；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（三）明确分管领导、具体科（股）室和专人负责政府网站互动响应工作，强化人员培训，加强审核把关和组织保障，留言答复在公开前要进行审核；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（四）对涉及的国家秘密、商业秘密、个人隐私及其他不予公开的数据信息，各单位及工作人员应当遵守保密工作相关法律法规，严格履行保密义务，不得泄露。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第五章</w:t>
      </w: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受理流程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旗政府网站及全旗政府系统政务新媒体帐号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网民留言办理工作一般按照“收集—转办—办理—回复”的程序进行。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第十二条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收集。旗政府门户网站管理中心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、旗政府系统政务新媒体各帐号，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及时收集网民留言信息，分类登记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建立《网民留言回复情况表》（见附件）。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第十三条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转办。旗政府门户网站管理中心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及各新媒体帐号主体单位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将网民留言转相关单位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（股室）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信息员。承办单位对收到的网民留言转办件认真研究，在规定时限内办理；留言内容中涉及其他单位职责范围的，由已确定的承办单位牵头，积极协调各相关单位，形成统一回复，所涉及单位务必积极配合，共同完成留言回复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第十四条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办理。自收到《网民留言回复情况表》5个工作日内，承办单位安排专人调查核实形成回复内容，经本单位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主要负责人或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分管领导审签后加盖公章书面答复至旗政府门户网站管理中心。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第十五条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回复。旗政府门户网站管理中心以承办单位名义在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政府门户网站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和旗政府新媒体帐号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上回复网民，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旗政府系统各新媒体由帐号主体单位以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承办单位名义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进行回复，并在帐号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公布承办单位及回复日期。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第六章 强化管理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第十六条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完善办理机制。各承办单位明确网民留言办理工作责任，主要领导负总责，分管领导具体抓，落实办理人员，严格办理时限，提高办理质量。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第十七条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把握时间节点。承办单位须在5个工作日内办结并将领导审核签字盖章后的《网民留言回复情况表》报旗政府门户网站管理中心。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第十八条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跟踪督查落实。旗政府督查室将跟踪督查、复核统计承办单位网民留言办理工作，对工作认真、办理质量好的通报表扬；对敷衍应付、逾期办理的予以通报批评；对办理工作不力、造成严重后果的依据有关规定严肃处理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第七章</w:t>
      </w: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</w:t>
      </w: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则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 xml:space="preserve">第十九条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各苏木乡镇（街道、场）、旗直各部门政府系统政务新媒体帐号参照此制度执行网民答复规范。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WJjM2FmNjczMWE4ZjZmZmEzYzZlMmMxODI1YTgifQ=="/>
  </w:docVars>
  <w:rsids>
    <w:rsidRoot w:val="7D801142"/>
    <w:rsid w:val="1C18473D"/>
    <w:rsid w:val="7D80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99"/>
    <w:pPr>
      <w:widowControl w:val="0"/>
      <w:spacing w:before="240" w:after="60" w:line="620" w:lineRule="exact"/>
      <w:jc w:val="center"/>
      <w:outlineLvl w:val="0"/>
    </w:pPr>
    <w:rPr>
      <w:rFonts w:ascii="Arial" w:hAnsi="Arial" w:eastAsia="仿宋_GB2312" w:cs="Arial"/>
      <w:b/>
      <w:bCs/>
      <w:kern w:val="2"/>
      <w:sz w:val="32"/>
      <w:szCs w:val="22"/>
      <w:lang w:val="en-US" w:eastAsia="zh-CN" w:bidi="ar-SA"/>
    </w:rPr>
  </w:style>
  <w:style w:type="paragraph" w:styleId="3">
    <w:name w:val="Normal (Web)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2147</Words>
  <Characters>2177</Characters>
  <Lines>0</Lines>
  <Paragraphs>0</Paragraphs>
  <TotalTime>1</TotalTime>
  <ScaleCrop>false</ScaleCrop>
  <LinksUpToDate>false</LinksUpToDate>
  <CharactersWithSpaces>2213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2022-07-25T08:17:00Z</dcterms:created>
  <dc:creator>长岛冰茶</dc:creator>
  <cp:lastModifiedBy>lenovo</cp:lastModifiedBy>
  <dcterms:modified xsi:type="dcterms:W3CDTF">2022-09-27T08:11:02Z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B44497AB2A424CD19BD36EF415433DBE</vt:lpwstr>
  </property>
</Properties>
</file>