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以“五大”工程，打造多样化党建新模式</w:t>
      </w:r>
    </w:p>
    <w:p>
      <w:pPr>
        <w:spacing w:line="6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——通辽市奈曼旗八仙筒镇四林筒村党支部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四林筒村位于八仙筒镇人民政府西侧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15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公里处，辖两个自然村，共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366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户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1634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人，总土地面积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.</w:t>
      </w:r>
      <w:r>
        <w:rPr>
          <w:rFonts w:ascii="Times New Roman" w:hAnsi="Times New Roman" w:eastAsia="方正仿宋简体" w:cs="仿宋_GB2312"/>
          <w:sz w:val="32"/>
          <w:szCs w:val="32"/>
        </w:rPr>
        <w:t>5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亩。种植业主要以玉米、葵花为主，养殖业以牛、羊为主。村党支部共有党员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39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名，“两委”班子成员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名, 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2021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月被中共奈曼旗委评为“先进基层党组织”。</w:t>
      </w:r>
    </w:p>
    <w:p>
      <w:pPr>
        <w:pStyle w:val="5"/>
        <w:numPr>
          <w:ilvl w:val="0"/>
          <w:numId w:val="0"/>
        </w:numPr>
        <w:spacing w:line="560" w:lineRule="exact"/>
        <w:ind w:left="960" w:left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实施“素质提升”工程，把素质“强”起来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2"/>
          <w:szCs w:val="20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为深入贯彻落实新时代党的组织路线，充分发挥基层党组织战斗堡垒作用，四林筒村按照上级相关要求，以党的组织体系建设为重点，高标准打造党群服务中心，建筑面积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312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，整合各类服务资源，按照“四区分离”的高标准要求，结合实际设置党员活动室、综合服务大厅、综合治理室、党员志愿服务站、红色书吧等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开展“重温入党誓词+”活动，结合“七一”、“十一”等重大时间节点，组织党员重温入党誓词，永葆党性初心。以季度为周期，为全体党员讲授党课，进一步提升党员的思想觉悟、政治理念。严格执行“三会一课”制度，丰富主题党日活动，实施党员积分化星级管理，着力强化党员思想理论教育，提升党支部带头引领作用。</w:t>
      </w:r>
    </w:p>
    <w:p>
      <w:pPr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二、实施“典型辐射”工程，把热情“带”起来</w:t>
      </w:r>
    </w:p>
    <w:p>
      <w:pPr>
        <w:spacing w:line="560" w:lineRule="exact"/>
        <w:ind w:firstLine="640" w:firstLineChars="200"/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为进一步提升社会治理水平和群众自我服务、自我管理水平，在“红色照亮多彩古镇”的党建品牌引领下，推行“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+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10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+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N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”党建引领社会治理网格化管理模式，整合群众、党员、妇女三类人员，组建网格队伍，强化各支队伍在基层党组织中发挥的作用，解决服务群众“最后一公里”问题。明确网格员自身职责，开展精细化管理与服务，建立网格微信群，确保网格员与群众渠道畅通。入户张贴网格员联络卡，进一步方便群众联系办事、解决问题。群众遇到到政策疑问、矛盾纠纷等大事小情第一时间与网格员进行沟通解决，不仅调动了网格员的积极性，还让群众也全程参与了村级社会治理工作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2022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年以来，网格员协助完成各项重点工作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余项。在疫情防控期间，村“两委”班子成员组织网格员入户进行外来人员的往返排查工作，通过微信群随时进行上报汇总，大大提升了党支部的疫情防控工作效率，确保了群众安全。</w:t>
      </w:r>
    </w:p>
    <w:p>
      <w:pPr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三、实施“富民爱民”工程，使群众“乐”起来</w:t>
      </w:r>
    </w:p>
    <w:p>
      <w:pPr>
        <w:spacing w:line="560" w:lineRule="exact"/>
        <w:ind w:firstLine="640" w:firstLineChars="200"/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为积极探索发展集体经济的多种方式，充分发挥党支部示范引领作用，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2019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年党支部牵头领办“奈曼旗润隆丰专业种植合作社”。通过“党支部+合作社+公司”的模式，实施产业结构调整，集中流转土地进行统一经营，进一步带动村民增收，不断壮大村集体经济收入。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2020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年规划建设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700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亩林果基地项目，整合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212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户村民林地资源，采取村民以土地入股、统一经营的模式，进行规模化建设。通过发展林下经济产生收益，每年可增加集体经济收入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7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万元以上。第五年果树达到盛果期后，预计年收入达到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210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万元，村集体经济收入每年可增加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万元。通过发展林果经济，带动四林筒自然组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74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.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%的农户通过入股合作社分红取得收益，带动了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663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人致富，人均收入得到了连年增长。</w:t>
      </w:r>
    </w:p>
    <w:p>
      <w:pPr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四、实施“志愿服务”工程，把形象“树”起来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四林筒村以五色志愿服务队为依托，实现嘎查村各项工作和便民服务横向到边、纵向到底的全覆盖格局，为群众深入开展五色志愿服务活动，获得了村民的一致好评。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2"/>
          <w:szCs w:val="20"/>
        </w:rPr>
      </w:pP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组建红色党员先锋志愿服务队。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党组织书记任队长，组织全村最强的党员战斗力队伍，各项任务冲锋向前；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组建橙色社会治理志愿服务队。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结合矛盾纠纷多元化解工作，以“一约四会”为切入点，倡导义务赡养老人、反对封建迷信、严禁酗酒滋事和聚众赌博、环境卫生整治等文明乡风。设立红灰黑三色管理榜，按月进行评比，逐步形成“正向”激励和“反向”约束机制，引导村民加强精神文明建设；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组建蓝色公益志愿服务队。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固定每月最后一天为公益活动日，由党员牵头，村妇联、共青团、民兵等组织及志愿者共同参与，义务打扫村内公共环境卫生，组织开展上门、帮办代办服务及敬老爱老等公益活动；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组建绿色环保护卫志愿服务队。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严格落实“门前三包”制度，以村保洁员、网格员为主力，全体村民共同参与环境卫生整治工作；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组建紫色理论宣讲志愿服务队。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由驻村第一书记、党支部成员、包村干部、致富能人、老干部等人员组成，以微党课、流动党课、实践党课等形式，为村民对种植、畜牧、法律、教育、卫生等知识、政策进行宣讲。年初以来共计开展活动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余次，帮助解决实事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10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余件。</w:t>
      </w:r>
    </w:p>
    <w:p>
      <w:pPr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五、实施“文化服务”工程，把活力“激”起来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四林筒村党支部充分发挥基层党员干部的示范作用，让党员干部充分认识到在文明乡风建设中所担负的责任，带头做好示范，大力倡导美丽乡村的新习俗、新风尚，为文明乡风建设常抓不懈提供持久的保障。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2019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年以来，组织群众开展“集体过大年”活动，组建村里的各种民间艺术组织，利用节假日、农闲时刻广泛宣传党的各种政策，倡导健康高尚的生活方式，反对封建陋习，今年累计开展各类宣传活动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20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次。今年年初以来，一直着力打造村党群服务中心建设，重新对村内各个功能室等进行翻新，配备便民基础设施，翻新了文体活动室、图书室，丰富了村民的精神生活。积极借鉴各地先进经验，开展争创“文明家庭”、“美丽庭院”等活动，以此为载体引导村民争荣誉、赶先进、树新风。年初以来，评选“文明家庭”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30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余户，“美丽庭院”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50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余户。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风平岸宽扬帆起，村强民富事业兴。四林筒村党支部将以时不我待的紧迫感、只争朝夕的责任感、抓铁有痕的使命感，切实加强班子队伍建设、党员教育管理、扎实开展乡村建设，不断发挥党员先锋模范作用提升党支部的战斗力、凝聚力。</w:t>
      </w:r>
    </w:p>
    <w:sectPr>
      <w:pgSz w:w="11906" w:h="16838"/>
      <w:pgMar w:top="1440" w:right="1984" w:bottom="141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N2ExNTIzY2E5MjIxNDRlMzIzOGM3ODVmMzRiYTYifQ=="/>
  </w:docVars>
  <w:rsids>
    <w:rsidRoot w:val="56AA1CA4"/>
    <w:rsid w:val="000B0DF2"/>
    <w:rsid w:val="001D0DB8"/>
    <w:rsid w:val="00326396"/>
    <w:rsid w:val="004E1457"/>
    <w:rsid w:val="007A0E12"/>
    <w:rsid w:val="007B564F"/>
    <w:rsid w:val="0092150B"/>
    <w:rsid w:val="00A60743"/>
    <w:rsid w:val="00CB6FAC"/>
    <w:rsid w:val="00DB6AFE"/>
    <w:rsid w:val="00F94023"/>
    <w:rsid w:val="08B50391"/>
    <w:rsid w:val="15067F43"/>
    <w:rsid w:val="1C4F76D7"/>
    <w:rsid w:val="20320D49"/>
    <w:rsid w:val="2B06212C"/>
    <w:rsid w:val="31853E81"/>
    <w:rsid w:val="46C44BF5"/>
    <w:rsid w:val="535C3D88"/>
    <w:rsid w:val="56AA1CA4"/>
    <w:rsid w:val="6B8B5C3F"/>
    <w:rsid w:val="7243286A"/>
    <w:rsid w:val="788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2150</Words>
  <Characters>2200</Characters>
  <Lines>16</Lines>
  <Paragraphs>4</Paragraphs>
  <TotalTime>11</TotalTime>
  <ScaleCrop>false</ScaleCrop>
  <LinksUpToDate>false</LinksUpToDate>
  <CharactersWithSpaces>2201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2022-07-10T02:28:00Z</dcterms:created>
  <dc:creator>陆磊</dc:creator>
  <cp:lastModifiedBy>面朝大海</cp:lastModifiedBy>
  <cp:lastPrinted>2022-07-19T06:46:39Z</cp:lastPrinted>
  <dcterms:modified xsi:type="dcterms:W3CDTF">2022-07-19T06:48:22Z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9FE3F39D434545B6A3B86BC843CD8A46</vt:lpwstr>
  </property>
</Properties>
</file>