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sz w:val="36"/>
          <w:szCs w:val="36"/>
        </w:rPr>
      </w:pPr>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奈曼旗人民政府办公室关于加强政务新媒体运营与监管机制建设的通知   奈政办字〔2022〕16号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lang w:val="en-US" w:eastAsia="zh-CN" w:bidi="ar"/>
        </w:rPr>
        <w:t>发布日期：2022-03-31</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作者：来源：奈曼旗人民政府办公室</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阅读量：1832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19075" cy="22860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各苏木乡镇人民政府，六号农场管委会，大沁他拉街道办事处，旗政府各委办局：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政务新媒体已成为政府与公众互动的重要平台，对发布政务信息、回应公众关切和正确引导舆情有着重要的促进作用。但同时，一些政务新媒体疏于管理、保障不力，存在重形式轻内容、“娱乐化”、更新不及时等问题，对政府形象和公信力造成不良影响。根据《国务院办公厅政府信息与政务公开办公室关于加强政务新媒体运营与监管机制建设的通知》要求，为进一步推动全旗政府系统政务新媒体健康有序发展，现就加强运营与监管机制建设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b w:val="0"/>
          <w:bCs w:val="0"/>
          <w:i w:val="0"/>
          <w:iCs w:val="0"/>
          <w:caps w:val="0"/>
          <w:color w:val="000000"/>
          <w:spacing w:val="0"/>
          <w:kern w:val="0"/>
          <w:sz w:val="24"/>
          <w:szCs w:val="24"/>
          <w:bdr w:val="none" w:color="auto" w:sz="0" w:space="0"/>
          <w:lang w:val="en-US" w:eastAsia="zh-CN" w:bidi="ar"/>
        </w:rPr>
        <w:t>一、提高思想认识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各地区、各部门要坚持以习近平新时代中国特色社会主义思想为指导，增强“四个意识”、坚定“四个自信”、做到“两个维护”，认真贯彻落实党中央、国务院决策部署，坚持以人民为中心深化政务公开，切实发挥政务新媒体重要平台作用，加强正面宣传，巩固拓展主流舆论阵地。进一步创新政策解读、便利政务服务、畅通互动交流、加强矩阵建设，不断扩大政务新媒体传播力、引导力、影响力、公信力，推动政府治理体系和治理能力现代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b w:val="0"/>
          <w:bCs w:val="0"/>
          <w:i w:val="0"/>
          <w:iCs w:val="0"/>
          <w:caps w:val="0"/>
          <w:color w:val="000000"/>
          <w:spacing w:val="0"/>
          <w:kern w:val="0"/>
          <w:sz w:val="24"/>
          <w:szCs w:val="24"/>
          <w:bdr w:val="none" w:color="auto" w:sz="0" w:space="0"/>
          <w:lang w:val="en-US" w:eastAsia="zh-CN" w:bidi="ar"/>
        </w:rPr>
        <w:t>二、压实管理责任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各地区、各部门要严格落实网络意识形态责任制，按照“谁开设、谁负责”、“谁主管、谁负责”的原则，压实责任，加强监管。严格执行内容发布审核制度，坚持分级分类审核，先审后发，严把政治关、法律关、政策关、保密关、文字关。针对以下八类问题加强内容审核和监测监管，一旦发现立即督促整改，坚决杜绝“指尖上的形式主义”。经整改仍未解决问题或屡次出现问题的政务新媒体账号，依据有关规定予以通报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（一）功能定位不清。</w:t>
      </w:r>
      <w:r>
        <w:rPr>
          <w:rFonts w:hint="eastAsia" w:ascii="宋体" w:hAnsi="宋体" w:eastAsia="宋体" w:cs="宋体"/>
          <w:i w:val="0"/>
          <w:iCs w:val="0"/>
          <w:caps w:val="0"/>
          <w:color w:val="000000"/>
          <w:spacing w:val="0"/>
          <w:kern w:val="0"/>
          <w:sz w:val="24"/>
          <w:szCs w:val="24"/>
          <w:bdr w:val="none" w:color="auto" w:sz="0" w:space="0"/>
          <w:lang w:val="en-US" w:eastAsia="zh-CN" w:bidi="ar"/>
        </w:rPr>
        <w:t>长期发布与政府工作或本部门本行业无直接关联的信息，甚至刊登或链接商业广告。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（二）信息质量不高。</w:t>
      </w:r>
      <w:r>
        <w:rPr>
          <w:rFonts w:hint="eastAsia" w:ascii="宋体" w:hAnsi="宋体" w:eastAsia="宋体" w:cs="宋体"/>
          <w:i w:val="0"/>
          <w:iCs w:val="0"/>
          <w:caps w:val="0"/>
          <w:color w:val="000000"/>
          <w:spacing w:val="0"/>
          <w:kern w:val="0"/>
          <w:sz w:val="24"/>
          <w:szCs w:val="24"/>
          <w:bdr w:val="none" w:color="auto" w:sz="0" w:space="0"/>
          <w:lang w:val="en-US" w:eastAsia="zh-CN" w:bidi="ar"/>
        </w:rPr>
        <w:t>信息内容与企业群众生产生活相关性不高，对热点公共事件、重大舆情“躲着走”。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（三）互动服务不实。</w:t>
      </w:r>
      <w:r>
        <w:rPr>
          <w:rFonts w:hint="eastAsia" w:ascii="宋体" w:hAnsi="宋体" w:eastAsia="宋体" w:cs="宋体"/>
          <w:i w:val="0"/>
          <w:iCs w:val="0"/>
          <w:caps w:val="0"/>
          <w:color w:val="000000"/>
          <w:spacing w:val="0"/>
          <w:kern w:val="0"/>
          <w:sz w:val="24"/>
          <w:szCs w:val="24"/>
          <w:bdr w:val="none" w:color="auto" w:sz="0" w:space="0"/>
          <w:lang w:val="en-US" w:eastAsia="zh-CN" w:bidi="ar"/>
        </w:rPr>
        <w:t>对公众需求诉求“不闻不问”，或回复出现“雷人雷语”，办事服务功能不好用、不实用。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（四）审核把关不严。</w:t>
      </w:r>
      <w:r>
        <w:rPr>
          <w:rFonts w:hint="eastAsia" w:ascii="宋体" w:hAnsi="宋体" w:eastAsia="宋体" w:cs="宋体"/>
          <w:i w:val="0"/>
          <w:iCs w:val="0"/>
          <w:caps w:val="0"/>
          <w:color w:val="000000"/>
          <w:spacing w:val="0"/>
          <w:kern w:val="0"/>
          <w:sz w:val="24"/>
          <w:szCs w:val="24"/>
          <w:bdr w:val="none" w:color="auto" w:sz="0" w:space="0"/>
          <w:lang w:val="en-US" w:eastAsia="zh-CN" w:bidi="ar"/>
        </w:rPr>
        <w:t>出现重大表述错误。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（五）管理底数不清。</w:t>
      </w:r>
      <w:r>
        <w:rPr>
          <w:rFonts w:hint="eastAsia" w:ascii="宋体" w:hAnsi="宋体" w:eastAsia="宋体" w:cs="宋体"/>
          <w:i w:val="0"/>
          <w:iCs w:val="0"/>
          <w:caps w:val="0"/>
          <w:color w:val="000000"/>
          <w:spacing w:val="0"/>
          <w:kern w:val="0"/>
          <w:sz w:val="24"/>
          <w:szCs w:val="24"/>
          <w:bdr w:val="none" w:color="auto" w:sz="0" w:space="0"/>
          <w:lang w:val="en-US" w:eastAsia="zh-CN" w:bidi="ar"/>
        </w:rPr>
        <w:t>账号长期闲置不注销，甚至遭“盗用”。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（六）过度“娱乐化”。</w:t>
      </w:r>
      <w:r>
        <w:rPr>
          <w:rFonts w:hint="eastAsia" w:ascii="宋体" w:hAnsi="宋体" w:eastAsia="宋体" w:cs="宋体"/>
          <w:i w:val="0"/>
          <w:iCs w:val="0"/>
          <w:caps w:val="0"/>
          <w:color w:val="000000"/>
          <w:spacing w:val="0"/>
          <w:kern w:val="0"/>
          <w:sz w:val="24"/>
          <w:szCs w:val="24"/>
          <w:bdr w:val="none" w:color="auto" w:sz="0" w:space="0"/>
          <w:lang w:val="en-US" w:eastAsia="zh-CN" w:bidi="ar"/>
        </w:rPr>
        <w:t>不分场景“卖惨”、“卖萌”，过度“娱乐化”、“低俗化”，引发公众反感。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（七）运维保障差。</w:t>
      </w:r>
      <w:r>
        <w:rPr>
          <w:rFonts w:hint="eastAsia" w:ascii="宋体" w:hAnsi="宋体" w:eastAsia="宋体" w:cs="宋体"/>
          <w:i w:val="0"/>
          <w:iCs w:val="0"/>
          <w:caps w:val="0"/>
          <w:color w:val="000000"/>
          <w:spacing w:val="0"/>
          <w:kern w:val="0"/>
          <w:sz w:val="24"/>
          <w:szCs w:val="24"/>
          <w:bdr w:val="none" w:color="auto" w:sz="0" w:space="0"/>
          <w:lang w:val="en-US" w:eastAsia="zh-CN" w:bidi="ar"/>
        </w:rPr>
        <w:t>发布类账号长期不更新，被公众质疑为“僵尸”、“空壳”;移动客户端等无法安装或无法使用。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（八）托管变“脱管”。</w:t>
      </w:r>
      <w:r>
        <w:rPr>
          <w:rFonts w:hint="eastAsia" w:ascii="宋体" w:hAnsi="宋体" w:eastAsia="宋体" w:cs="宋体"/>
          <w:i w:val="0"/>
          <w:iCs w:val="0"/>
          <w:caps w:val="0"/>
          <w:color w:val="000000"/>
          <w:spacing w:val="0"/>
          <w:kern w:val="0"/>
          <w:sz w:val="24"/>
          <w:szCs w:val="24"/>
          <w:bdr w:val="none" w:color="auto" w:sz="0" w:space="0"/>
          <w:lang w:val="en-US" w:eastAsia="zh-CN" w:bidi="ar"/>
        </w:rPr>
        <w:t>代运营机构资质能力不足，管理不到位，审校机制缺失，主办单位放任不管。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b w:val="0"/>
          <w:bCs w:val="0"/>
          <w:i w:val="0"/>
          <w:iCs w:val="0"/>
          <w:caps w:val="0"/>
          <w:color w:val="000000"/>
          <w:spacing w:val="0"/>
          <w:kern w:val="0"/>
          <w:sz w:val="24"/>
          <w:szCs w:val="24"/>
          <w:bdr w:val="none" w:color="auto" w:sz="0" w:space="0"/>
          <w:lang w:val="en-US" w:eastAsia="zh-CN" w:bidi="ar"/>
        </w:rPr>
        <w:t>三、优化运营机制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（一）健全内容保障机制。</w:t>
      </w:r>
      <w:r>
        <w:rPr>
          <w:rFonts w:hint="eastAsia" w:ascii="宋体" w:hAnsi="宋体" w:eastAsia="宋体" w:cs="宋体"/>
          <w:i w:val="0"/>
          <w:iCs w:val="0"/>
          <w:caps w:val="0"/>
          <w:color w:val="000000"/>
          <w:spacing w:val="0"/>
          <w:kern w:val="0"/>
          <w:sz w:val="24"/>
          <w:szCs w:val="24"/>
          <w:bdr w:val="none" w:color="auto" w:sz="0" w:space="0"/>
          <w:lang w:val="en-US" w:eastAsia="zh-CN" w:bidi="ar"/>
        </w:rPr>
        <w:t>加大力度转载习近平总书记重大活动、重要讲话以及党中央、国务院重大决策部署等权威信息。调动行业积极性，保障政务新媒体内容建设，提高信息原创比例。把政务新媒体作为宣传、公开、政民互动的主要平台，强化与政府网站的稿源互通，实现信息同库、数据同源、服务同根。制作发布图表图解、音频视频等贴近群众需求，公众喜闻乐见的政策解读产品，做好信息发布解读回应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（二）加强矩阵协同联动。</w:t>
      </w:r>
      <w:r>
        <w:rPr>
          <w:rFonts w:hint="eastAsia" w:ascii="宋体" w:hAnsi="宋体" w:eastAsia="宋体" w:cs="宋体"/>
          <w:i w:val="0"/>
          <w:iCs w:val="0"/>
          <w:caps w:val="0"/>
          <w:color w:val="000000"/>
          <w:spacing w:val="0"/>
          <w:kern w:val="0"/>
          <w:sz w:val="24"/>
          <w:szCs w:val="24"/>
          <w:bdr w:val="none" w:color="auto" w:sz="0" w:space="0"/>
          <w:lang w:val="en-US" w:eastAsia="zh-CN" w:bidi="ar"/>
        </w:rPr>
        <w:t>建立健全政务新媒体矩阵整体联动、协同发声机制，积极配合新媒体主管部门统筹安排，积极开展权威发声联动、转办督办联动、线上线下联动。加强政务新媒体矩阵及与主流新闻媒体的交流合作，开展优质内容交叉转载，提高权威政府信息抵达率和影响力，助推政策措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（三）夯实服务互动机制。</w:t>
      </w:r>
      <w:r>
        <w:rPr>
          <w:rFonts w:hint="eastAsia" w:ascii="宋体" w:hAnsi="宋体" w:eastAsia="宋体" w:cs="宋体"/>
          <w:i w:val="0"/>
          <w:iCs w:val="0"/>
          <w:caps w:val="0"/>
          <w:color w:val="000000"/>
          <w:spacing w:val="0"/>
          <w:kern w:val="0"/>
          <w:sz w:val="24"/>
          <w:szCs w:val="24"/>
          <w:bdr w:val="none" w:color="auto" w:sz="0" w:space="0"/>
          <w:lang w:val="en-US" w:eastAsia="zh-CN" w:bidi="ar"/>
        </w:rPr>
        <w:t>畅通政务新媒体互动渠道，提供政策咨询，需要办理的事项要按职责转业务部门，认真督办，及时反馈办理结果。依托政府网站及网站上办事系统，建设便捷的移动互联网办事入口，为公众提供便利的“掌上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（四）严格委托管理制度。</w:t>
      </w:r>
      <w:r>
        <w:rPr>
          <w:rFonts w:hint="eastAsia" w:ascii="宋体" w:hAnsi="宋体" w:eastAsia="宋体" w:cs="宋体"/>
          <w:i w:val="0"/>
          <w:iCs w:val="0"/>
          <w:caps w:val="0"/>
          <w:color w:val="000000"/>
          <w:spacing w:val="0"/>
          <w:kern w:val="0"/>
          <w:sz w:val="24"/>
          <w:szCs w:val="24"/>
          <w:bdr w:val="none" w:color="auto" w:sz="0" w:space="0"/>
          <w:lang w:val="en-US" w:eastAsia="zh-CN" w:bidi="ar"/>
        </w:rPr>
        <w:t>选取代运营机构要加强审核，重点考察互联网信息传播和媒体运营能力。要督促提高政治敏锐性，提升政策理解和把握能力，落实内容发布审核制度，明确审核流程和责任人。建立运营监督机制，全面科学考核运营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四、强化监管机制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（一）明确开办主体。</w:t>
      </w:r>
      <w:r>
        <w:rPr>
          <w:rFonts w:hint="eastAsia" w:ascii="宋体" w:hAnsi="宋体" w:eastAsia="宋体" w:cs="宋体"/>
          <w:i w:val="0"/>
          <w:iCs w:val="0"/>
          <w:caps w:val="0"/>
          <w:color w:val="000000"/>
          <w:spacing w:val="0"/>
          <w:kern w:val="0"/>
          <w:sz w:val="24"/>
          <w:szCs w:val="24"/>
          <w:bdr w:val="none" w:color="auto" w:sz="0" w:space="0"/>
          <w:lang w:val="en-US" w:eastAsia="zh-CN" w:bidi="ar"/>
        </w:rPr>
        <w:t>一个单位原则上在同一第三方平台只开设一个账号，集中力量做优做强，不得以单位内设机构名义新开设政务新媒体。对功能相近、用户关注度和利用率低的账号，要及时清理整合，确属无力维护的要坚决关停注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（二）实行分级备案。</w:t>
      </w:r>
      <w:r>
        <w:rPr>
          <w:rFonts w:hint="eastAsia" w:ascii="宋体" w:hAnsi="宋体" w:eastAsia="宋体" w:cs="宋体"/>
          <w:i w:val="0"/>
          <w:iCs w:val="0"/>
          <w:caps w:val="0"/>
          <w:color w:val="000000"/>
          <w:spacing w:val="0"/>
          <w:kern w:val="0"/>
          <w:sz w:val="24"/>
          <w:szCs w:val="24"/>
          <w:bdr w:val="none" w:color="auto" w:sz="0" w:space="0"/>
          <w:lang w:val="en-US" w:eastAsia="zh-CN" w:bidi="ar"/>
        </w:rPr>
        <w:t>旗政府各组成部门、各苏木乡镇（场）人民政府、街道办事处开设账号，要经主要负责人同意后，向旗政府办公室提出申请，由旗政府办公室报市政府办公室进行审批，批准后方可进行帐号申请。未经报备不得向第三方平台申请开设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（三）巩固常态化监管。</w:t>
      </w:r>
      <w:r>
        <w:rPr>
          <w:rFonts w:hint="eastAsia" w:ascii="宋体" w:hAnsi="宋体" w:eastAsia="宋体" w:cs="宋体"/>
          <w:i w:val="0"/>
          <w:iCs w:val="0"/>
          <w:caps w:val="0"/>
          <w:color w:val="000000"/>
          <w:spacing w:val="0"/>
          <w:kern w:val="0"/>
          <w:sz w:val="24"/>
          <w:szCs w:val="24"/>
          <w:bdr w:val="none" w:color="auto" w:sz="0" w:space="0"/>
          <w:lang w:val="en-US" w:eastAsia="zh-CN" w:bidi="ar"/>
        </w:rPr>
        <w:t>各地区、各部门要全面摸清、精准掌握本地、本部门政务新媒体开办关停底数，所有政务新媒体均应纳入“全国政务新媒体信息报送系统”动态监管，确保报送系统信息准确、全面、完整，避免账号误报、漏报、瞒报等问题。政务新媒体主管部门从业务领域和平台类型，从职能契合、制作</w:t>
      </w:r>
      <w:r>
        <w:rPr>
          <w:rFonts w:hint="eastAsia" w:ascii="宋体" w:hAnsi="宋体" w:eastAsia="宋体" w:cs="宋体"/>
          <w:i w:val="0"/>
          <w:iCs w:val="0"/>
          <w:caps w:val="0"/>
          <w:color w:val="000000"/>
          <w:spacing w:val="-8"/>
          <w:kern w:val="0"/>
          <w:sz w:val="24"/>
          <w:szCs w:val="24"/>
          <w:bdr w:val="none" w:color="auto" w:sz="0" w:space="0"/>
          <w:lang w:val="en-US" w:eastAsia="zh-CN" w:bidi="ar"/>
        </w:rPr>
        <w:t>水准、传播效果、互动回应等维度开展抽查工作，并及时进行通报。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各地区、各部门要进一步加大组织保障力度，为政务新媒体提供必要运营经费，配备熟悉互联网和新媒体运营业务的专职人员，提高运营保障能力。要切实提高思想认识，将本通知各项要求落到实处，提升政务新媒体建设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附件：</w:t>
      </w:r>
      <w:r>
        <w:rPr>
          <w:rFonts w:hint="eastAsia" w:ascii="宋体" w:hAnsi="宋体" w:eastAsia="宋体" w:cs="宋体"/>
          <w:i w:val="0"/>
          <w:iCs w:val="0"/>
          <w:caps w:val="0"/>
          <w:color w:val="000000"/>
          <w:spacing w:val="-8"/>
          <w:kern w:val="0"/>
          <w:sz w:val="24"/>
          <w:szCs w:val="24"/>
          <w:bdr w:val="none" w:color="auto" w:sz="0" w:space="0"/>
          <w:lang w:val="en-US" w:eastAsia="zh-CN" w:bidi="ar"/>
        </w:rPr>
        <w:t>奈曼旗政府系统政务新媒体各帐号责任主体及帐号名称</w:t>
      </w:r>
      <w:r>
        <w:rPr>
          <w:rFonts w:hint="eastAsia" w:ascii="宋体" w:hAnsi="宋体" w:eastAsia="宋体" w:cs="宋体"/>
          <w:i w:val="0"/>
          <w:iCs w:val="0"/>
          <w:caps w:val="0"/>
          <w:color w:val="000000"/>
          <w:spacing w:val="-8"/>
          <w:kern w:val="0"/>
          <w:sz w:val="24"/>
          <w:szCs w:val="24"/>
          <w:bdr w:val="none" w:color="auto" w:sz="0" w:space="0"/>
          <w:lang w:val="en-US" w:eastAsia="zh-CN" w:bidi="ar"/>
        </w:rPr>
        <w:drawing>
          <wp:inline distT="0" distB="0" distL="114300" distR="114300">
            <wp:extent cx="304800" cy="3048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333333"/>
          <w:spacing w:val="-8"/>
          <w:kern w:val="0"/>
          <w:sz w:val="18"/>
          <w:szCs w:val="18"/>
          <w:u w:val="none"/>
          <w:bdr w:val="none" w:color="auto" w:sz="0" w:space="0"/>
          <w:lang w:val="en-US" w:eastAsia="zh-CN" w:bidi="ar"/>
        </w:rPr>
        <w:fldChar w:fldCharType="begin"/>
      </w:r>
      <w:r>
        <w:rPr>
          <w:rFonts w:hint="eastAsia" w:ascii="宋体" w:hAnsi="宋体" w:eastAsia="宋体" w:cs="宋体"/>
          <w:i w:val="0"/>
          <w:iCs w:val="0"/>
          <w:caps w:val="0"/>
          <w:color w:val="333333"/>
          <w:spacing w:val="-8"/>
          <w:kern w:val="0"/>
          <w:sz w:val="18"/>
          <w:szCs w:val="18"/>
          <w:u w:val="none"/>
          <w:bdr w:val="none" w:color="auto" w:sz="0" w:space="0"/>
          <w:lang w:val="en-US" w:eastAsia="zh-CN" w:bidi="ar"/>
        </w:rPr>
        <w:instrText xml:space="preserve"> HYPERLINK "http://www.naimanqi.gov.cn/nmq/nmq/2022-03/31/1cefbb7e9e534e018865c4430950f7bb/files/32ab58faeb74462682c3d1ad931c36f4.docx" \t "http://www.naimanqi.gov.cn/nmq/nmq/2022-03/31/_blank" </w:instrText>
      </w:r>
      <w:r>
        <w:rPr>
          <w:rFonts w:hint="eastAsia" w:ascii="宋体" w:hAnsi="宋体" w:eastAsia="宋体" w:cs="宋体"/>
          <w:i w:val="0"/>
          <w:iCs w:val="0"/>
          <w:caps w:val="0"/>
          <w:color w:val="333333"/>
          <w:spacing w:val="-8"/>
          <w:kern w:val="0"/>
          <w:sz w:val="18"/>
          <w:szCs w:val="18"/>
          <w:u w:val="none"/>
          <w:bdr w:val="none" w:color="auto" w:sz="0" w:space="0"/>
          <w:lang w:val="en-US" w:eastAsia="zh-CN" w:bidi="ar"/>
        </w:rPr>
        <w:fldChar w:fldCharType="separate"/>
      </w:r>
      <w:r>
        <w:rPr>
          <w:rStyle w:val="5"/>
          <w:rFonts w:hint="eastAsia" w:ascii="宋体" w:hAnsi="宋体" w:eastAsia="宋体" w:cs="宋体"/>
          <w:i w:val="0"/>
          <w:iCs w:val="0"/>
          <w:caps w:val="0"/>
          <w:color w:val="333333"/>
          <w:spacing w:val="-8"/>
          <w:sz w:val="24"/>
          <w:szCs w:val="24"/>
          <w:u w:val="none"/>
          <w:bdr w:val="none" w:color="auto" w:sz="0" w:space="0"/>
        </w:rPr>
        <w:t>附件</w:t>
      </w:r>
      <w:r>
        <w:rPr>
          <w:rFonts w:hint="eastAsia" w:ascii="宋体" w:hAnsi="宋体" w:eastAsia="宋体" w:cs="宋体"/>
          <w:i w:val="0"/>
          <w:iCs w:val="0"/>
          <w:caps w:val="0"/>
          <w:color w:val="333333"/>
          <w:spacing w:val="-8"/>
          <w:kern w:val="0"/>
          <w:sz w:val="18"/>
          <w:szCs w:val="1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2022年3月24日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c1ODZjMDRhZGVmODQ4MGUzODJlYTA1ZjI0NjIifQ=="/>
  </w:docVars>
  <w:rsids>
    <w:rsidRoot w:val="2362072D"/>
    <w:rsid w:val="2362072D"/>
    <w:rsid w:val="2CC9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2022-07-20T00:48:00Z</dcterms:created>
  <dc:creator>a你是风景我为流年</dc:creator>
  <cp:lastModifiedBy>a你是风景我为流年</cp:lastModifiedBy>
  <dcterms:modified xsi:type="dcterms:W3CDTF">2022-07-20T00:49:31Z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85491E8339C14AC1B996DDD85580B9CA</vt:lpwstr>
  </property>
</Properties>
</file>