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555" w:beforeAutospacing="0" w:after="0" w:afterAutospacing="0" w:line="600" w:lineRule="atLeast"/>
        <w:ind w:left="0" w:right="0" w:firstLine="0"/>
        <w:jc w:val="center"/>
        <w:rPr>
          <w:rFonts w:hint="default" w:ascii="微软雅黑" w:hAnsi="微软雅黑" w:eastAsia="微软雅黑" w:cs="微软雅黑"/>
          <w:i w:val="0"/>
          <w:iCs w:val="0"/>
          <w:caps w:val="0"/>
          <w:color w:val="3D3C3C"/>
          <w:spacing w:val="0"/>
          <w:sz w:val="36"/>
          <w:szCs w:val="36"/>
        </w:rPr>
      </w:pPr>
      <w:r>
        <w:rPr>
          <w:rFonts w:hint="eastAsia" w:ascii="微软雅黑" w:hAnsi="微软雅黑" w:eastAsia="微软雅黑" w:cs="微软雅黑"/>
          <w:i w:val="0"/>
          <w:iCs w:val="0"/>
          <w:caps w:val="0"/>
          <w:color w:val="3D3C3C"/>
          <w:spacing w:val="0"/>
          <w:kern w:val="0"/>
          <w:sz w:val="36"/>
          <w:szCs w:val="36"/>
          <w:bdr w:val="none" w:color="auto" w:sz="0" w:space="0"/>
          <w:lang w:val="en-US" w:eastAsia="zh-CN" w:bidi="ar"/>
        </w:rPr>
        <w:t>奈曼旗人民政府办公室关于进一步加强政府网站和政务新媒体网民留言办理工作的通知---奈政办字（2022）46号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lang w:val="en-US" w:eastAsia="zh-CN" w:bidi="ar"/>
        </w:rPr>
        <w:t>发布日期：2022-07-08</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作者：来源：奈曼旗人民政府办公室</w:t>
      </w:r>
      <w:r>
        <w:rPr>
          <w:rFonts w:hint="eastAsia" w:ascii="微软雅黑" w:hAnsi="微软雅黑" w:eastAsia="微软雅黑" w:cs="微软雅黑"/>
          <w:i w:val="0"/>
          <w:iCs w:val="0"/>
          <w:caps w:val="0"/>
          <w:color w:val="000000"/>
          <w:spacing w:val="0"/>
          <w:kern w:val="0"/>
          <w:sz w:val="18"/>
          <w:szCs w:val="18"/>
          <w:bdr w:val="none" w:color="auto" w:sz="0" w:space="0"/>
          <w:lang w:val="en-US" w:eastAsia="zh-CN" w:bidi="ar"/>
        </w:rPr>
        <w:t> </w:t>
      </w:r>
      <w:r>
        <w:rPr>
          <w:rFonts w:hint="eastAsia" w:ascii="微软雅黑" w:hAnsi="微软雅黑" w:eastAsia="微软雅黑" w:cs="微软雅黑"/>
          <w:i w:val="0"/>
          <w:iCs w:val="0"/>
          <w:caps w:val="0"/>
          <w:color w:val="727272"/>
          <w:spacing w:val="0"/>
          <w:kern w:val="0"/>
          <w:sz w:val="18"/>
          <w:szCs w:val="18"/>
          <w:lang w:val="en-US" w:eastAsia="zh-CN" w:bidi="ar"/>
        </w:rPr>
        <w:t>阅读量：88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18"/>
          <w:szCs w:val="18"/>
        </w:rPr>
      </w:pP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28600" cy="2286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228600" cy="228600"/>
                    </a:xfrm>
                    <a:prstGeom prst="rect">
                      <a:avLst/>
                    </a:prstGeom>
                    <a:noFill/>
                    <a:ln w="9525">
                      <a:noFill/>
                    </a:ln>
                  </pic:spPr>
                </pic:pic>
              </a:graphicData>
            </a:graphic>
          </wp:inline>
        </w:drawing>
      </w:r>
      <w:r>
        <w:rPr>
          <w:rFonts w:hint="eastAsia" w:ascii="微软雅黑" w:hAnsi="微软雅黑" w:eastAsia="微软雅黑" w:cs="微软雅黑"/>
          <w:i w:val="0"/>
          <w:iCs w:val="0"/>
          <w:caps w:val="0"/>
          <w:color w:val="727272"/>
          <w:spacing w:val="0"/>
          <w:kern w:val="0"/>
          <w:sz w:val="18"/>
          <w:szCs w:val="18"/>
          <w:bdr w:val="none" w:color="auto" w:sz="0" w:space="0"/>
          <w:lang w:val="en-US" w:eastAsia="zh-CN" w:bidi="ar"/>
        </w:rPr>
        <w:drawing>
          <wp:inline distT="0" distB="0" distL="114300" distR="114300">
            <wp:extent cx="219075" cy="2286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19075" cy="22860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left"/>
      </w:pPr>
      <w:r>
        <w:rPr>
          <w:rFonts w:hint="eastAsia" w:ascii="微软雅黑" w:hAnsi="微软雅黑" w:eastAsia="微软雅黑" w:cs="微软雅黑"/>
          <w:i w:val="0"/>
          <w:iCs w:val="0"/>
          <w:caps w:val="0"/>
          <w:color w:val="000000"/>
          <w:spacing w:val="0"/>
          <w:kern w:val="0"/>
          <w:sz w:val="24"/>
          <w:szCs w:val="24"/>
          <w:bdr w:val="none" w:color="auto" w:sz="0" w:space="0"/>
          <w:lang w:val="en-US" w:eastAsia="zh-CN" w:bidi="ar"/>
        </w:rPr>
        <w:t>各苏木乡镇人民政府，六号农场管委会，大沁他拉街道办事处，旗政府各委办局，相关企事业单位：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为认真贯彻落实自治区领导批示精神，按照《内蒙古自治区人民政府办公厅关于进一步做好政府网站和政务新媒体管理工作的通知》(内政办字〔2021〕45号)要求，切实做好政府网站和政务新媒体网民留言办理工作，现就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一、提高思想认识，高度重视网民留言办理工作。</w:t>
      </w:r>
      <w:r>
        <w:rPr>
          <w:rFonts w:hint="eastAsia" w:ascii="宋体" w:hAnsi="宋体" w:eastAsia="宋体" w:cs="宋体"/>
          <w:i w:val="0"/>
          <w:iCs w:val="0"/>
          <w:caps w:val="0"/>
          <w:color w:val="000000"/>
          <w:spacing w:val="0"/>
          <w:kern w:val="0"/>
          <w:sz w:val="24"/>
          <w:szCs w:val="24"/>
          <w:bdr w:val="none" w:color="auto" w:sz="0" w:space="0"/>
          <w:lang w:val="en-US" w:eastAsia="zh-CN" w:bidi="ar"/>
        </w:rPr>
        <w:t>各地、各部门要切实提高思想认识，做好网民留言办理工作是互联网时代各级政府知民心、听民意、解民忧的重要途径，是联系和服务群众的重要渠道，是转变政府职能、接受群众监督的重要手段，对此项工作要给予高度重视，自觉主动地做好政府网站和政务新媒体网民留言的办理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二、明确责任主体，确保网民留言有人盯、有人办。</w:t>
      </w:r>
      <w:r>
        <w:rPr>
          <w:rFonts w:hint="eastAsia" w:ascii="宋体" w:hAnsi="宋体" w:eastAsia="宋体" w:cs="宋体"/>
          <w:i w:val="0"/>
          <w:iCs w:val="0"/>
          <w:caps w:val="0"/>
          <w:color w:val="000000"/>
          <w:spacing w:val="0"/>
          <w:kern w:val="0"/>
          <w:sz w:val="24"/>
          <w:szCs w:val="24"/>
          <w:bdr w:val="none" w:color="auto" w:sz="0" w:space="0"/>
          <w:lang w:val="en-US" w:eastAsia="zh-CN" w:bidi="ar"/>
        </w:rPr>
        <w:t>各地、各部门要明确网民留言办理的责任股室，健全完善网民留言收集整理、分类转办、督办反馈等工作流程，建立联络协调工作机制，安排专人负责各类网民留言的转办和督办工作，确保在规定时限内及时准确答复办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三、落实工作要求，切实提升网民留言办理工作水平。</w:t>
      </w:r>
      <w:r>
        <w:rPr>
          <w:rFonts w:hint="eastAsia" w:ascii="宋体" w:hAnsi="宋体" w:eastAsia="宋体" w:cs="宋体"/>
          <w:i w:val="0"/>
          <w:iCs w:val="0"/>
          <w:caps w:val="0"/>
          <w:color w:val="000000"/>
          <w:spacing w:val="0"/>
          <w:kern w:val="0"/>
          <w:sz w:val="24"/>
          <w:szCs w:val="24"/>
          <w:bdr w:val="none" w:color="auto" w:sz="0" w:space="0"/>
          <w:lang w:val="en-US" w:eastAsia="zh-CN" w:bidi="ar"/>
        </w:rPr>
        <w:t>各地、各部门要按照“谁承办，谁负责”的原则，严格按照相关政策要求，依法依规做好网民留言办理工作。对网民提出的建设性意见和建议，要结合工作实际认真研究采纳。对网民提出的诉求要进行分析汇总，合理并有条件解决的要及时解决;当前不具备解决条件的，应说明情况并积极研究办法、推进解决;对于不符合政策规定的，要耐心细致地做好政策解读工作。同时，对不了解情况的要主动宣传介绍，对模糊认识的要解释廓清，对怨气怨言要有效疏导化解，对错误看法要及时引导和纠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四、走好群众路线，积极回应网民关切、解疑释惑。</w:t>
      </w:r>
      <w:r>
        <w:rPr>
          <w:rFonts w:hint="eastAsia" w:ascii="宋体" w:hAnsi="宋体" w:eastAsia="宋体" w:cs="宋体"/>
          <w:i w:val="0"/>
          <w:iCs w:val="0"/>
          <w:caps w:val="0"/>
          <w:color w:val="000000"/>
          <w:spacing w:val="0"/>
          <w:kern w:val="0"/>
          <w:sz w:val="24"/>
          <w:szCs w:val="24"/>
          <w:bdr w:val="none" w:color="auto" w:sz="0" w:space="0"/>
          <w:lang w:val="en-US" w:eastAsia="zh-CN" w:bidi="ar"/>
        </w:rPr>
        <w:t>各地、各部门要高度重视网民留言所反映的问题，及时总结留言办理工作方法，切实走好群众路线，对已开设政府网站和政务新媒体政民互动类栏目，要进一步畅通交流渠道，建立长效工作机制，主动接受舆论监督，积极回应关切、解疑释惑，增强网民留言办理的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2"/>
        <w:jc w:val="left"/>
      </w:pPr>
      <w:r>
        <w:rPr>
          <w:rFonts w:hint="eastAsia" w:ascii="宋体" w:hAnsi="宋体" w:eastAsia="宋体" w:cs="宋体"/>
          <w:b/>
          <w:bCs/>
          <w:i w:val="0"/>
          <w:iCs w:val="0"/>
          <w:caps w:val="0"/>
          <w:color w:val="000000"/>
          <w:spacing w:val="0"/>
          <w:kern w:val="0"/>
          <w:sz w:val="24"/>
          <w:szCs w:val="24"/>
          <w:bdr w:val="none" w:color="auto" w:sz="0" w:space="0"/>
          <w:lang w:val="en-US" w:eastAsia="zh-CN" w:bidi="ar"/>
        </w:rPr>
        <w:t>五、强化督促检查，压实网民留言办理工作责任。</w:t>
      </w:r>
      <w:r>
        <w:rPr>
          <w:rFonts w:hint="eastAsia" w:ascii="宋体" w:hAnsi="宋体" w:eastAsia="宋体" w:cs="宋体"/>
          <w:i w:val="0"/>
          <w:iCs w:val="0"/>
          <w:caps w:val="0"/>
          <w:color w:val="000000"/>
          <w:spacing w:val="0"/>
          <w:kern w:val="0"/>
          <w:sz w:val="24"/>
          <w:szCs w:val="24"/>
          <w:bdr w:val="none" w:color="auto" w:sz="0" w:space="0"/>
          <w:lang w:val="en-US" w:eastAsia="zh-CN" w:bidi="ar"/>
        </w:rPr>
        <w:t>自治区已将此项工作列入政务公开年度考核范围，并对政府网站和政务新媒体留言办理情况进行常态化检查，对工作责任不落实、办理不规范、回复不及时的单位将给予通报。各地、各部门要加大督促检查力度，进一步压实工作责任，切实发挥互联网引导舆论、反映民意的作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附件：</w:t>
      </w:r>
      <w:r>
        <w:rPr>
          <w:rFonts w:hint="eastAsia" w:ascii="宋体" w:hAnsi="宋体" w:eastAsia="宋体" w:cs="宋体"/>
          <w:i w:val="0"/>
          <w:iCs w:val="0"/>
          <w:caps w:val="0"/>
          <w:color w:val="000000"/>
          <w:spacing w:val="0"/>
          <w:kern w:val="0"/>
          <w:sz w:val="24"/>
          <w:szCs w:val="24"/>
          <w:bdr w:val="none" w:color="auto" w:sz="0" w:space="0"/>
          <w:lang w:val="en-US" w:eastAsia="zh-CN" w:bidi="ar"/>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宋体" w:hAnsi="宋体" w:eastAsia="宋体" w:cs="宋体"/>
          <w:i w:val="0"/>
          <w:iCs w:val="0"/>
          <w:caps w:val="0"/>
          <w:color w:val="333333"/>
          <w:spacing w:val="0"/>
          <w:kern w:val="0"/>
          <w:sz w:val="18"/>
          <w:szCs w:val="18"/>
          <w:u w:val="none"/>
          <w:bdr w:val="none" w:color="auto" w:sz="0" w:space="0"/>
          <w:lang w:val="en-US" w:eastAsia="zh-CN" w:bidi="ar"/>
        </w:rPr>
        <w:fldChar w:fldCharType="begin"/>
      </w:r>
      <w:r>
        <w:rPr>
          <w:rFonts w:hint="eastAsia" w:ascii="宋体" w:hAnsi="宋体" w:eastAsia="宋体" w:cs="宋体"/>
          <w:i w:val="0"/>
          <w:iCs w:val="0"/>
          <w:caps w:val="0"/>
          <w:color w:val="333333"/>
          <w:spacing w:val="0"/>
          <w:kern w:val="0"/>
          <w:sz w:val="18"/>
          <w:szCs w:val="18"/>
          <w:u w:val="none"/>
          <w:bdr w:val="none" w:color="auto" w:sz="0" w:space="0"/>
          <w:lang w:val="en-US" w:eastAsia="zh-CN" w:bidi="ar"/>
        </w:rPr>
        <w:instrText xml:space="preserve"> HYPERLINK "http://www.naimanqi.gov.cn/nmq/nmq/2022-07/08/d6b1454f302b4b42a07beabcb4f7d636/files/00d4251fbc894712b8bf9238e86e8887.docx" \t "http://www.naimanqi.gov.cn/nmq/nmq/2022-07/08/_blank" </w:instrText>
      </w:r>
      <w:r>
        <w:rPr>
          <w:rFonts w:hint="eastAsia" w:ascii="宋体" w:hAnsi="宋体" w:eastAsia="宋体" w:cs="宋体"/>
          <w:i w:val="0"/>
          <w:iCs w:val="0"/>
          <w:caps w:val="0"/>
          <w:color w:val="333333"/>
          <w:spacing w:val="0"/>
          <w:kern w:val="0"/>
          <w:sz w:val="18"/>
          <w:szCs w:val="18"/>
          <w:u w:val="none"/>
          <w:bdr w:val="none" w:color="auto" w:sz="0" w:space="0"/>
          <w:lang w:val="en-US" w:eastAsia="zh-CN" w:bidi="ar"/>
        </w:rPr>
        <w:fldChar w:fldCharType="separate"/>
      </w:r>
      <w:r>
        <w:rPr>
          <w:rStyle w:val="5"/>
          <w:rFonts w:hint="eastAsia" w:ascii="宋体" w:hAnsi="宋体" w:eastAsia="宋体" w:cs="宋体"/>
          <w:i w:val="0"/>
          <w:iCs w:val="0"/>
          <w:caps w:val="0"/>
          <w:color w:val="333333"/>
          <w:spacing w:val="0"/>
          <w:sz w:val="18"/>
          <w:szCs w:val="18"/>
          <w:u w:val="none"/>
          <w:bdr w:val="none" w:color="auto" w:sz="0" w:space="0"/>
        </w:rPr>
        <w:t>附件：奈曼旗人民政府门户网站和政府系统政务新媒体帐号网民留言办理工作制度</w:t>
      </w:r>
      <w:r>
        <w:rPr>
          <w:rFonts w:hint="eastAsia" w:ascii="宋体" w:hAnsi="宋体" w:eastAsia="宋体" w:cs="宋体"/>
          <w:i w:val="0"/>
          <w:iCs w:val="0"/>
          <w:caps w:val="0"/>
          <w:color w:val="333333"/>
          <w:spacing w:val="0"/>
          <w:kern w:val="0"/>
          <w:sz w:val="18"/>
          <w:szCs w:val="18"/>
          <w:u w:val="none"/>
          <w:bdr w:val="none" w:color="auto" w:sz="0" w:space="0"/>
          <w:lang w:val="en-US" w:eastAsia="zh-CN" w:bidi="ar"/>
        </w:rPr>
        <w:fldChar w:fldCharType="end"/>
      </w: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pPr>
      <w:r>
        <w:rPr>
          <w:rFonts w:hint="eastAsia" w:ascii="宋体" w:hAnsi="宋体" w:eastAsia="宋体" w:cs="宋体"/>
          <w:i w:val="0"/>
          <w:iCs w:val="0"/>
          <w:caps w:val="0"/>
          <w:color w:val="000000"/>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right"/>
      </w:pPr>
      <w:r>
        <w:rPr>
          <w:rFonts w:hint="eastAsia" w:ascii="宋体" w:hAnsi="宋体" w:eastAsia="宋体" w:cs="宋体"/>
          <w:i w:val="0"/>
          <w:iCs w:val="0"/>
          <w:caps w:val="0"/>
          <w:color w:val="000000"/>
          <w:spacing w:val="0"/>
          <w:kern w:val="0"/>
          <w:sz w:val="24"/>
          <w:szCs w:val="24"/>
          <w:bdr w:val="none" w:color="auto" w:sz="0" w:space="0"/>
          <w:lang w:val="en-US" w:eastAsia="zh-CN" w:bidi="ar"/>
        </w:rPr>
        <w:t>2022年7月8日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Tc1ODZjMDRhZGVmODQ4MGUzODJlYTA1ZjI0NjIifQ=="/>
  </w:docVars>
  <w:rsids>
    <w:rsidRoot w:val="52F21BF2"/>
    <w:rsid w:val="52F2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2022-07-20T00:45:00Z</dcterms:created>
  <dc:creator>a你是风景我为流年</dc:creator>
  <cp:lastModifiedBy>a你是风景我为流年</cp:lastModifiedBy>
  <dcterms:modified xsi:type="dcterms:W3CDTF">2022-07-20T00:45:30Z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A66726A03D934249B1F85AE31A454540</vt:lpwstr>
  </property>
</Properties>
</file>