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2" w:afterLines="50"/>
        <w:jc w:val="center"/>
        <w:rPr>
          <w:rFonts w:hint="eastAsia" w:ascii="仿宋" w:hAnsi="仿宋" w:eastAsia="仿宋" w:cs="仿宋"/>
          <w:b/>
          <w:bCs w:val="0"/>
          <w:snapToGrid w:val="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44"/>
          <w:szCs w:val="44"/>
          <w:lang w:eastAsia="zh-CN"/>
        </w:rPr>
        <w:t>大沟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44"/>
          <w:szCs w:val="44"/>
        </w:rPr>
        <w:t>村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44"/>
          <w:szCs w:val="44"/>
          <w:lang w:eastAsia="zh-CN"/>
        </w:rPr>
        <w:t>《村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44"/>
          <w:szCs w:val="44"/>
        </w:rPr>
        <w:t>规民约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44"/>
          <w:szCs w:val="44"/>
          <w:lang w:eastAsia="zh-CN"/>
        </w:rPr>
        <w:t>》</w:t>
      </w:r>
    </w:p>
    <w:p>
      <w:pP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为推进民主法制建设，切实规范全体村民行为，进一步提升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村民自治能力，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推进自治、法治、德治相结合的乡村治理体系进程，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维护社会稳定，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倡导文明新风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实现乡村振兴，不断增强全村群众的获得感、安全感、幸福感，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制定本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村《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村规民约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eastAsia="zh-CN"/>
        </w:rPr>
        <w:t>、道路交通、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约定：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本村宅基地、承包山、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二轮承包地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、道路等资源所有权均属村集体。村委会根据形势发展和政策调整的需要，有权对村集体土地承包或使用办法予以完善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。根据当前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土地经营状况，为降低经营成本，切实形成农户耕地有效资产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，全村群众应积极配合村委会实施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土地适度集约整合，努力达到“一户一田”，最多不超“一户三田”。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农户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、建棚舍必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需遵循先批后建原则，严格遵循一户一宅制度。原拆原建、移建、新建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棚舍的，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必须经本人申请，村委会核准，报镇人民政府批准后，方可建造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。坚决杜绝未批先建！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自觉养路护路、维护道路畅通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。村级公益事业修路占地，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使用确权面积为土地的，不予占地补偿。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的确占地面积过大，超过土地确权亩数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200平方米的，由村委会和当事人协调解决。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不准在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道路两侧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堆放废土、乱石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生活垃圾等杂物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村委会两次要求清理，拒不清理的，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由村委会组织人员清理，当事人承担劳务费用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拒不承担的，交由镇综合行政执法局处理，村内实行“黑名单”制度。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做到全民无酒驾。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严格遵守《中华人民共和国道路交通安全法》及其他道路交通相关法律法规，做到安全、文明、规范驾驶机动车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（机动车辆包含：轿车、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农用车、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两轮摩托车、三轮农用车、四轮农用车、电瓶车等）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。坚决杜绝酒后驾车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做到喝酒不开车、开车不喝酒。拒绝搭乘酒后驾驶或其他存在危险驾驶行为的车辆，对不听劝阻的要及时向公安交警部门举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5、在村道路两侧，遮挡交通视线的树木，村委会有权清除。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6、涉及土地纠纷的矛盾，经村委会多次协商未果的，矛盾双方分别向村委会上交1000元土地测绘定金，由村委会联系测绘公司，由测绘公司按土地使用证裁定土地使用权，并由输家承担费用。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二、户口管理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、家庭关系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约定：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独生子女户原则上不能办理与父母的分户手续；有两兄弟及以上且年龄均在18周岁以上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、符合分户标准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，妥善解决赡养父母与财产继承等具体问题后方可分户。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弘扬孝老爱亲传统美德，有赡养能力的子女必须承担赡养老人的义务。村里对于“三世同堂”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“四世同堂”家庭，被评为孝老爱亲典型的，给予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每户500元奖励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不与老人在一起生活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的子女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，每个有赡养能力的子女每年至少要为老人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提供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至少1000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现金和折合现金至少500元服装鞋帽食品等实物作为赡养费用。遇被赡养人大病，共同赡养的子女协商解决医疗费用。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对达不到上述要求的子女，村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村道德评议会进行批评教育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对不听教育者，在全村范围内进行曝光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情节严重的，由村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提请司法部门处理。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提倡家庭和睦，反对家庭暴力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严禁虐待家庭成员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对于经常吵架、实施家暴、虐待家庭成员的，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经村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妇联和道德评议会劝导无效的，村委会在全村范围内进行曝光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情节严重的，由村委会提请司法部门处理。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三、生活方式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约定：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禁止秸秆进村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违者限期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天内进行粉碎，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到期仍未处理的，提请综合行政执法局处理。严禁野外用火，严禁焚烧秸秆。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如有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野外用火、焚烧秸秆者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由派出所进行罚款，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款500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过火面积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处罚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情节严重的，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交由公安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村民人人要自觉维护村庄环境卫生。实行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门前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“三包”制度，垃圾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按要求放置到指定地点。户院墙外是村集体公共用地，禁止在院墙外及街道两侧堆放柴草、粪堆、建筑垃圾、生活垃圾等。经村委会及网格员或政府巡查员督导后，拒不执行者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，罚款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200—1000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村民户户要争创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清洁之家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美丽庭院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。村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“两委”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每季度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开展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次户积分评比，对于达到“清洁之家”标准的，进行挂牌奖励，未达到“清洁之家”标准的，不予挂牌并督促尽快达标。对于“脏、乱、差”的，进行村内通报。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eastAsia="zh-CN"/>
        </w:rPr>
        <w:t>建立我村“环境卫生长效管护机制”，并成立相关组织。对我村所辖街巷全方位、无死角的化分成段，由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村“两委”干部、党员、村民代表、网格员包街包路，明确责任路段，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highlight w:val="none"/>
          <w:lang w:val="en-US" w:eastAsia="zh-CN"/>
        </w:rPr>
        <w:t>具体负责日常管护。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eastAsia="zh-CN"/>
        </w:rPr>
        <w:t>全村有劳动能力的享受脱贫政策户、低保户、五保户都要参与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人居环境整治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这些农户在认真开展好自家环境整治的同时，必须配合村党支部、村委会安排的集体人居环境整治活动，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eastAsia="zh-CN"/>
        </w:rPr>
        <w:t>对不积极配合的，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村委会将依据有关规定进行处理。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四、移风易约定：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严禁赌博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和为赌博者提供场所。凡参与聚众赌博者，上报公安机关处理。低保户和脱贫享受待遇户参与赌博的，经村民代表大会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讨论，视情况取消其低保待遇和扶持政策。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凡是家庭成员在派出所有赌博案底的，申请低保时，一律不予审批。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提倡和鼓励婚事新办。提倡旅行婚礼、集体婚礼、公益婚礼等新风尚婚礼形式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反对和禁止收取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天价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彩礼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操办婚事费用不超过6000元（按宴席不超过20桌，每桌不超过300元计算），超过标准的全村通报批评，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对大操大办户，列入黑榜中。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提倡丧事俭办，反对薄养厚葬，借机敛财。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丧事办理要在村红白理事会监督指导下进行，丧事酒席严禁供酒，每桌供菜四菜一汤，严禁铺张浪费。超标准办理丧事的，对于享受国家助学、低保、五保等政策的户，村委会将申请上级政府取消待遇。提倡逐步简化约定俗成的风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村民操办宴席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本着红事简办，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高龄祝寿、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满月、升学、参军不办的原则。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操办宴席向村委会报告，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村委会向市场监督管理所报备，由市场监督管理所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进行食品卫生监督。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5、其他事宜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村民操办宴席一律向村委会报告，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村委会向市场监督管理所报备，由市场监督管理所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进行食品卫生监督。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婚事不得超过20桌，其它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宴席不得超过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菜品不得超过坐桌人数的2个，每超过1桌或1个菜，向定点承办宴席的饭店或“合约大棚”收缴违反村规民约费1000元，用于本村村民自治工作费用支出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疫情期间，严格执行防疫管控措施。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）村民随礼不得超过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亲属除外）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礼金超出部分，由村委会根据账单对超出非近亲属部分清退。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五、村级社会治理约定：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邻里矛盾纠纷，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本着“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小事不出村、矛盾不上交”的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原则平等协商解决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协商不成的申请村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两委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妇联、“四会”组织协调解决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也可依法向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法庭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提起诉讼，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禁止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在有矛盾时以牙还牙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以暴还暴，违者在全村乃至更大范围通报批评，情节严重者交由公安机关处理。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2、严格规范村级微信群管理，群主要负主要责任。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禁止在微信群内恶语伤人、无中生有、造谣惑众、损害他人名誉，由村主要负责人劝阻无效、情节严重的交由派出所处理。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不搞封建迷信活动，不听、看、传淫秽书刊、音像，不参加邪教组织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。如有以上行为经村“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”进行批评教育，仍不改正者报司法机关处理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。倡导科学、文明、健康生活风尚，反对封建迷信和非法宗教活动，严厉打击邪教。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、农林业生产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约定：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适度规模经营农林业，实行全村统筹规划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。村委会引导在种植业方面积极转型，种植适合本村的特色农作物，对于坡度大，土壤贫瘠的土地，大力发展经济林产业。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严格落实全年全域禁牧政策。引导村民科学舍饲养殖，一经发现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违规放养，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村民可直接向村委会或镇综合行政执法局举报，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结合实际，予以处罚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。被群众举报到村委会或镇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综合行政执法局处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理过的，不给予涉及养殖业及相关的政策补贴、补助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eastAsia="zh-CN"/>
        </w:rPr>
        <w:t>（如窖池、棚舍等）。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3、严禁侵占田间路、林间路种植农作物。田间作业路要按土地确权时的要求留出相应宽度，因宽不够影响秋季维修道路作业和秋收的，村委会有权直接处理，不予补偿。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4、地膜、农药残留瓶、化肥袋等农耕垃圾由经营者负责清理，拒不执行的，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按每亩100元清理费缴纳罚款。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5、除必要的田间除草使用灭草剂外，任何人不得在大地或田间以任何方式投毒，所造成的后果，投毒方要负全部责任，情节严重的要负法律责任。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七、村级公共管理约定：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保护水源地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、自来水井周边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卫生清洁。严禁在河沟、鱼塘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堆放垃圾，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一经发现，任何村民均有权制止，由此引起的纠纷责任均有当事者承担。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2、全村有劳动能力的村民，都要为本村的公益事业和“一事一议”项目出工出劳或出资代劳；都要配合村委会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防洪抢险、防火救灾、救死扶伤、见义勇为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、疫情防控等工作。对在上述工作中表现积极的，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将给予一定的物质奖励和通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报表扬。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爱护公共财务，不得损坏水利、交通、通讯、供电、供水、生产休闲场所等公共设施。未经批准，不私自安装用水用电设施，节约用水用电，严禁偷水偷电，严禁私拉乱接电线。违者没收电器设备，并加倍收取电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供电线路下的树木，若影响供电的，应无条件砍除，如不及时砍除或者修剪树木的，村集体有权依法处置。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5、各户要严加管理家养犬，禁止在公共场所散撒，因在公共场所散撒所造成的伤人事件犬主要负全部责任。</w:t>
      </w:r>
    </w:p>
    <w:p>
      <w:pPr>
        <w:pStyle w:val="2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八、建立“红灰黑”榜制度：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对于违反上述规定，经村“两委”教导，仍不改正、综合行政执法局处理决定，拒不执行的，村党支部将此户列入黑榜中。被列入黑榜中的农户，不享受村级可以定夺的各种惠农民生政策，本村规民约，经各户签字确认，村民代表会议表决通过，村委会发布公告后执行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如跟国家法律法规有冲突，以国家法律法规为标准。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819" w:firstLineChars="15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大沟村村民委员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370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zM3YjcyZTE0NzEzNThiYjgwZjdlNTVmMTE1MzgifQ=="/>
  </w:docVars>
  <w:rsids>
    <w:rsidRoot w:val="3CB479EE"/>
    <w:rsid w:val="3CB479EE"/>
    <w:rsid w:val="4F6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2022-06-13T02:42:00Z</dcterms:created>
  <dc:creator>丛哥</dc:creator>
  <cp:lastModifiedBy>丛哥</cp:lastModifiedBy>
  <dcterms:modified xsi:type="dcterms:W3CDTF">2022-06-13T06:42:12Z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95EAFE7CE0424866A42CD428B5B7DED0</vt:lpwstr>
  </property>
</Properties>
</file>