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990" w:lineRule="atLeast"/>
        <w:ind w:right="0" w:rightChars="0"/>
        <w:jc w:val="center"/>
        <w:textAlignment w:val="center"/>
        <w:rPr>
          <w:b/>
          <w:bCs/>
          <w:i w:val="0"/>
          <w:iCs w:val="0"/>
          <w:caps w:val="0"/>
          <w:color w:val="333333"/>
          <w:spacing w:val="0"/>
          <w:sz w:val="36"/>
          <w:szCs w:val="36"/>
          <w:bdr w:val="none" w:color="auto" w:sz="0" w:space="0"/>
          <w:shd w:val="clear" w:fill="FFFFFF"/>
        </w:rPr>
      </w:pPr>
      <w:bookmarkStart w:id="0" w:name="_GoBack"/>
      <w:r>
        <w:rPr>
          <w:b/>
          <w:bCs/>
          <w:i w:val="0"/>
          <w:iCs w:val="0"/>
          <w:caps w:val="0"/>
          <w:color w:val="333333"/>
          <w:spacing w:val="0"/>
          <w:sz w:val="36"/>
          <w:szCs w:val="36"/>
          <w:bdr w:val="none" w:color="auto" w:sz="0" w:space="0"/>
          <w:shd w:val="clear" w:fill="FFFFFF"/>
        </w:rPr>
        <w:t>关于调整2022年度城乡社会救助标准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990" w:lineRule="atLeast"/>
        <w:ind w:right="0" w:rightChars="0"/>
        <w:jc w:val="center"/>
        <w:textAlignment w:val="center"/>
        <w:rPr>
          <w:b/>
          <w:bCs/>
          <w:i w:val="0"/>
          <w:iCs w:val="0"/>
          <w:caps w:val="0"/>
          <w:color w:val="333333"/>
          <w:spacing w:val="0"/>
          <w:sz w:val="36"/>
          <w:szCs w:val="36"/>
          <w:bdr w:val="none" w:color="auto" w:sz="0" w:space="0"/>
          <w:shd w:val="clear" w:fill="FFFFFF"/>
        </w:rPr>
      </w:pPr>
      <w:r>
        <w:rPr>
          <w:b/>
          <w:bCs/>
          <w:i w:val="0"/>
          <w:iCs w:val="0"/>
          <w:caps w:val="0"/>
          <w:color w:val="333333"/>
          <w:spacing w:val="0"/>
          <w:sz w:val="36"/>
          <w:szCs w:val="36"/>
          <w:bdr w:val="none" w:color="auto" w:sz="0" w:space="0"/>
          <w:shd w:val="clear" w:fill="FFFFFF"/>
        </w:rPr>
        <w:t>和补助标准的通知</w:t>
      </w:r>
    </w:p>
    <w:bookmarkEnd w:id="0"/>
    <w:p>
      <w:pPr>
        <w:pStyle w:val="2"/>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各苏木乡镇人民政府、六号农场管委会、大沁他拉街道办事处：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根据《内蒙古自治区人民政府关于2022年全区社会救助标准有关事宜的通知》（内政字〔2022〕40号）要求，对我旗2022年度城乡社会救助标准和补助标准进行调整，现将有关事宜通知如下：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一、城乡居民最低生活保障标准和补助水平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全旗城镇居民最低生活保障标准在2021年度的基础上提高47元/人/月，达到809元/人/月；人均补助水平提高20元/人/月，全年月人均补助水平达到580元。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农村牧区居民最低生活保障标准在2021年度的基础上提高490元/人/年，达到6455元/人/年；人均补助水平提高200元/人/年，全年人均补助水平达到4000元/人/年。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二、城乡最低生活保障人员三类五档的发放标准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Style w:val="12"/>
          <w:rFonts w:ascii="楷体" w:hAnsi="楷体" w:eastAsia="楷体" w:cs="楷体"/>
          <w:i w:val="0"/>
          <w:iCs w:val="0"/>
          <w:caps w:val="0"/>
          <w:color w:val="333333"/>
          <w:spacing w:val="0"/>
          <w:kern w:val="0"/>
          <w:sz w:val="32"/>
          <w:szCs w:val="32"/>
          <w:bdr w:val="none" w:color="auto" w:sz="0" w:space="0"/>
          <w:shd w:val="clear" w:fill="FFFFFF"/>
          <w:lang w:val="en-US" w:eastAsia="zh-CN" w:bidi="ar"/>
        </w:rPr>
        <w:t>（一）城市低保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全旗城镇居民最低生活保障发放标准：A类730元/人/月；B1类640元/人/月；B2类610元/人/月；C1类580元/人/月；C2类550元/人/月。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Style w:val="12"/>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（二）农村低保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全旗农村牧区居民最低生活保障发放标准：A类360元/人/月；B1类350元/人/月；B2类340元/人/月；C1类332元/人/月；C2类325元/人/月。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三、特困人员生活救助标准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Style w:val="12"/>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（一）基本生活补助标准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全旗农村牧区特困人员生活救助标准在2021年8000元/人/年的基础上提高1000元/人/年，达到9000元/人/年。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全旗城市特困人员生活救助标准在2021年1500元/人/月的基础上提高200元/人/月，达到1700元/人/月。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Style w:val="12"/>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（二）照料护理标准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全旗特困人员救助供养中完全丧失生活自理能力对象的照料护理标准达到14930元/人/年，部分丧失生活自理能力对象的照料护理标准达到5750元/人/年。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四、保障标准和补助标准执行时间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全旗城乡最低生活保障标准和补助标准执行时间为2022年6月份，6月份补发1-6月份保障标准提标后的补差金额；城乡特困人员生活救助标准执行时间为2022年1月份，6月份补发1-6月份保障标准提标后的补差金额。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48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48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48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48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4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奈曼旗民政局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2022年6月6日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724" w:right="0" w:hanging="360"/>
        <w:textAlignment w:val="center"/>
      </w:pPr>
      <w:r>
        <w:rPr>
          <w:rFonts w:hint="eastAsia" w:ascii="微软雅黑" w:hAnsi="微软雅黑" w:eastAsia="微软雅黑" w:cs="微软雅黑"/>
          <w:i w:val="0"/>
          <w:iCs w:val="0"/>
          <w:caps w:val="0"/>
          <w:color w:val="FFFFFF"/>
          <w:spacing w:val="0"/>
          <w:sz w:val="21"/>
          <w:szCs w:val="21"/>
          <w:u w:val="none"/>
          <w:bdr w:val="none" w:color="auto" w:sz="0" w:space="0"/>
        </w:rPr>
        <w:fldChar w:fldCharType="begin"/>
      </w:r>
      <w:r>
        <w:rPr>
          <w:rFonts w:hint="eastAsia" w:ascii="微软雅黑" w:hAnsi="微软雅黑" w:eastAsia="微软雅黑" w:cs="微软雅黑"/>
          <w:i w:val="0"/>
          <w:iCs w:val="0"/>
          <w:caps w:val="0"/>
          <w:color w:val="FFFFFF"/>
          <w:spacing w:val="0"/>
          <w:sz w:val="21"/>
          <w:szCs w:val="21"/>
          <w:u w:val="none"/>
          <w:bdr w:val="none" w:color="auto" w:sz="0" w:space="0"/>
        </w:rPr>
        <w:instrText xml:space="preserve"> HYPERLINK "http://www.naimanqi.gov.cn/" \t "https://swgk.naimanyun.cn/front/information/_blank" </w:instrText>
      </w:r>
      <w:r>
        <w:rPr>
          <w:rFonts w:hint="eastAsia" w:ascii="微软雅黑" w:hAnsi="微软雅黑" w:eastAsia="微软雅黑" w:cs="微软雅黑"/>
          <w:i w:val="0"/>
          <w:iCs w:val="0"/>
          <w:caps w:val="0"/>
          <w:color w:val="FFFFFF"/>
          <w:spacing w:val="0"/>
          <w:sz w:val="21"/>
          <w:szCs w:val="21"/>
          <w:u w:val="none"/>
          <w:bdr w:val="none" w:color="auto" w:sz="0" w:space="0"/>
        </w:rPr>
        <w:fldChar w:fldCharType="separate"/>
      </w:r>
      <w:r>
        <w:rPr>
          <w:rStyle w:val="14"/>
          <w:rFonts w:hint="eastAsia" w:ascii="微软雅黑" w:hAnsi="微软雅黑" w:eastAsia="微软雅黑" w:cs="微软雅黑"/>
          <w:i w:val="0"/>
          <w:iCs w:val="0"/>
          <w:caps w:val="0"/>
          <w:color w:val="FFFFFF"/>
          <w:spacing w:val="0"/>
          <w:sz w:val="21"/>
          <w:szCs w:val="21"/>
          <w:u w:val="none"/>
          <w:bdr w:val="none" w:color="auto" w:sz="0" w:space="0"/>
        </w:rPr>
        <w:t>奈曼旗人民政府门户网站</w:t>
      </w:r>
      <w:r>
        <w:rPr>
          <w:rFonts w:hint="eastAsia" w:ascii="微软雅黑" w:hAnsi="微软雅黑" w:eastAsia="微软雅黑" w:cs="微软雅黑"/>
          <w:i w:val="0"/>
          <w:iCs w:val="0"/>
          <w:caps w:val="0"/>
          <w:color w:val="FFFFFF"/>
          <w:spacing w:val="0"/>
          <w:sz w:val="21"/>
          <w:szCs w:val="21"/>
          <w:u w:val="none"/>
          <w:bdr w:val="none" w:color="auto" w:sz="0" w:space="0"/>
        </w:rPr>
        <w:fldChar w:fldCharType="end"/>
      </w:r>
    </w:p>
    <w:p>
      <w:pPr>
        <w:keepNext w:val="0"/>
        <w:keepLines w:val="0"/>
        <w:widowControl/>
        <w:suppressLineNumbers w:val="0"/>
        <w:pBdr>
          <w:top w:val="none" w:color="auto" w:sz="0" w:space="0"/>
          <w:left w:val="none" w:color="auto" w:sz="0" w:space="0"/>
          <w:bottom w:val="single" w:color="FFFFFF" w:sz="6" w:space="0"/>
          <w:right w:val="none" w:color="auto" w:sz="0" w:space="0"/>
        </w:pBdr>
        <w:spacing w:before="720" w:beforeAutospacing="0" w:after="226" w:afterAutospacing="0"/>
        <w:ind w:left="-7724" w:right="0" w:firstLine="0"/>
        <w:jc w:val="left"/>
        <w:textAlignment w:val="center"/>
        <w:rPr>
          <w:rFonts w:hint="eastAsia" w:ascii="微软雅黑" w:hAnsi="微软雅黑" w:eastAsia="微软雅黑" w:cs="微软雅黑"/>
          <w:i w:val="0"/>
          <w:iCs w:val="0"/>
          <w:caps w:val="0"/>
          <w:color w:val="333333"/>
          <w:spacing w:val="0"/>
          <w:sz w:val="0"/>
          <w:szCs w:val="0"/>
        </w:rPr>
      </w:pPr>
      <w:r>
        <w:rPr>
          <w:rFonts w:hint="eastAsia" w:ascii="微软雅黑" w:hAnsi="微软雅黑" w:eastAsia="微软雅黑" w:cs="微软雅黑"/>
          <w:i w:val="0"/>
          <w:iCs w:val="0"/>
          <w:caps w:val="0"/>
          <w:color w:val="333333"/>
          <w:spacing w:val="0"/>
          <w:kern w:val="0"/>
          <w:sz w:val="0"/>
          <w:szCs w:val="0"/>
          <w:bdr w:val="none" w:color="auto" w:sz="0" w:space="0"/>
          <w:lang w:val="en-US" w:eastAsia="zh-CN" w:bidi="ar"/>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724" w:right="0" w:hanging="360"/>
        <w:textAlignment w:val="center"/>
      </w:pPr>
      <w:r>
        <w:rPr>
          <w:rFonts w:hint="eastAsia" w:ascii="微软雅黑" w:hAnsi="微软雅黑" w:eastAsia="微软雅黑" w:cs="微软雅黑"/>
          <w:i w:val="0"/>
          <w:iCs w:val="0"/>
          <w:caps w:val="0"/>
          <w:color w:val="FFFFFF"/>
          <w:spacing w:val="0"/>
          <w:sz w:val="21"/>
          <w:szCs w:val="21"/>
          <w:u w:val="none"/>
          <w:bdr w:val="none" w:color="auto" w:sz="0" w:space="0"/>
        </w:rPr>
        <w:fldChar w:fldCharType="begin"/>
      </w:r>
      <w:r>
        <w:rPr>
          <w:rFonts w:hint="eastAsia" w:ascii="微软雅黑" w:hAnsi="微软雅黑" w:eastAsia="微软雅黑" w:cs="微软雅黑"/>
          <w:i w:val="0"/>
          <w:iCs w:val="0"/>
          <w:caps w:val="0"/>
          <w:color w:val="FFFFFF"/>
          <w:spacing w:val="0"/>
          <w:sz w:val="21"/>
          <w:szCs w:val="21"/>
          <w:u w:val="none"/>
          <w:bdr w:val="none" w:color="auto" w:sz="0" w:space="0"/>
        </w:rPr>
        <w:instrText xml:space="preserve"> HYPERLINK "http://nmq.tl.nmgjjjc.gov.cn/" \t "https://swgk.naimanyun.cn/front/information/_blank" </w:instrText>
      </w:r>
      <w:r>
        <w:rPr>
          <w:rFonts w:hint="eastAsia" w:ascii="微软雅黑" w:hAnsi="微软雅黑" w:eastAsia="微软雅黑" w:cs="微软雅黑"/>
          <w:i w:val="0"/>
          <w:iCs w:val="0"/>
          <w:caps w:val="0"/>
          <w:color w:val="FFFFFF"/>
          <w:spacing w:val="0"/>
          <w:sz w:val="21"/>
          <w:szCs w:val="21"/>
          <w:u w:val="none"/>
          <w:bdr w:val="none" w:color="auto" w:sz="0" w:space="0"/>
        </w:rPr>
        <w:fldChar w:fldCharType="separate"/>
      </w:r>
      <w:r>
        <w:rPr>
          <w:rStyle w:val="14"/>
          <w:rFonts w:hint="eastAsia" w:ascii="微软雅黑" w:hAnsi="微软雅黑" w:eastAsia="微软雅黑" w:cs="微软雅黑"/>
          <w:i w:val="0"/>
          <w:iCs w:val="0"/>
          <w:caps w:val="0"/>
          <w:color w:val="FFFFFF"/>
          <w:spacing w:val="0"/>
          <w:sz w:val="21"/>
          <w:szCs w:val="21"/>
          <w:u w:val="none"/>
          <w:bdr w:val="none" w:color="auto" w:sz="0" w:space="0"/>
        </w:rPr>
        <w:t>纪委监委网站</w:t>
      </w:r>
      <w:r>
        <w:rPr>
          <w:rFonts w:hint="eastAsia" w:ascii="微软雅黑" w:hAnsi="微软雅黑" w:eastAsia="微软雅黑" w:cs="微软雅黑"/>
          <w:i w:val="0"/>
          <w:iCs w:val="0"/>
          <w:caps w:val="0"/>
          <w:color w:val="FFFFFF"/>
          <w:spacing w:val="0"/>
          <w:sz w:val="21"/>
          <w:szCs w:val="21"/>
          <w:u w:val="none"/>
          <w:bdr w:val="none" w:color="auto" w:sz="0" w:space="0"/>
        </w:rPr>
        <w:fldChar w:fldCharType="end"/>
      </w:r>
    </w:p>
    <w:p>
      <w:pPr>
        <w:keepNext w:val="0"/>
        <w:keepLines w:val="0"/>
        <w:widowControl/>
        <w:suppressLineNumbers w:val="0"/>
        <w:spacing w:before="720" w:beforeAutospacing="0" w:after="226" w:afterAutospacing="0"/>
        <w:ind w:left="-7724" w:right="0"/>
        <w:jc w:val="left"/>
      </w:pPr>
      <w:r>
        <w:rPr>
          <w:rFonts w:hint="eastAsia" w:ascii="微软雅黑" w:hAnsi="微软雅黑" w:eastAsia="微软雅黑" w:cs="微软雅黑"/>
          <w:i w:val="0"/>
          <w:iCs w:val="0"/>
          <w:caps w:val="0"/>
          <w:color w:val="333333"/>
          <w:spacing w:val="0"/>
          <w:kern w:val="0"/>
          <w:sz w:val="0"/>
          <w:szCs w:val="0"/>
          <w:bdr w:val="none" w:color="auto" w:sz="0" w:space="0"/>
          <w:lang w:val="en-US" w:eastAsia="zh-CN" w:bidi="ar"/>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724" w:right="0" w:hanging="360"/>
        <w:textAlignment w:val="cente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textAlignment w:val="center"/>
        <w:rPr>
          <w:rFonts w:hint="default"/>
          <w:lang w:val="en-US" w:eastAsia="zh-CN"/>
        </w:rPr>
      </w:pPr>
    </w:p>
    <w:sectPr>
      <w:footerReference r:id="rId3" w:type="default"/>
      <w:pgSz w:w="11906" w:h="16838"/>
      <w:pgMar w:top="2154"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31245"/>
    <w:multiLevelType w:val="multilevel"/>
    <w:tmpl w:val="28B3124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YzM5MjVhNDcwYzc0NDA0ZjZjNmMxMDljOWNiMGQifQ=="/>
  </w:docVars>
  <w:rsids>
    <w:rsidRoot w:val="00000000"/>
    <w:rsid w:val="0A8F093C"/>
    <w:rsid w:val="157606D6"/>
    <w:rsid w:val="15AD61F1"/>
    <w:rsid w:val="1B35345C"/>
    <w:rsid w:val="288130EF"/>
    <w:rsid w:val="370B2FA4"/>
    <w:rsid w:val="49AF6E45"/>
    <w:rsid w:val="56921039"/>
    <w:rsid w:val="58B95E3D"/>
    <w:rsid w:val="679414DC"/>
    <w:rsid w:val="68A773D2"/>
    <w:rsid w:val="72DB7581"/>
    <w:rsid w:val="75FD3F6D"/>
    <w:rsid w:val="7AAF7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Calibri" w:hAnsi="Calibri" w:eastAsia="宋体" w:cs="Calibri"/>
      <w:b w:val="0"/>
      <w:sz w:val="21"/>
      <w:szCs w:val="21"/>
    </w:rPr>
  </w:style>
  <w:style w:type="paragraph" w:styleId="3">
    <w:name w:val="Body Text Indent"/>
    <w:basedOn w:val="1"/>
    <w:qFormat/>
    <w:uiPriority w:val="0"/>
    <w:pPr>
      <w:ind w:firstLine="690"/>
    </w:pPr>
    <w:rPr>
      <w:rFonts w:eastAsia="方正仿宋简体"/>
      <w:b/>
      <w:sz w:val="32"/>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5"/>
    <w:qFormat/>
    <w:uiPriority w:val="0"/>
    <w:pPr>
      <w:ind w:firstLine="420" w:firstLineChars="100"/>
    </w:pPr>
    <w:rPr>
      <w:rFonts w:ascii="Calibri" w:hAnsi="Calibri"/>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781</Words>
  <Characters>887</Characters>
  <Lines>0</Lines>
  <Paragraphs>0</Paragraphs>
  <TotalTime>21</TotalTime>
  <ScaleCrop>false</ScaleCrop>
  <LinksUpToDate>false</LinksUpToDate>
  <CharactersWithSpaces>935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2022-03-16T01:02:00Z</dcterms:created>
  <dc:creator>wzihai</dc:creator>
  <cp:lastModifiedBy>Cl、</cp:lastModifiedBy>
  <cp:lastPrinted>2022-03-30T03:48:00Z</cp:lastPrinted>
  <dcterms:modified xsi:type="dcterms:W3CDTF">2022-07-13T08:23:20Z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37F3D010646649329C8966A3DF067B17</vt:lpwstr>
  </property>
</Properties>
</file>