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162" w:afterAutospacing="0" w:line="240" w:lineRule="auto"/>
        <w:jc w:val="both"/>
        <w:textAlignment w:val="baseline"/>
        <w:rPr>
          <w:rStyle w:val="9"/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hi</w:t>
      </w:r>
    </w:p>
    <w:p>
      <w:pPr>
        <w:snapToGrid/>
        <w:spacing w:before="0" w:beforeAutospacing="0" w:after="162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西洼</w:t>
      </w:r>
      <w:r>
        <w:rPr>
          <w:rStyle w:val="9"/>
          <w:rFonts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村《村规民约》</w:t>
      </w:r>
    </w:p>
    <w:p>
      <w:pPr>
        <w:widowControl/>
        <w:shd w:val="clear" w:color="auto" w:fill="FFFFFF"/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为推进民主法制建设，切实规范全体村民行为，进一步提升村民自治能力，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推进自治、法治、德治相结合的乡村治理体系进程，维护社会稳定，倡导文明新风，实现乡村振兴，不断增强全村群众的获得感、安全感、幸福感，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制定本村《村规民约》。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9"/>
          <w:rFonts w:ascii="仿宋" w:hAnsi="仿宋" w:eastAsia="方正黑体简体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一、土地、道路交通、安全约定：</w:t>
      </w:r>
    </w:p>
    <w:p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1、本村宅基地、承包山、二轮承包地、道路等资源所有权均属村集体。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村委会根据形势发展和政策调整的需要，有权对村集体土地承包或使用办法予以完善。根据当前土地经营状况，为降低经营成本，切实形成农户耕地有效资产，全村群众应积极配合村委会实施土地适度集约整合，努力达到“一户一田”，最多不超“一户三田”。</w:t>
      </w:r>
    </w:p>
    <w:p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2、农户住房、建棚舍必需遵循先批后建原则，严格遵循一户一宅制度。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原拆原建、移建、新建棚舍的，必须经本人申请，村委会核准，报镇人民政府批准后，方可建造。坚决杜绝未批先建！</w:t>
      </w:r>
    </w:p>
    <w:p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3、自觉养路护路、维护道路畅通。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村级公益事业修路占地，使用确权面积为土地的，不予占地补偿。的确占地面积过大，超过土地确权亩数200平方米的，由村委会和当事人协调解决。不准在道路两侧堆放废土、乱石、生活垃圾等杂物。村委会两次要求清理，拒不清理的，由村委会组织人员清理，当事人承担劳务费用，拒不承担的，交由镇综合行政执法局处理，村内实行“黑名单”制度。</w:t>
      </w:r>
    </w:p>
    <w:p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4、做到全民无酒驾。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严格遵守《中华人民共和国道路交通安全法》及其他道路交通相关法律法规，做到安全、文明、规范驾驶机动车（机动车辆包含：轿车、农用车、两轮摩托车、三轮农用车、四轮农用车、电瓶车等）。坚决杜绝酒后驾车，做到喝酒不开车、开车不喝酒。拒绝搭乘酒后驾驶或其他存在危险驾驶行为的车辆，对不听劝阻的要及时向公安交警部门举报。</w:t>
      </w:r>
    </w:p>
    <w:p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5、在村道路两侧，遮挡交通视线的树木，村委会有权清除。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6、涉及土地纠纷的矛盾，经村委会多次协商未果的，矛盾双方分别向村委会上交1</w:t>
      </w:r>
      <w:r>
        <w:rPr>
          <w:rStyle w:val="9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0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00元土地测绘定金，由村委会联系测绘公司，由测绘公司按土地使用证裁定土地使用权，并由输家承担</w:t>
      </w:r>
      <w:r>
        <w:rPr>
          <w:rStyle w:val="9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全部测绘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费用。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9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二、户口管理、家庭关系约定：</w:t>
      </w:r>
    </w:p>
    <w:p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9"/>
          <w:rFonts w:hint="default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1、独生子女户原则上不能办理与父母的分户手续；有两兄弟及以上且年龄均在18周岁以上、符合分户标准，妥善解决赡养父母与财产继承等具体问题后方可分户。</w:t>
      </w:r>
      <w:r>
        <w:rPr>
          <w:rStyle w:val="9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父母双方户口均不在本村的不能将他村子女户口落于我村。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2、弘扬孝老爱亲传统美德，有赡养能力的子女必须承担赡养老人的义务。村里对于“三世同堂”、“四世同堂”家庭，被评为孝老爱亲典型的，给予</w:t>
      </w:r>
      <w:r>
        <w:rPr>
          <w:rStyle w:val="9"/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全村通报表扬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3、不与老人在一起生活的子女，每个有赡养能力的子女每年至少要为老人提供至少1000元现金和折合现金至少500元服装鞋帽食品等实物作为赡养费用。遇被赡养人大病，共同赡养的子女协商解决医疗费用。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4、对达不到上述要求的子女，村“两委”和村道德评议会进行批评教育。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对不听教育者，在全村范围内进行曝光。情节严重的，由村“两委”提请司法部门处理。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5、提倡家庭和睦，反对家庭暴力</w:t>
      </w: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严禁虐待家庭成员对于经常吵架、实施家暴、虐待家庭成员的，经村“两委”、妇联和道德评议会劝导无效的，村委会在全村范围内进行曝光，情节严重的，由村委会提请司法部门处理。</w:t>
      </w:r>
    </w:p>
    <w:p>
      <w:pPr>
        <w:pStyle w:val="2"/>
        <w:rPr>
          <w:lang w:val="en-US" w:eastAsia="zh-CN"/>
        </w:rPr>
      </w:pP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9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三、生活方式约定：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1、禁止秸秆进村。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违者限期10天内进行粉碎，到期仍未处理的，提请综合行政执法局处理。严禁野外用火，严禁焚烧秸秆。如有野外用火、焚烧秸秆者，由派出所进行罚款，罚款500—3000元（按过火面积处罚）。情节严重的，交由公安部门处理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2、村民人人要自觉维护村庄环境卫生。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实行门前“三包”制度，垃圾按要求放置到指定地点。户院墙外是村集体公共用地，禁止在院墙外及街道两侧堆放柴草、粪堆、建筑垃圾、生活垃圾等。经村委会及网格员或政府巡查员督导后，拒不执行者，罚款200—1000元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3、村民户户要争创清洁之家、美丽庭院。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村“两委”每季度开展一次户积分评比，对于达到“清洁之家”标准的，进行挂牌奖励，未达到“清洁之家”标准的，不予挂牌并督促尽快达标。对于“脏、乱、差”的，进行村内通报。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2B2B2B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2B2B2B"/>
          <w:spacing w:val="0"/>
          <w:w w:val="100"/>
          <w:kern w:val="2"/>
          <w:sz w:val="32"/>
          <w:szCs w:val="32"/>
          <w:lang w:val="en-US" w:eastAsia="zh-CN" w:bidi="ar-SA"/>
        </w:rPr>
        <w:t>4、建立我村“环境卫生长效管护机制”，并成立相关组织。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2B2B2B"/>
          <w:spacing w:val="0"/>
          <w:w w:val="100"/>
          <w:kern w:val="2"/>
          <w:sz w:val="28"/>
          <w:szCs w:val="28"/>
          <w:lang w:val="en-US" w:eastAsia="zh-CN" w:bidi="ar-SA"/>
        </w:rPr>
        <w:t>对我村所辖街巷全方位、无死角的化分成段，由村“两委”干部、党员、村民代表、网格员包街包路，明确责任路段，具体负责日常管护。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2B2B2B"/>
          <w:spacing w:val="0"/>
          <w:w w:val="100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2B2B2B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2B2B2B"/>
          <w:spacing w:val="0"/>
          <w:w w:val="100"/>
          <w:kern w:val="2"/>
          <w:sz w:val="32"/>
          <w:szCs w:val="32"/>
          <w:lang w:val="en-US" w:eastAsia="zh-CN" w:bidi="ar-SA"/>
        </w:rPr>
        <w:t>5、全村有劳动能力的享受脱贫政策户、低保户、五保户都要参与人居环境整治。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2B2B2B"/>
          <w:spacing w:val="0"/>
          <w:w w:val="100"/>
          <w:kern w:val="2"/>
          <w:sz w:val="28"/>
          <w:szCs w:val="28"/>
          <w:lang w:val="en-US" w:eastAsia="zh-CN" w:bidi="ar-SA"/>
        </w:rPr>
        <w:t>这些农户在认真开展好自家环境整治的同时，必须配合村党支部、村委会安排的集体人居环境整治活动，对不积极配合的，村委会将依据有关规定进行处理。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9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四、移风易约定：</w:t>
      </w:r>
    </w:p>
    <w:p>
      <w:pPr>
        <w:pStyle w:val="1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1、严禁赌博和为赌博者提供场所。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凡参与聚众赌博者，上报公安机关处理。低保户和脱贫享受待遇户参与赌博的，经村民代表大会讨论，视情况取消其低保待遇和扶持政策。凡是家庭成员在派出所有赌博案底的，申请低保时，一律不予审批。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highlight w:val="yellow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2、提倡和鼓励婚事新办。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提倡旅行婚礼、集体婚礼、公益婚礼等新风尚婚礼形式，反对和禁止收取天价彩礼。操办婚事费用不超过6000元（按宴席不超过20桌，每桌不超过300元计算），超过标准的全村通报批评，对大操大办户，列入黑榜中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3、提倡丧事俭办，反对薄养厚葬，借机敛财。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丧事办理要在村红白理事会监督指导下进行，丧事酒席严禁供酒，每桌供菜四菜一汤，严禁铺张浪费。超标准办理丧事的，对于享受国家助学、低保、五保等政策的户，村委会将申请上级政府取消待遇。提倡逐步简化约定俗成的风俗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4、村民操办宴席本着红事简办，高龄祝寿、满月、升学、参军不办的原则。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操办宴席向村委会报告，村委会向市场监督管理所报备，由市场监督管理所进行食品卫生监督。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5、其他事宜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（1）婚事不得超过20桌，其它宴席不得超过10桌。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菜品不得超过坐桌人数的2个，每超过1桌或1个菜，向定点承办宴席的饭店或“合约大棚”收缴违反村规民约费1000元，用于本村村民自治工作费用支出。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</w:t>
      </w:r>
      <w:r>
        <w:rPr>
          <w:rStyle w:val="9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Style w:val="9"/>
          <w:rFonts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）疫情期间，严格执行防疫管控措施。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（</w:t>
      </w:r>
      <w:r>
        <w:rPr>
          <w:rStyle w:val="9"/>
          <w:rFonts w:hint="eastAsia"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</w:t>
      </w:r>
      <w:r>
        <w:rPr>
          <w:rStyle w:val="9"/>
          <w:rFonts w:ascii="方正仿宋简体" w:hAnsi="方正仿宋简体" w:eastAsia="方正仿宋简体" w:cs="方正仿宋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）村民随礼不得超过200 元（近亲属除外）。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礼金超出部分，由村委会根据账单对超出非近亲属部分清退。</w:t>
      </w: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pStyle w:val="1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560" w:lineRule="exact"/>
        <w:ind w:left="0" w:right="0"/>
        <w:jc w:val="left"/>
        <w:textAlignment w:val="baseline"/>
        <w:rPr>
          <w:rStyle w:val="9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9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五、村级社会治理约定：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1、邻里矛盾纠纷，本着“小事不出村、矛盾不上交”的原则平等协商解决。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协商不成的申请村“两委”、妇联、“四会”组织协调解决。也可依法向法庭提起诉讼，禁止在有矛盾时以牙还牙、以暴还暴，违者在全村乃至更大范围通报批评，情节严重者交由公安机关处理。</w:t>
      </w:r>
    </w:p>
    <w:p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2、严格规范村级微信群管理，群主要负主要责任。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禁止在微信群内恶语伤人、无中生有、造谣惑众、损害他人名誉，由村主要负责人劝阻无效、情节严重的交由派出所处理。</w:t>
      </w:r>
    </w:p>
    <w:p>
      <w:pPr>
        <w:pStyle w:val="2"/>
        <w:widowControl/>
        <w:snapToGrid/>
        <w:spacing w:before="240" w:beforeAutospacing="0" w:after="60" w:afterAutospacing="0" w:line="240" w:lineRule="auto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3、不搞封建迷信活动，不听、看、传淫秽书刊、音像，不参加邪教组织。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如有以上行为经村“两委”进行批评教育，仍不改正者报司法机关处理。倡导科学、文明、健康生活风尚，反对封建迷信和非法宗教活动，严厉打击邪教。</w:t>
      </w:r>
    </w:p>
    <w:p>
      <w:pPr>
        <w:snapToGrid/>
        <w:spacing w:before="0" w:beforeAutospacing="0" w:after="0" w:afterAutospacing="0" w:line="480" w:lineRule="exact"/>
        <w:jc w:val="both"/>
        <w:textAlignment w:val="baseline"/>
        <w:rPr>
          <w:rStyle w:val="9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黑体简体" w:hAnsi="方正黑体简体" w:eastAsia="方正黑体简体" w:cs="方正黑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六、农林业生产约定;</w:t>
      </w:r>
    </w:p>
    <w:p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1、适度规模经营农林业，实行全村统筹规划。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村委会引导在种植业方面积极转型，种植适合本村的特色农作物，对于坡度大，土壤贫瘠的土地，大力发展经济林产业。</w:t>
      </w:r>
    </w:p>
    <w:p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2B2B2B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2、严格落实全年全域禁牧政策。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引导村民科学舍饲养殖，一经发现违规放养，村民可直接向村委会或镇综合行政执法局举报，结合实际，予以处罚。被群众举报到村委会或镇综合行政执法局处理过的，不给予涉及养殖业及相关的政策补贴、补助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2B2B2B"/>
          <w:spacing w:val="0"/>
          <w:w w:val="100"/>
          <w:kern w:val="2"/>
          <w:sz w:val="32"/>
          <w:szCs w:val="32"/>
          <w:lang w:val="en-US" w:eastAsia="zh-CN" w:bidi="ar-SA"/>
        </w:rPr>
        <w:t>（如窖池、棚舍等）。</w:t>
      </w:r>
    </w:p>
    <w:p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3、严禁侵占田间路、林间路种植农作物。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田间作业路要按土地确权时的要求留出相应宽度，因宽不够影响秋季维修道路作业和秋收的，村委会有权直接处理，不予补偿。</w:t>
      </w:r>
    </w:p>
    <w:p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4、地膜、农药残留瓶、化肥袋等农耕垃圾由经营者负责清理，拒不执行的，按每亩100元清理费缴纳罚款。</w:t>
      </w:r>
    </w:p>
    <w:p>
      <w:pPr>
        <w:pStyle w:val="2"/>
        <w:widowControl/>
        <w:snapToGrid/>
        <w:spacing w:before="240" w:beforeAutospacing="0" w:after="60" w:afterAutospacing="0" w:line="240" w:lineRule="auto"/>
        <w:ind w:firstLine="640" w:firstLineChars="200"/>
        <w:jc w:val="left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5、除必要的田间除草使用灭草剂外，任何人不得在大地或田间以任何方式投毒，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所造成的后果，投毒方要负全部责任，情节严重的要负法律责任。</w:t>
      </w:r>
    </w:p>
    <w:p>
      <w:pPr>
        <w:pStyle w:val="2"/>
        <w:widowControl/>
        <w:snapToGrid/>
        <w:spacing w:before="240" w:beforeAutospacing="0" w:after="60" w:afterAutospacing="0" w:line="240" w:lineRule="auto"/>
        <w:jc w:val="left"/>
        <w:textAlignment w:val="baseline"/>
        <w:rPr>
          <w:rStyle w:val="9"/>
          <w:rFonts w:ascii="方正黑体简体" w:hAnsi="方正黑体简体" w:eastAsia="方正黑体简体" w:cs="方正黑体简体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黑体简体" w:hAnsi="方正黑体简体" w:eastAsia="方正黑体简体" w:cs="方正黑体简体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七、村级公共管理约定：</w:t>
      </w:r>
    </w:p>
    <w:p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1、保护水源地、自来水井周边卫生清洁。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严禁在河沟、鱼塘堆放垃圾，一经发现，任何村民均有权制止，由此引起的纠纷责任均有当事者承担。</w:t>
      </w:r>
    </w:p>
    <w:p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2、全村有劳动能力的村民，都要为本村的公益事业和“一事一议”项目出工出劳或出资代劳；都要配合村委会防洪抢险、防火救灾、救死扶伤、见义勇为、疫情防控等工作。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对在上述工作中表现积极的，将给予一定的物质奖励和通报表扬。</w:t>
      </w:r>
    </w:p>
    <w:p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3、爱护公共财务，不得损坏水利、交通、通讯、供电、供水、生产休闲场所等公共设施。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未经批准，不私自安装用水用电设施，节约用水用电，严禁偷水偷电，严禁私拉乱接电线。违者没收电器设备，并加倍收取电费；</w:t>
      </w:r>
    </w:p>
    <w:p>
      <w:pPr>
        <w:snapToGrid/>
        <w:spacing w:before="0" w:beforeAutospacing="0" w:after="0" w:afterAutospacing="0" w:line="480" w:lineRule="exact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4、供电线路下的树木，若影响供电的，应无条件砍除，如不及时砍除或者修剪树木的，村集体有权依法处置。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5、各户要严加管理家养犬，禁止在公共场所散撒，因在公共场所散撒所造成的伤人事件犬主要负全部责任</w:t>
      </w:r>
    </w:p>
    <w:p>
      <w:pPr>
        <w:snapToGrid/>
        <w:spacing w:before="0" w:beforeAutospacing="0" w:after="0" w:afterAutospacing="0" w:line="240" w:lineRule="auto"/>
        <w:ind w:firstLine="643" w:firstLineChars="200"/>
        <w:jc w:val="both"/>
        <w:textAlignment w:val="baseline"/>
        <w:rPr>
          <w:rStyle w:val="9"/>
          <w:rFonts w:ascii="方正楷体简体" w:hAnsi="方正楷体简体" w:eastAsia="方正楷体简体"/>
          <w:b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楷体简体" w:hAnsi="方正楷体简体" w:eastAsia="方正楷体简体"/>
          <w:b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八、建立“红灰黑”榜制度：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对于违反上述规定，经村“两委”教导，仍不改正、综合行政执法局处理决定，拒不执行的，村党支部将此户列入黑榜中。被列入黑榜中的农户，不享受村级可以定夺的各种惠农民生政策。</w:t>
      </w:r>
    </w:p>
    <w:p>
      <w:pPr>
        <w:numPr>
          <w:ilvl w:val="0"/>
          <w:numId w:val="1"/>
        </w:numPr>
        <w:snapToGrid/>
        <w:spacing w:before="0" w:beforeAutospacing="0" w:after="0" w:afterAutospacing="0" w:line="480" w:lineRule="exact"/>
        <w:ind w:left="-640" w:leftChars="0" w:firstLine="640" w:firstLineChars="0"/>
        <w:jc w:val="left"/>
        <w:textAlignment w:val="baseline"/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方正楷体简体" w:hAnsi="方正楷体简体" w:eastAsia="方正楷体简体" w:cs="方正楷体简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本村规民约，经各户签字确认，村民代表会议表决通过，村委会发布公告后执行。</w:t>
      </w:r>
      <w:r>
        <w:rPr>
          <w:rStyle w:val="9"/>
          <w:rFonts w:ascii="仿宋" w:hAnsi="仿宋" w:eastAsia="仿宋" w:cs="仿宋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如跟国家法律法规有冲突，以国家法律法规为标准。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附：《村规民约》（征求意见稿）回执</w:t>
      </w:r>
    </w:p>
    <w:p>
      <w:pPr>
        <w:pStyle w:val="2"/>
        <w:rPr>
          <w:rFonts w:hint="eastAsia"/>
          <w:sz w:val="20"/>
          <w:szCs w:val="28"/>
          <w:lang w:val="en-US" w:eastAsia="zh-CN"/>
        </w:rPr>
      </w:pPr>
    </w:p>
    <w:p>
      <w:pPr>
        <w:rPr>
          <w:rFonts w:hint="eastAsia"/>
          <w:sz w:val="20"/>
          <w:szCs w:val="2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8"/>
          <w:szCs w:val="28"/>
          <w:lang w:val="en-US" w:eastAsia="zh-CN"/>
        </w:rPr>
        <w:t>关于西洼村《村规民约》（征求意见稿）确认回执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280" w:firstLineChars="1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我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已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收到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西洼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村《村规民约》（征求意见稿），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本人已详细阅读以上内容，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无异议，本人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承诺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遵照本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《村规民约》执行！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840" w:firstLineChars="300"/>
        <w:jc w:val="both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3640" w:firstLineChars="1300"/>
        <w:jc w:val="both"/>
        <w:textAlignment w:val="auto"/>
        <w:outlineLvl w:val="9"/>
        <w:rPr>
          <w:rFonts w:hint="default"/>
          <w:sz w:val="20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承诺人（签字并按手印）：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 xml:space="preserve">   </w:t>
      </w:r>
    </w:p>
    <w:p>
      <w:pPr>
        <w:pStyle w:val="1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00" w:lineRule="exact"/>
        <w:ind w:right="0"/>
        <w:jc w:val="both"/>
        <w:textAlignment w:val="baseline"/>
        <w:rPr>
          <w:rStyle w:val="9"/>
          <w:rFonts w:ascii="仿宋" w:hAnsi="仿宋" w:eastAsia="仿宋"/>
          <w:b/>
          <w:bCs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417" w:bottom="1276" w:left="1417" w:header="851" w:footer="992" w:gutter="0"/>
      <w:lnNumType w:countBy="0"/>
      <w:cols w:space="425" w:num="1"/>
      <w:vAlign w:val="top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9"/>
        <w:kern w:val="2"/>
        <w:sz w:val="18"/>
        <w:szCs w:val="18"/>
        <w:lang w:val="en-US" w:eastAsia="zh-CN" w:bidi="ar-SA"/>
      </w:rPr>
    </w:pPr>
    <w:r>
      <w:rPr>
        <w:rStyle w:val="9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9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widowControl/>
                            <w:textAlignment w:val="baseline"/>
                            <w:rPr>
                              <w:rStyle w:val="9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60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ZpPZA&#10;0gAAAAUBAAAPAAAAAAAAAAEAIAAAACIAAABkcnMvZG93bnJldi54bWxQSwECFAAUAAAACACHTuJA&#10;RCCDNrUBAABzAwAADgAAAAAAAAABACAAAAAh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9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widowControl/>
                      <w:textAlignment w:val="baseline"/>
                      <w:rPr>
                        <w:rStyle w:val="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E242E"/>
    <w:multiLevelType w:val="singleLevel"/>
    <w:tmpl w:val="BE4E242E"/>
    <w:lvl w:ilvl="0" w:tentative="0">
      <w:start w:val="9"/>
      <w:numFmt w:val="chineseCounting"/>
      <w:suff w:val="nothing"/>
      <w:lvlText w:val="%1、"/>
      <w:lvlJc w:val="left"/>
      <w:pPr>
        <w:widowControl/>
        <w:ind w:left="-640"/>
        <w:textAlignment w:val="baseline"/>
      </w:pPr>
      <w:rPr>
        <w:rStyle w:val="9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YTc3MzY3NjkzNDZlMGIyNmFjZjE0Mzc3MjgzMmMifQ=="/>
  </w:docVars>
  <w:rsids>
    <w:rsidRoot w:val="00000000"/>
    <w:rsid w:val="1FCE325B"/>
    <w:rsid w:val="40D07EFD"/>
    <w:rsid w:val="4B01104E"/>
    <w:rsid w:val="655418FF"/>
    <w:rsid w:val="7A1E4AAD"/>
    <w:rsid w:val="7AB77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textAlignment w:val="baseline"/>
    </w:pPr>
    <w:rPr>
      <w:rFonts w:ascii="Cambria" w:hAnsi="Cambria" w:cs="Times New Roman"/>
      <w:b/>
      <w:bCs/>
      <w:kern w:val="2"/>
      <w:sz w:val="21"/>
      <w:szCs w:val="32"/>
      <w:lang w:val="en-US" w:eastAsia="zh-CN" w:bidi="ar-SA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2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Hyperlink"/>
    <w:basedOn w:val="9"/>
    <w:link w:val="1"/>
    <w:qFormat/>
    <w:uiPriority w:val="0"/>
    <w:rPr>
      <w:color w:val="0000FF"/>
      <w:u w:val="single"/>
    </w:rPr>
  </w:style>
  <w:style w:type="character" w:customStyle="1" w:styleId="9">
    <w:name w:val="NormalCharacter"/>
    <w:link w:val="1"/>
    <w:semiHidden/>
    <w:uiPriority w:val="0"/>
  </w:style>
  <w:style w:type="table" w:customStyle="1" w:styleId="10">
    <w:name w:val="TableNormal"/>
    <w:semiHidden/>
    <w:qFormat/>
    <w:uiPriority w:val="0"/>
  </w:style>
  <w:style w:type="character" w:customStyle="1" w:styleId="11">
    <w:name w:val="UserStyle_0"/>
    <w:basedOn w:val="9"/>
    <w:link w:val="3"/>
    <w:qFormat/>
    <w:uiPriority w:val="0"/>
    <w:rPr>
      <w:kern w:val="2"/>
      <w:sz w:val="18"/>
      <w:szCs w:val="18"/>
    </w:rPr>
  </w:style>
  <w:style w:type="character" w:customStyle="1" w:styleId="12">
    <w:name w:val="UserStyle_1"/>
    <w:basedOn w:val="9"/>
    <w:link w:val="4"/>
    <w:qFormat/>
    <w:uiPriority w:val="0"/>
    <w:rPr>
      <w:kern w:val="2"/>
      <w:sz w:val="18"/>
      <w:szCs w:val="18"/>
    </w:rPr>
  </w:style>
  <w:style w:type="paragraph" w:customStyle="1" w:styleId="13">
    <w:name w:val="HtmlNormal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kern w:val="0"/>
      <w:sz w:val="24"/>
      <w:szCs w:val="24"/>
      <w:lang w:val="en-US" w:eastAsia="zh-CN" w:bidi="ar-SA"/>
    </w:rPr>
  </w:style>
  <w:style w:type="character" w:customStyle="1" w:styleId="14">
    <w:name w:val="UserStyle_2"/>
    <w:basedOn w:val="9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3599</Words>
  <Characters>3637</Characters>
  <TotalTime>0</TotalTime>
  <ScaleCrop>false</ScaleCrop>
  <LinksUpToDate>false</LinksUpToDate>
  <CharactersWithSpaces>3643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2022-06-14T08:19:00Z</dcterms:created>
  <dc:creator>Administrator</dc:creator>
  <cp:lastModifiedBy>Administrator</cp:lastModifiedBy>
  <dcterms:modified xsi:type="dcterms:W3CDTF">2022-06-17T09:02:42Z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AF018235CA944884A56588F6E5099260</vt:lpwstr>
  </property>
</Properties>
</file>