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tabs>
          <w:tab w:val="left" w:leader="none" w:pos="261"/>
        </w:tabs>
        <w:bidi w:val="false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成山村</w:t>
      </w:r>
      <w:r>
        <w:rPr>
          <w:rFonts w:hint="eastAsia"/>
          <w:lang w:val="en-US" w:eastAsia="zh-CN"/>
        </w:rPr>
        <w:t xml:space="preserve">2022年乡村振兴产业发展规划实施方案 </w:t>
      </w:r>
    </w:p>
    <w:p>
      <w:pPr>
        <w:pStyle w:val="style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2022年是全面推进乡村振兴战略的第一年，为认真贯彻落实上级关于乡村振兴战略的总体部署，为巩固脱贫攻坚成果，推进乡村振兴工作的实施，按照乡党委政府对乡村振兴工作的指示要求，促进村级产业发展，壮大村集体收入，结合我村实际情况，制定成山村产业发展规划实施方案。</w:t>
      </w:r>
    </w:p>
    <w:p>
      <w:pPr>
        <w:pStyle w:val="style0"/>
        <w:numPr>
          <w:ilvl w:val="0"/>
          <w:numId w:val="0"/>
        </w:numPr>
        <w:rPr>
          <w:rFonts w:ascii="仿宋" w:cs="方正仿宋简体" w:eastAsia="仿宋" w:hAnsi="仿宋" w:hint="eastAsia"/>
          <w:sz w:val="40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一．基本情况</w:t>
      </w:r>
    </w:p>
    <w:p>
      <w:pPr>
        <w:pStyle w:val="style0"/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成山村位于土城子乡政府所在地北15公里处，全村总土地面积：31946亩，辖区3个村民小组，352户，940口人，耕地面积 13000亩，土地肥沃平整，水资源丰富，适合大型农机具耕作，具有得天独厚的地理优势。农业主要以种植玉米为主，种植杂粮杂豆为辅，养殖业以养牛、羊、猪为主，并有少量其它家畜养殖。</w:t>
      </w:r>
    </w:p>
    <w:p>
      <w:pPr>
        <w:pStyle w:val="style0"/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村党支部委员3人，村委会委员4人，党员30人，村民代表11人，网格员11人。村内主干道路面已全部完成硬化，电力、网络通讯设施完善，并建有标准化村卫生室1所、学校1所，师资及教育设备配备齐全。</w:t>
      </w:r>
    </w:p>
    <w:p>
      <w:pPr>
        <w:pStyle w:val="style0"/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产业发展规划</w:t>
      </w:r>
    </w:p>
    <w:p>
      <w:pPr>
        <w:pStyle w:val="style62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jc w:val="both"/>
        <w:textAlignment w:val="auto"/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推动种植业发展</w:t>
      </w:r>
    </w:p>
    <w:p>
      <w:pPr>
        <w:pStyle w:val="style62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firstLine="640" w:firstLineChars="200"/>
        <w:jc w:val="both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积极引导种植户改变传统种植观念，充分利用农排水电工程120眼水井、二组低水高调灌溉项目工程，大力发展浅埋滴灌种植技术，推广有机肥料使用，努力提高玉米产量达到到每亩地2200斤-2300斤。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</w:rPr>
        <w:t>加快土地流转步伐，动员村民户与户或一户对多户之间的土地流转，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发挥农机合作社作用协调耕、种、收一体化运行，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</w:rPr>
        <w:t>促进适度规模经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营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</w:rPr>
        <w:t>。</w:t>
      </w:r>
    </w:p>
    <w:p>
      <w:pPr>
        <w:pStyle w:val="style0"/>
        <w:rPr>
          <w:rFonts w:eastAsia="宋体" w:hint="eastAsia"/>
          <w:sz w:val="24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（二）大力发展养殖业</w:t>
      </w:r>
    </w:p>
    <w:p>
      <w:pPr>
        <w:pStyle w:val="style62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firstLine="640" w:firstLineChars="200"/>
        <w:jc w:val="both"/>
        <w:textAlignment w:val="auto"/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主要以养殖牛、羊为主，其它家畜养殖为辅的方式，</w:t>
      </w: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利用饲草料充足优势，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</w:rPr>
        <w:t>加强养殖业配套设施建设，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扩大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</w:rPr>
        <w:t>青贮种植面积，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鼓励农户建设棚舍和窖池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</w:rPr>
        <w:t>。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探索合作社加农户的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经营模式，在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壮大村集体经济收入的同时，带动农户增收，巩固脱贫攻坚成果。</w:t>
      </w:r>
      <w:bookmarkStart w:id="0" w:name="_GoBack"/>
      <w:bookmarkEnd w:id="0"/>
    </w:p>
    <w:p>
      <w:pPr>
        <w:pStyle w:val="style0"/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（三）提高集体经济发展</w:t>
      </w:r>
    </w:p>
    <w:p>
      <w:pPr>
        <w:pStyle w:val="style0"/>
        <w:numPr>
          <w:ilvl w:val="0"/>
          <w:numId w:val="3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村部改造提升，对村部院墙进行维修和新建。</w:t>
      </w:r>
    </w:p>
    <w:p>
      <w:pPr>
        <w:pStyle w:val="style0"/>
        <w:numPr>
          <w:ilvl w:val="0"/>
          <w:numId w:val="3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积极与包联单位进行沟通协调，争取在岗岗水库承包80多亩土地，村两委进行耕种，增加村集体收入。</w:t>
      </w:r>
    </w:p>
    <w:p>
      <w:pPr>
        <w:pStyle w:val="style0"/>
        <w:numPr>
          <w:ilvl w:val="0"/>
          <w:numId w:val="3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村部房后7亩地由村两委种植玉米，大约能够增加村集体收入1万元。</w:t>
      </w:r>
    </w:p>
    <w:p>
      <w:pPr>
        <w:pStyle w:val="style0"/>
        <w:numPr>
          <w:ilvl w:val="0"/>
          <w:numId w:val="3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筹划在新配备的17台变压器适当收取相应管理费用，作为部分集体收入，目前正在前期研讨中，参考其他乡镇的方法，智能化管理，插卡式收费。</w:t>
      </w:r>
    </w:p>
    <w:p>
      <w:pPr>
        <w:pStyle w:val="style0"/>
        <w:numPr>
          <w:ilvl w:val="0"/>
          <w:numId w:val="3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申请项目。村屯亮化工程安装路灯项目，前组修建蓄水小方塘项目，高和村至成山村路段路面硬化工程，二道河子小组至糖房村苇塘沟小组之间路面硬化工程，后柳条沟小组安全饮水工程，水表安装项目。</w:t>
      </w:r>
    </w:p>
    <w:p>
      <w:pPr>
        <w:pStyle w:val="style0"/>
        <w:numPr>
          <w:ilvl w:val="0"/>
          <w:numId w:val="3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二道河子小组低水高调工程开春试水，检查运行情况，确保项目工程能够充分利用，并计划收取适当管理费用，作为部分集体经济收入，在项目区探讨产业结构调整事宜。</w:t>
      </w:r>
    </w:p>
    <w:p>
      <w:pPr>
        <w:pStyle w:val="style0"/>
        <w:numPr>
          <w:ilvl w:val="0"/>
          <w:numId w:val="3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按照两户边缘户签订的合同约定，今年需要给村里返还羊羔，每户6只，作为可持续发展的村集体经济收入，正在研究返还事宜。</w:t>
      </w:r>
    </w:p>
    <w:p>
      <w:pPr>
        <w:pStyle w:val="style0"/>
        <w:numPr>
          <w:ilvl w:val="0"/>
          <w:numId w:val="3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北京通州区帮扶的5万元帮扶资金已到期，继续投入养殖大户使用，使用者每年为村集体支付5000元相应用款利息，作为村集体经济收入。</w:t>
      </w:r>
    </w:p>
    <w:p>
      <w:pPr>
        <w:pStyle w:val="style0"/>
        <w:rPr>
          <w:sz w:val="24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A18B082"/>
    <w:lvl w:ilvl="0">
      <w:start w:val="2"/>
      <w:numFmt w:val="chineseCounting"/>
      <w:suff w:val="nothing"/>
      <w:lvlText w:val="%1．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D152D38B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FAA7F5D0"/>
    <w:lvl w:ilvl="0">
      <w:start w:val="1"/>
      <w:numFmt w:val="chineseCounting"/>
      <w:suff w:val="nothing"/>
      <w:lvlText w:val="（%1）"/>
      <w:lvlJc w:val="left"/>
      <w:pPr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62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0"/>
    <w:pPr>
      <w:spacing w:before="240" w:after="60"/>
      <w:jc w:val="center"/>
      <w:outlineLvl w:val="0"/>
    </w:pPr>
    <w:rPr>
      <w:rFonts w:ascii="Cambria" w:cs="Times New Roman" w:eastAsia="宋体" w:hAnsi="Cambria"/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Words>1108</Words>
  <Pages>1</Pages>
  <Characters>1144</Characters>
  <Application>WPS Office</Application>
  <DocSecurity>0</DocSecurity>
  <Paragraphs>20</Paragraphs>
  <ScaleCrop>false</ScaleCrop>
  <LinksUpToDate>false</LinksUpToDate>
  <CharactersWithSpaces>1148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2022-03-09T00:44:00Z</dcterms:created>
  <dc:creator>admin</dc:creator>
  <lastModifiedBy>HRY-AL00T</lastModifiedBy>
  <dcterms:modified xsi:type="dcterms:W3CDTF">2022-03-12T09:51:42Z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81C95FC2831E404D92F8F92CF7E574F4</vt:lpwstr>
  </property>
</Properties>
</file>