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555" w:beforeAutospacing="0" w:after="0" w:afterAutospacing="0" w:line="600" w:lineRule="atLeast"/>
        <w:ind w:left="0" w:right="0" w:firstLine="0"/>
        <w:jc w:val="center"/>
        <w:rPr>
          <w:rFonts w:hint="default" w:ascii="微软雅黑" w:hAnsi="微软雅黑" w:eastAsia="微软雅黑" w:cs="微软雅黑"/>
          <w:i w:val="0"/>
          <w:iCs w:val="0"/>
          <w:caps w:val="0"/>
          <w:color w:val="3D3C3C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D3C3C"/>
          <w:spacing w:val="0"/>
          <w:kern w:val="0"/>
          <w:sz w:val="36"/>
          <w:szCs w:val="36"/>
          <w:lang w:val="en-US" w:eastAsia="zh-CN" w:bidi="ar"/>
        </w:rPr>
        <w:t>关于宝哈屯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D3C3C"/>
          <w:spacing w:val="0"/>
          <w:kern w:val="0"/>
          <w:sz w:val="36"/>
          <w:szCs w:val="36"/>
          <w:lang w:val="en-US" w:eastAsia="zh-CN" w:bidi="ar"/>
        </w:rPr>
        <w:t>巴特尔宅基地首次的公告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经初步审定，我机构拟对下列不动产权利予以首次登记，根据《不动产登记暂行条例》现予以公告。如有异议，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请自本公告之日起十五个工作日内（2022年07月18日之前）将异议书面材料送达我机构。公示期满无异议或异议不成立的，我机构将予以登记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联系方式：0475-4221004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异议书面材料送达地址： 奈曼旗大镇青龙山路东、辽河大街北5G产业园政务服务中心二楼不动产登记中心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lang w:val="en-US" w:eastAsia="zh-CN" w:bidi="ar"/>
        </w:rPr>
        <w:t> </w:t>
      </w:r>
    </w:p>
    <w:tbl>
      <w:tblPr>
        <w:tblStyle w:val="3"/>
        <w:tblW w:w="0" w:type="auto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5"/>
        <w:gridCol w:w="870"/>
        <w:gridCol w:w="974"/>
        <w:gridCol w:w="3153"/>
        <w:gridCol w:w="1141"/>
        <w:gridCol w:w="676"/>
        <w:gridCol w:w="87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 w:firstLine="21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权利人</w:t>
            </w:r>
          </w:p>
        </w:tc>
        <w:tc>
          <w:tcPr>
            <w:tcW w:w="16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不动产类型</w:t>
            </w:r>
          </w:p>
        </w:tc>
        <w:tc>
          <w:tcPr>
            <w:tcW w:w="19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不动产坐落</w:t>
            </w:r>
          </w:p>
        </w:tc>
        <w:tc>
          <w:tcPr>
            <w:tcW w:w="20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不动产证单元号</w:t>
            </w:r>
          </w:p>
        </w:tc>
        <w:tc>
          <w:tcPr>
            <w:tcW w:w="20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不动产面积</w:t>
            </w:r>
          </w:p>
        </w:tc>
        <w:tc>
          <w:tcPr>
            <w:tcW w:w="11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用途</w:t>
            </w:r>
          </w:p>
        </w:tc>
        <w:tc>
          <w:tcPr>
            <w:tcW w:w="16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2" w:hRule="atLeast"/>
        </w:trPr>
        <w:tc>
          <w:tcPr>
            <w:tcW w:w="11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宝哈屯巴特尔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土地及房屋</w:t>
            </w:r>
          </w:p>
        </w:tc>
        <w:tc>
          <w:tcPr>
            <w:tcW w:w="1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奈曼旗明仁苏木包特高营子嘎查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15052</w:t>
            </w: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lang w:val="en-US" w:eastAsia="zh-CN" w:bidi="ar"/>
              </w:rPr>
              <w:t>5110221JC00221F00010001</w:t>
            </w:r>
          </w:p>
        </w:tc>
        <w:tc>
          <w:tcPr>
            <w:tcW w:w="20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房屋：60㎡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土地：400㎡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住宅</w:t>
            </w:r>
          </w:p>
        </w:tc>
        <w:tc>
          <w:tcPr>
            <w:tcW w:w="16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yMTc1ODZjMDRhZGVmODQ4MGUzODJlYTA1ZjI0NjIifQ=="/>
  </w:docVars>
  <w:rsids>
    <w:rsidRoot w:val="00000000"/>
    <w:rsid w:val="14BB1024"/>
    <w:rsid w:val="358A686B"/>
    <w:rsid w:val="35AA1DAA"/>
    <w:rsid w:val="4D2203F4"/>
    <w:rsid w:val="5BAB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272</Words>
  <Characters>328</Characters>
  <Lines>0</Lines>
  <Paragraphs>0</Paragraphs>
  <TotalTime>1</TotalTime>
  <ScaleCrop>false</ScaleCrop>
  <LinksUpToDate>false</LinksUpToDate>
  <CharactersWithSpaces>334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2022-06-01T03:17:00Z</dcterms:created>
  <dc:creator>admin</dc:creator>
  <cp:lastModifiedBy>a你是风景我为流年</cp:lastModifiedBy>
  <dcterms:modified xsi:type="dcterms:W3CDTF">2022-06-27T00:47:19Z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1F395041B936428E94439399B8A32B3A</vt:lpwstr>
  </property>
</Properties>
</file>