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仿宋_GB2312" w:eastAsia="仿宋_GB2312"/>
          <w:b/>
          <w:sz w:val="44"/>
          <w:szCs w:val="44"/>
          <w:highlight w:val="none"/>
          <w:lang w:val="en-US" w:eastAsia="zh-CN"/>
        </w:rPr>
      </w:pPr>
      <w:r>
        <w:rPr>
          <w:rFonts w:hint="eastAsia" w:ascii="仿宋_GB2312" w:eastAsia="仿宋_GB2312"/>
          <w:b/>
          <w:sz w:val="44"/>
          <w:szCs w:val="44"/>
          <w:highlight w:val="none"/>
        </w:rPr>
        <w:t>村委会选举后续工作</w:t>
      </w:r>
      <w:r>
        <w:rPr>
          <w:rFonts w:hint="eastAsia" w:ascii="仿宋_GB2312" w:eastAsia="仿宋_GB2312"/>
          <w:b/>
          <w:sz w:val="44"/>
          <w:szCs w:val="44"/>
          <w:highlight w:val="none"/>
          <w:lang w:val="en-US" w:eastAsia="zh-CN"/>
        </w:rPr>
        <w:t>会议记录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2" w:firstLineChars="200"/>
        <w:jc w:val="left"/>
        <w:textAlignment w:val="auto"/>
        <w:rPr>
          <w:rFonts w:hint="eastAsia" w:ascii="仿宋_GB2312" w:eastAsia="仿宋_GB2312" w:cs="宋体" w:hAnsiTheme="minorEastAsia"/>
          <w:b/>
          <w:bCs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b/>
          <w:bCs/>
          <w:color w:val="555555"/>
          <w:kern w:val="0"/>
          <w:sz w:val="28"/>
          <w:szCs w:val="28"/>
          <w:highlight w:val="none"/>
        </w:rPr>
        <w:t>一、村民代表及村民小组长选举</w:t>
      </w:r>
      <w:r>
        <w:rPr>
          <w:rFonts w:hint="eastAsia" w:ascii="仿宋_GB2312" w:eastAsia="仿宋_GB2312" w:cs="宋体" w:hAnsiTheme="minorEastAsia"/>
          <w:b/>
          <w:bCs/>
          <w:color w:val="555555"/>
          <w:kern w:val="0"/>
          <w:sz w:val="28"/>
          <w:szCs w:val="28"/>
          <w:highlight w:val="none"/>
          <w:lang w:val="en-US" w:eastAsia="zh-CN"/>
        </w:rPr>
        <w:t>事宜（</w:t>
      </w: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召开村两委班子会议议定</w:t>
      </w: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1、学习村民代表选举办法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/>
          <w:sz w:val="28"/>
          <w:szCs w:val="28"/>
          <w:highlight w:val="none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2、确定村民代表推选方法。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textAlignment w:val="auto"/>
        <w:rPr>
          <w:rFonts w:hint="eastAsia" w:ascii="仿宋_GB2312" w:eastAsia="仿宋_GB2312"/>
          <w:sz w:val="28"/>
          <w:szCs w:val="28"/>
          <w:highlight w:val="none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3、确定村民代表职数</w:t>
      </w: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为20人。</w:t>
      </w:r>
      <w:r>
        <w:rPr>
          <w:rFonts w:hint="eastAsia" w:ascii="仿宋_GB2312" w:eastAsia="仿宋_GB2312"/>
          <w:sz w:val="28"/>
          <w:szCs w:val="28"/>
          <w:highlight w:val="none"/>
        </w:rPr>
        <w:t>本村共有    户,    人，分    个村民小组，经村选举委员会决定全村共推选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>20</w:t>
      </w:r>
      <w:r>
        <w:rPr>
          <w:rFonts w:hint="eastAsia" w:ascii="仿宋_GB2312" w:eastAsia="仿宋_GB2312"/>
          <w:sz w:val="28"/>
          <w:szCs w:val="28"/>
          <w:highlight w:val="none"/>
        </w:rPr>
        <w:t>名村民代表，其中:女性代表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>9</w:t>
      </w:r>
      <w:r>
        <w:rPr>
          <w:rFonts w:hint="eastAsia" w:ascii="仿宋_GB2312" w:eastAsia="仿宋_GB2312"/>
          <w:sz w:val="28"/>
          <w:szCs w:val="28"/>
          <w:highlight w:val="none"/>
        </w:rPr>
        <w:t>人,男性代表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>11</w:t>
      </w:r>
      <w:r>
        <w:rPr>
          <w:rFonts w:hint="eastAsia" w:ascii="仿宋_GB2312" w:eastAsia="仿宋_GB2312"/>
          <w:sz w:val="28"/>
          <w:szCs w:val="28"/>
          <w:highlight w:val="none"/>
        </w:rPr>
        <w:t>人。各组名额分配如下：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仿宋_GB2312" w:eastAsia="仿宋_GB2312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highlight w:val="none"/>
        </w:rPr>
        <w:t>第一组：  名，其中:女性代表  人，男性代表 人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。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（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户数：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eastAsia="仿宋_GB2312"/>
          <w:sz w:val="28"/>
          <w:szCs w:val="28"/>
          <w:highlight w:val="none"/>
        </w:rPr>
      </w:pPr>
      <w:r>
        <w:rPr>
          <w:rFonts w:hint="eastAsia" w:ascii="仿宋_GB2312" w:eastAsia="仿宋_GB2312"/>
          <w:sz w:val="28"/>
          <w:szCs w:val="28"/>
          <w:highlight w:val="none"/>
        </w:rPr>
        <w:t>第二组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：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  名，其中:女性代表  人，男性代表  人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（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户数：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eastAsia="仿宋_GB2312"/>
          <w:sz w:val="28"/>
          <w:szCs w:val="28"/>
          <w:highlight w:val="none"/>
        </w:rPr>
      </w:pPr>
      <w:r>
        <w:rPr>
          <w:rFonts w:hint="eastAsia" w:ascii="仿宋_GB2312" w:eastAsia="仿宋_GB2312"/>
          <w:sz w:val="28"/>
          <w:szCs w:val="28"/>
          <w:highlight w:val="none"/>
        </w:rPr>
        <w:t>第三组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：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  名，其中:女性代表  人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，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男性代表  人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（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户数：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eastAsia="仿宋_GB2312"/>
          <w:sz w:val="28"/>
          <w:szCs w:val="28"/>
          <w:highlight w:val="none"/>
          <w:lang w:eastAsia="zh-CN"/>
        </w:rPr>
      </w:pPr>
      <w:r>
        <w:rPr>
          <w:rFonts w:hint="eastAsia" w:ascii="仿宋_GB2312" w:eastAsia="仿宋_GB2312"/>
          <w:sz w:val="28"/>
          <w:szCs w:val="28"/>
          <w:highlight w:val="none"/>
        </w:rPr>
        <w:t>第四组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：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  名，其中:女性代表  人，男性代表  人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 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（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户数：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eastAsia="仿宋_GB2312"/>
          <w:sz w:val="28"/>
          <w:szCs w:val="28"/>
          <w:highlight w:val="none"/>
          <w:lang w:eastAsia="zh-CN"/>
        </w:rPr>
      </w:pPr>
      <w:r>
        <w:rPr>
          <w:rFonts w:hint="eastAsia" w:ascii="仿宋_GB2312" w:eastAsia="仿宋_GB2312"/>
          <w:sz w:val="28"/>
          <w:szCs w:val="28"/>
          <w:highlight w:val="none"/>
        </w:rPr>
        <w:t>第四组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：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  名，其中:女性代表  人，男性代表  人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 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（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户数：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highlight w:val="none"/>
        </w:rPr>
        <w:t>第四组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：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  名，其中:女性代表  人，男性代表  人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 xml:space="preserve">   </w:t>
      </w:r>
      <w:r>
        <w:rPr>
          <w:rFonts w:hint="eastAsia" w:ascii="仿宋_GB2312" w:eastAsia="仿宋_GB2312"/>
          <w:sz w:val="28"/>
          <w:szCs w:val="28"/>
          <w:highlight w:val="none"/>
          <w:lang w:eastAsia="zh-CN"/>
        </w:rPr>
        <w:t>（</w:t>
      </w:r>
      <w:r>
        <w:rPr>
          <w:rFonts w:hint="eastAsia" w:ascii="仿宋_GB2312" w:eastAsia="仿宋_GB2312"/>
          <w:sz w:val="28"/>
          <w:szCs w:val="28"/>
          <w:highlight w:val="none"/>
          <w:lang w:val="en-US" w:eastAsia="zh-CN"/>
        </w:rPr>
        <w:t>户数：  ）</w:t>
      </w:r>
      <w:r>
        <w:rPr>
          <w:rFonts w:hint="eastAsia" w:ascii="仿宋_GB2312" w:eastAsia="仿宋_GB2312"/>
          <w:sz w:val="28"/>
          <w:szCs w:val="28"/>
          <w:highlight w:val="none"/>
        </w:rPr>
        <w:t xml:space="preserve">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4、通知有意愿参选村民代表及村民小组长的人员报名，村民小组长必须是村民代表</w:t>
      </w: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eastAsia="zh-CN"/>
        </w:rPr>
        <w:t>，</w:t>
      </w: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报名截止时间：      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5、选举时间</w:t>
      </w: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 xml:space="preserve">定为：2021.2.27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</w:rPr>
        <w:t>6、选举前确定工作人员及流动票箱路线。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选举工作人员：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监票人：        计票人：       唱票人：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 xml:space="preserve">流动票箱：6个。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1号流动票箱负责达尔沁组 工作人员：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2号流动票箱负责达尔沁组 工作人员：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3号流动票箱负责达尔沁组 工作人员：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4号流动票箱负责达尔沁组 工作人员：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5号流动票箱负责达尔沁组 工作人员：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default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_GB2312" w:eastAsia="仿宋_GB2312" w:cs="宋体" w:hAnsiTheme="minorEastAsia"/>
          <w:color w:val="555555"/>
          <w:kern w:val="0"/>
          <w:sz w:val="28"/>
          <w:szCs w:val="28"/>
          <w:highlight w:val="none"/>
          <w:lang w:val="en-US" w:eastAsia="zh-CN"/>
        </w:rPr>
        <w:t>6号流动票箱负责达尔沁组 工作人员：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wNzUzNDQ3MjM4N2M5YzViMTBmN2FlZWRiMjlkM2YifQ=="/>
  </w:docVars>
  <w:rsids>
    <w:rsidRoot w:val="00000000"/>
    <w:rsid w:val="1A9D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2022-06-27T01:04:14Z</dcterms:created>
  <dc:creator>Administrator</dc:creator>
  <cp:lastModifiedBy>Administrator</cp:lastModifiedBy>
  <dcterms:modified xsi:type="dcterms:W3CDTF">2022-06-27T01:04:28Z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61103566A5B0440183840DC1B21C97FA</vt:lpwstr>
  </property>
</Properties>
</file>