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2022年上半年工作总结</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奈曼旗妇女联合会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旗妇联紧紧围绕旗委、旗政府中心工作，</w:t>
      </w:r>
      <w:r>
        <w:rPr>
          <w:rFonts w:hint="eastAsia" w:ascii="仿宋" w:hAnsi="仿宋" w:eastAsia="仿宋" w:cs="仿宋_GB2312"/>
          <w:sz w:val="32"/>
          <w:szCs w:val="32"/>
          <w:lang w:val="en-US" w:eastAsia="zh-CN"/>
        </w:rPr>
        <w:t>坚决维护妇女儿童的合法权益，抚育培养儿童少年的健康成长，</w:t>
      </w:r>
      <w:r>
        <w:rPr>
          <w:rFonts w:hint="eastAsia" w:ascii="仿宋" w:hAnsi="仿宋" w:eastAsia="仿宋" w:cs="仿宋_GB2312"/>
          <w:sz w:val="32"/>
          <w:szCs w:val="32"/>
        </w:rPr>
        <w:t>充分发挥“坚强阵地”和“温暖之家”的作用，</w:t>
      </w:r>
      <w:r>
        <w:rPr>
          <w:rFonts w:hint="eastAsia" w:ascii="仿宋" w:hAnsi="仿宋" w:eastAsia="仿宋" w:cs="仿宋_GB2312"/>
          <w:color w:val="auto"/>
          <w:sz w:val="32"/>
          <w:szCs w:val="32"/>
        </w:rPr>
        <w:t>在</w:t>
      </w:r>
      <w:r>
        <w:rPr>
          <w:rFonts w:hint="eastAsia" w:ascii="仿宋" w:hAnsi="仿宋" w:eastAsia="仿宋" w:cs="仿宋_GB2312"/>
          <w:sz w:val="32"/>
          <w:szCs w:val="32"/>
        </w:rPr>
        <w:t>乡村振兴、巾帼关爱</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文化活动、典型示范、文明宣传</w:t>
      </w:r>
      <w:r>
        <w:rPr>
          <w:rFonts w:hint="eastAsia" w:ascii="仿宋" w:hAnsi="仿宋" w:eastAsia="仿宋" w:cs="仿宋_GB2312"/>
          <w:sz w:val="32"/>
          <w:szCs w:val="32"/>
        </w:rPr>
        <w:t>等方面积极开展工作</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现将2022年上半年工作总结汇报如下</w:t>
      </w:r>
      <w:r>
        <w:rPr>
          <w:rFonts w:hint="eastAsia" w:ascii="仿宋" w:hAnsi="仿宋" w:eastAsia="仿宋"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上半年工作总结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积极开展“乡村振兴”系列活动，推动妇女就业创业迈出新步伐。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为在开展妇女实用技能培训的基础上，进一步提高妇女的专业技能水平，力求实现每名妇女都能掌握一门实用技能的目标，各级妇联组织在不受疫情的影响下，积极部署，广泛动员，利用月缘职业技能培训学校平台，组织广大妇女姐妹就近就地学习。2022年上半年在苇莲苏乡、固日班花苏木、青龙山镇、大沁他拉镇街道等地，共开展4期培训班，培训人数239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组织旗、乡、村三级妇女干部参加培训，加强基层妇女干部队伍建设。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为着力提升基层妇联组织建设水平，充分发挥女干部在基层治理和乡村振兴中的重要作用。旗妇联按照自治区妇联、市妇联培训要求，组织旗、乡、村三级妇女干部分别参加线上及线下培训活动。目前已参加1期由自治区妇联举办的嘎查村女干部线上示范培训班；2期由市妇联举办的旗县级、苏木乡镇级执委线上培训活动，2期旗县级执委线下培训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全力推进妇联组织建设工作。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1.加强新业态、新就业群体妇联组织建设工作。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为进一步扩大妇联组织辐射效应，延伸妇联工作触角，最大限度地把新领域中的妇女群众和家庭团结到党组织周围。旗妇联面向旗直机关各妇委会、妇女小组和各苏木乡镇场、街道妇联印发了《关于在“两新组织”中进一步加强妇联组织建设工作的通知》（奈妇发〔2022〕10号），力行实现组建妇联、建章立制、建立妇女之家、开展妇女工作同步推进。同时在符合“两新组织”条件的非公有制企业蒙古包食品有限公司建立妇联组织并开展了系列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2.在全旗机关事业单位中开展加强妇联组织建设工作，进一步拓展基层妇联组织工作覆盖面。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4月24日，旗妇联面向各旗直各系统（个协）妇委会、旗直机关各妇女小组印发《关于在全旗机关事业单位中进一步加强妇联组织建设的通知》（奈妇发〔2022〕8号），要求全旗各机关事业单位根据机构改革、单位合并更名等实际情况，进一步加强机关事业单位妇联组织组建和理顺工作。面向各苏木乡镇场、街道妇联印发《关于进一步拓展基层妇联组织工作覆盖面的通知》（奈妇发〔2022〕9号），进一步推进基层妇联组织“破难行动”，延伸基层妇联组织触角。</w:t>
      </w:r>
    </w:p>
    <w:p>
      <w:pPr>
        <w:pStyle w:val="6"/>
        <w:keepNext w:val="0"/>
        <w:keepLines w:val="0"/>
        <w:pageBreakBefore w:val="0"/>
        <w:widowControl w:val="0"/>
        <w:numPr>
          <w:ilvl w:val="0"/>
          <w:numId w:val="2"/>
        </w:numPr>
        <w:kinsoku/>
        <w:wordWrap/>
        <w:overflowPunct/>
        <w:topLinePunct w:val="0"/>
        <w:bidi w:val="0"/>
        <w:snapToGrid/>
        <w:spacing w:line="560" w:lineRule="exact"/>
        <w:ind w:left="0" w:leftChars="0" w:firstLine="643"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开展活动营造氛围，增强妇女工作影响力。</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仿宋" w:hAnsi="仿宋" w:eastAsia="仿宋" w:cs="仿宋_GB2312"/>
          <w:color w:val="auto"/>
          <w:kern w:val="2"/>
          <w:sz w:val="32"/>
          <w:szCs w:val="32"/>
          <w:lang w:val="en-US" w:eastAsia="zh-CN" w:bidi="ar-SA"/>
        </w:rPr>
        <w:t>抓住重要时间节点开展各类活动。1月份在“奈曼旗妇女联合会”微信公众平台开展了18期“把爱带回家”系列活动，共开展28场，参与志愿者182人，受益家长儿童99706人；2月份开展了“短视频征集，把祝福送给最爱的‘她’”短视频评选活动，为三八妇女节营造节日氛围；3月份开展“奈曼旗纪念‘三八’国际妇女节112周年大会”并联合旗妇幼保健计划生育服务中心开展2022年度免费“两癌”筛查活动，协调旗蒙医医院推出“关爱女性健康”活动，为全旗妇女姐妹献上节日福利。4月份开展6期“廉洁文化进家庭”活动；6月份组织全旗各级妇联组织开展“少年儿童心向党”多彩活动庆六一活动，为广大儿童度过了一个健康快乐的节日。</w:t>
      </w:r>
    </w:p>
    <w:p>
      <w:pPr>
        <w:pStyle w:val="6"/>
        <w:keepNext w:val="0"/>
        <w:keepLines w:val="0"/>
        <w:pageBreakBefore w:val="0"/>
        <w:widowControl w:val="0"/>
        <w:numPr>
          <w:ilvl w:val="0"/>
          <w:numId w:val="2"/>
        </w:numPr>
        <w:kinsoku/>
        <w:wordWrap/>
        <w:overflowPunct/>
        <w:topLinePunct w:val="0"/>
        <w:bidi w:val="0"/>
        <w:snapToGrid/>
        <w:spacing w:line="560" w:lineRule="exact"/>
        <w:ind w:left="0" w:leftChars="0" w:firstLine="643" w:firstLineChars="200"/>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常态化开展巾帼志愿服务活动，彰显巾帼担当。</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default" w:ascii="仿宋" w:hAnsi="仿宋" w:eastAsia="仿宋" w:cs="仿宋"/>
          <w:b/>
          <w:bCs/>
          <w:color w:val="0C0C0C"/>
          <w:sz w:val="32"/>
          <w:szCs w:val="32"/>
          <w:lang w:val="en-US" w:eastAsia="zh-CN"/>
        </w:rPr>
      </w:pPr>
      <w:r>
        <w:rPr>
          <w:rFonts w:hint="eastAsia" w:ascii="仿宋" w:hAnsi="仿宋" w:eastAsia="仿宋" w:cs="仿宋"/>
          <w:b/>
          <w:bCs/>
          <w:color w:val="0C0C0C"/>
          <w:sz w:val="32"/>
          <w:szCs w:val="32"/>
          <w:lang w:val="en-US" w:eastAsia="zh-CN"/>
        </w:rPr>
        <w:t>1.面向全旗困难群体开展志愿服务活动。</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旗妇联领导班子响应“巾帼暖心关爱行动”的号召，抓住重要节日，对退休老干部、困境儿童、患病妇女和贫困家庭开展走访慰问活动，为她们送去慰问金及慰问品。同时，各级妇联组织引领当地巾帼志愿服务队常态化开展志愿服务活动，为各嘎查村主次干道、活动场所及辖区独居高龄老人、残疾人打扫卫生，为患病妇女及困境儿童送去米面粮油、衣服、书籍等慰问品。</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暖童心，让爱留守</w:t>
      </w:r>
      <w:r>
        <w:rPr>
          <w:rFonts w:hint="eastAsia" w:hAnsi="仿宋_GB2312" w:eastAsia="仿宋_GB2312" w:cs="仿宋_GB2312"/>
          <w:b/>
          <w:bCs/>
          <w:color w:val="auto"/>
          <w:kern w:val="2"/>
          <w:sz w:val="32"/>
          <w:szCs w:val="32"/>
          <w:lang w:val="en-US" w:eastAsia="zh-CN" w:bidi="ar-SA"/>
        </w:rPr>
        <w:t>，</w:t>
      </w:r>
      <w:r>
        <w:rPr>
          <w:rFonts w:hint="eastAsia" w:ascii="仿宋" w:hAnsi="仿宋" w:eastAsia="仿宋" w:cs="仿宋"/>
          <w:b/>
          <w:bCs/>
          <w:color w:val="auto"/>
          <w:sz w:val="32"/>
          <w:szCs w:val="32"/>
          <w:lang w:val="en-US" w:eastAsia="zh-CN"/>
        </w:rPr>
        <w:t>开展“党员额吉”送温暖活动</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仿宋" w:hAnsi="仿宋" w:eastAsia="仿宋" w:cs="仿宋_GB2312"/>
          <w:color w:val="auto"/>
          <w:kern w:val="2"/>
          <w:sz w:val="32"/>
          <w:szCs w:val="32"/>
          <w:lang w:val="en-US" w:eastAsia="zh-CN" w:bidi="ar-SA"/>
        </w:rPr>
      </w:pPr>
      <w:r>
        <w:rPr>
          <w:rFonts w:hint="default" w:ascii="仿宋" w:hAnsi="仿宋" w:eastAsia="仿宋" w:cs="仿宋_GB2312"/>
          <w:color w:val="auto"/>
          <w:kern w:val="2"/>
          <w:sz w:val="32"/>
          <w:szCs w:val="32"/>
          <w:lang w:val="en-US" w:eastAsia="zh-CN" w:bidi="ar-SA"/>
        </w:rPr>
        <w:t>为继续扩大“党员额吉”结对帮扶成果，“党员额吉”们利用寒假期间开展了40余场慰问活动，慰问了120名困境儿童，帮助解决困境儿童学习、生活、情感、心理上遇到的难题，让爱与温暖留驻心间。</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开展“党员额吉”志愿服务行动，通过“送爱心圆梦微心愿”“送智慧启迪助成长”“送温暖关爱守健康”“送美德传承好家风”四项活动，组织女党员与困难留守儿童、孤疾儿童、离异家庭儿童、单亲家庭儿童、事实无人抚养孤儿、问题少年等困境儿童结对，充分发挥党员先锋模范作用，传递爱心，传播文明，弘扬正能量。截至目前，报名的“党员额吉”400人，结对的困境儿童400名，开展活动190次，涉及慰问品等钱物8万元。</w:t>
      </w:r>
    </w:p>
    <w:p>
      <w:pPr>
        <w:pStyle w:val="6"/>
        <w:keepNext w:val="0"/>
        <w:keepLines w:val="0"/>
        <w:pageBreakBefore w:val="0"/>
        <w:widowControl w:val="0"/>
        <w:numPr>
          <w:ilvl w:val="0"/>
          <w:numId w:val="2"/>
        </w:numPr>
        <w:kinsoku/>
        <w:wordWrap/>
        <w:overflowPunct/>
        <w:topLinePunct w:val="0"/>
        <w:bidi w:val="0"/>
        <w:snapToGrid/>
        <w:spacing w:line="560" w:lineRule="exact"/>
        <w:ind w:left="0" w:leftChars="0" w:firstLine="643"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选树各类优秀典型，开展系列评选活动。</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常态化开展寻找“最美家庭”活动。</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大力弘扬社会主义家庭文明新风尚、唱响爱党爱国爱社会主义的主旋律，深入开展家风家教主题宣传活动。印发奈曼旗2022年寻找“最美家庭”的通知，常态化在全旗寻找各种类型的典型家庭。其中收到自治区表彰的“最美家庭”2户、通辽市表彰的“最美家庭”12户、“文明家庭”5户，苏木乡镇及以下“最美家庭”86户。</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hAnsi="仿宋_GB2312" w:eastAsia="仿宋_GB2312" w:cs="仿宋_GB2312"/>
          <w:b/>
          <w:bCs/>
          <w:sz w:val="32"/>
          <w:szCs w:val="32"/>
          <w:lang w:val="en-US" w:eastAsia="zh-CN"/>
        </w:rPr>
        <w:t>2.</w:t>
      </w:r>
      <w:r>
        <w:rPr>
          <w:rFonts w:hint="eastAsia" w:ascii="仿宋" w:hAnsi="仿宋" w:eastAsia="仿宋" w:cs="仿宋"/>
          <w:b/>
          <w:bCs/>
          <w:sz w:val="32"/>
          <w:szCs w:val="32"/>
          <w:lang w:val="en-US" w:eastAsia="zh-CN"/>
        </w:rPr>
        <w:t>开展市级“巾帼建功标兵”评选活动</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为选树典型，表彰先进，激励动员全旗广大妇女以更加饱满的热情、更加昂扬的状态彰显巾帼作用。旗妇联从多角度出发积极向市妇联推荐个人、集体先进典型。其中4人获得市级巾帼建功标兵，通辽市朵兰未检团队“马丹检察官办公室”和八仙筒学区中心校2家单位被评为巾帼文明岗。</w:t>
      </w:r>
    </w:p>
    <w:p>
      <w:pPr>
        <w:pStyle w:val="6"/>
        <w:keepNext w:val="0"/>
        <w:keepLines w:val="0"/>
        <w:pageBreakBefore w:val="0"/>
        <w:widowControl w:val="0"/>
        <w:numPr>
          <w:ilvl w:val="0"/>
          <w:numId w:val="2"/>
        </w:numPr>
        <w:kinsoku/>
        <w:wordWrap/>
        <w:overflowPunct/>
        <w:topLinePunct w:val="0"/>
        <w:bidi w:val="0"/>
        <w:snapToGrid/>
        <w:spacing w:line="560" w:lineRule="exact"/>
        <w:ind w:left="0" w:leftChars="0"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做好“两规划”（</w:t>
      </w:r>
      <w:r>
        <w:rPr>
          <w:rFonts w:hint="eastAsia" w:ascii="楷体" w:hAnsi="楷体" w:eastAsia="楷体" w:cs="楷体"/>
          <w:b/>
          <w:bCs/>
          <w:sz w:val="32"/>
          <w:szCs w:val="32"/>
          <w:lang w:val="en-US" w:eastAsia="zh-CN"/>
        </w:rPr>
        <w:t>2021——2031</w:t>
      </w:r>
      <w:r>
        <w:rPr>
          <w:rFonts w:hint="eastAsia" w:ascii="楷体" w:hAnsi="楷体" w:eastAsia="楷体" w:cs="楷体"/>
          <w:b/>
          <w:bCs/>
          <w:sz w:val="32"/>
          <w:szCs w:val="32"/>
          <w:lang w:eastAsia="zh-CN"/>
        </w:rPr>
        <w:t>）的编制工作和统计监测工作。</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在旗委、旗政府的高度重视和领导下，在各成员单位的共同努力下，旗妇儿工委不断完善工作机制，健全工作制度，采取有效措施，落实工作责任等方法，有效地推动了“规划”的编写工作，通过召开“两规划”推进会暨专家评审会，对“两规划”征求意见稿进行再讨论再研究确定最终内容，现准备上报旗政府，经旗政府常务会审定。</w:t>
      </w:r>
    </w:p>
    <w:p>
      <w:pPr>
        <w:pStyle w:val="6"/>
        <w:keepNext w:val="0"/>
        <w:keepLines w:val="0"/>
        <w:pageBreakBefore w:val="0"/>
        <w:widowControl w:val="0"/>
        <w:numPr>
          <w:ilvl w:val="0"/>
          <w:numId w:val="2"/>
        </w:numPr>
        <w:kinsoku/>
        <w:wordWrap/>
        <w:overflowPunct/>
        <w:topLinePunct w:val="0"/>
        <w:bidi w:val="0"/>
        <w:snapToGrid/>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开展“两癌”免费筛查及救助工作，开展关爱女性健康。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 w:hAnsi="仿宋" w:eastAsia="仿宋" w:cs="仿宋"/>
          <w:b/>
          <w:bCs/>
          <w:sz w:val="32"/>
          <w:szCs w:val="32"/>
          <w:lang w:val="en-US" w:eastAsia="zh-CN"/>
        </w:rPr>
        <w:t>1.开展“两癌”免费筛查及救助工作</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旗妇联联合旗妇幼保健所筛查组结合疫情情况，在全旗16个苏木乡镇（场、街道）的355个行政村和18个社区对适龄妇女免费开展妇女“两癌”筛查工作，到目前为止已累计为4002名适龄妇女进行了妇女常见病及“两癌”筛查。2022年3月10日，举行了2021年全国妇联“低收入妇女两癌救助”中央专项彩票公益金资金奈曼旗发放仪式。为受助的45名低收入“两癌”患者发放了中央专项彩票公益金每人1万元的救助金，共计45万元。“贫困母亲两癌救助专项基金”项目工作，自 2012年在我旗开展以来, 已累计向我旗妇联拨付中央专项彩票公益金296万元, 为296名低收入“两癌”患病妇女提供了每人1万元的救助资金。</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2.开展关爱女性健康活动。</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为进一步提升广大女性健康水平，有效预防和控制女性常见病的发生，做到早发现、早诊断、早治疗，依据《中华人民共和国妇女权益保障法》和妇女发展纲要要求，在国际劳动妇女节期间，组织开展了“关爱女性健康”活动。活动期间开展聚焦“两纲”目标，提升妇女儿童健康水平活动1场；“送医送药送健康”活动5场；保障福利权益，开展“关爱女性健康”体检活动1场。</w:t>
      </w:r>
    </w:p>
    <w:p>
      <w:pPr>
        <w:pStyle w:val="6"/>
        <w:keepNext w:val="0"/>
        <w:keepLines w:val="0"/>
        <w:pageBreakBefore w:val="0"/>
        <w:widowControl w:val="0"/>
        <w:numPr>
          <w:ilvl w:val="0"/>
          <w:numId w:val="2"/>
        </w:numPr>
        <w:kinsoku/>
        <w:wordWrap/>
        <w:overflowPunct/>
        <w:topLinePunct w:val="0"/>
        <w:bidi w:val="0"/>
        <w:snapToGrid/>
        <w:spacing w:line="560" w:lineRule="exact"/>
        <w:ind w:left="0" w:leftChars="0" w:firstLine="643" w:firstLineChars="200"/>
        <w:jc w:val="both"/>
        <w:textAlignment w:val="auto"/>
        <w:rPr>
          <w:rFonts w:hint="eastAsia" w:ascii="楷体" w:hAnsi="楷体" w:eastAsia="楷体" w:cs="仿宋"/>
          <w:b/>
          <w:bCs w:val="0"/>
          <w:sz w:val="32"/>
          <w:szCs w:val="32"/>
          <w:lang w:val="en-US" w:eastAsia="zh-CN"/>
        </w:rPr>
      </w:pPr>
      <w:r>
        <w:rPr>
          <w:rFonts w:hint="eastAsia" w:ascii="楷体" w:hAnsi="楷体" w:eastAsia="楷体" w:cs="仿宋"/>
          <w:b/>
          <w:bCs w:val="0"/>
          <w:sz w:val="32"/>
          <w:szCs w:val="32"/>
        </w:rPr>
        <w:t>持续加强普法宣传力度</w:t>
      </w:r>
      <w:r>
        <w:rPr>
          <w:rFonts w:hint="eastAsia" w:ascii="楷体" w:hAnsi="楷体" w:eastAsia="楷体" w:cs="仿宋"/>
          <w:b/>
          <w:bCs w:val="0"/>
          <w:sz w:val="32"/>
          <w:szCs w:val="32"/>
          <w:lang w:eastAsia="zh-CN"/>
        </w:rPr>
        <w:t>，</w:t>
      </w:r>
      <w:r>
        <w:rPr>
          <w:rFonts w:hint="eastAsia" w:ascii="楷体" w:hAnsi="楷体" w:eastAsia="楷体" w:cs="仿宋"/>
          <w:b/>
          <w:bCs w:val="0"/>
          <w:sz w:val="32"/>
          <w:szCs w:val="32"/>
          <w:lang w:val="en-US" w:eastAsia="zh-CN"/>
        </w:rPr>
        <w:t>积极开展化解矛盾纠纷工作。</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1.积极开展系列普法活动</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以习近平法治思想为遵循,制定八五普法规划，扎实推进法律“七进”活动。积极开展“法律进机关”活动1场；坚持推进“法律进学校”进一步提高青少年学生法律素养活动8场；坚持普治并重，积极开展“法律进农牧区”活动3场；坚持推进“法律进社区”，促进和谐平安社区建设活动2场；坚持推进“法律进网络”，营造良好法治氛围活动3场。积极参与《通辽市“12338”巾帼普法维权志愿服务活动》，成立奈曼旗“维权普法有我 巾帼维权争先”普法维权志愿者团队。4月20日，联合旗教育体育局、团旗委在奈曼旗实验中学开展法制进校园活动，发放普法宣传册200余份。在“六一”国际儿童节前夕，到奈曼旗第三小学开展了普法进校园活动。活动期间发放了《家庭教育促进法》《反家庭暴力法》等普法宣传册400余本。</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2.开展矛盾纠纷排查摸底工作</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根据市妇联要求，持续开展“和谐家”婚姻家庭矛盾纠纷排查化解工作，对辖区内的家庭，进行入户走访，登记基本情况，掌握矛盾隐患。自5月份至今已经摸排6662户，提供拐卖妇女儿童犯罪线索2个。争取“和谐家”婚姻家庭矛盾纠纷排查化解项目，在八仙筒镇衙门营子村妇女之家成立站点，为妇女儿童提供更加有效的维权服务。</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仿宋" w:hAnsi="仿宋" w:eastAsia="仿宋" w:cs="仿宋_GB2312"/>
          <w:color w:val="auto"/>
          <w:kern w:val="2"/>
          <w:sz w:val="32"/>
          <w:szCs w:val="32"/>
          <w:lang w:val="en-US" w:eastAsia="zh-CN" w:bidi="ar-SA"/>
        </w:rPr>
      </w:pP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仿宋" w:hAnsi="仿宋" w:eastAsia="仿宋" w:cs="仿宋_GB2312"/>
          <w:color w:val="auto"/>
          <w:kern w:val="2"/>
          <w:sz w:val="32"/>
          <w:szCs w:val="32"/>
          <w:lang w:val="en-US" w:eastAsia="zh-CN" w:bidi="ar-SA"/>
        </w:rPr>
      </w:pPr>
    </w:p>
    <w:p>
      <w:pPr>
        <w:pStyle w:val="6"/>
        <w:keepNext w:val="0"/>
        <w:keepLines w:val="0"/>
        <w:pageBreakBefore w:val="0"/>
        <w:numPr>
          <w:ilvl w:val="0"/>
          <w:numId w:val="0"/>
        </w:numPr>
        <w:kinsoku/>
        <w:wordWrap/>
        <w:overflowPunct/>
        <w:topLinePunct w:val="0"/>
        <w:bidi w:val="0"/>
        <w:spacing w:line="500" w:lineRule="exact"/>
        <w:ind w:firstLine="640" w:firstLineChars="200"/>
        <w:jc w:val="both"/>
        <w:textAlignment w:val="auto"/>
        <w:rPr>
          <w:rFonts w:hint="default" w:hAnsi="仿宋_GB2312" w:eastAsia="仿宋_GB2312" w:cs="仿宋_GB2312"/>
          <w:sz w:val="32"/>
          <w:szCs w:val="32"/>
          <w:lang w:val="en-US" w:eastAsia="zh-CN"/>
        </w:rPr>
      </w:pPr>
    </w:p>
    <w:p>
      <w:pPr>
        <w:pStyle w:val="6"/>
        <w:keepNext w:val="0"/>
        <w:keepLines w:val="0"/>
        <w:pageBreakBefore w:val="0"/>
        <w:numPr>
          <w:ilvl w:val="0"/>
          <w:numId w:val="0"/>
        </w:numPr>
        <w:kinsoku/>
        <w:wordWrap/>
        <w:overflowPunct/>
        <w:topLinePunct w:val="0"/>
        <w:bidi w:val="0"/>
        <w:spacing w:line="500" w:lineRule="exact"/>
        <w:ind w:firstLine="5120" w:firstLineChars="1600"/>
        <w:jc w:val="both"/>
        <w:textAlignment w:val="auto"/>
        <w:rPr>
          <w:rFonts w:hint="default"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16BFA"/>
    <w:multiLevelType w:val="singleLevel"/>
    <w:tmpl w:val="8A416BFA"/>
    <w:lvl w:ilvl="0" w:tentative="0">
      <w:start w:val="1"/>
      <w:numFmt w:val="chineseCounting"/>
      <w:suff w:val="nothing"/>
      <w:lvlText w:val="（%1）"/>
      <w:lvlJc w:val="left"/>
      <w:rPr>
        <w:rFonts w:hint="eastAsia"/>
      </w:rPr>
    </w:lvl>
  </w:abstractNum>
  <w:abstractNum w:abstractNumId="1">
    <w:nsid w:val="E8A03584"/>
    <w:multiLevelType w:val="singleLevel"/>
    <w:tmpl w:val="E8A0358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Yzg4OTFhZjFjNTY2ODc0NGQ0NTc3YmQ2ZjI5ZDgifQ=="/>
  </w:docVars>
  <w:rsids>
    <w:rsidRoot w:val="00000000"/>
    <w:rsid w:val="0002117A"/>
    <w:rsid w:val="00290065"/>
    <w:rsid w:val="00642776"/>
    <w:rsid w:val="007402CA"/>
    <w:rsid w:val="00AB7A64"/>
    <w:rsid w:val="00E344DC"/>
    <w:rsid w:val="00FE7B94"/>
    <w:rsid w:val="01117A6C"/>
    <w:rsid w:val="01473582"/>
    <w:rsid w:val="019404F8"/>
    <w:rsid w:val="01FA47FF"/>
    <w:rsid w:val="024C0DD3"/>
    <w:rsid w:val="02555ED9"/>
    <w:rsid w:val="02C866AB"/>
    <w:rsid w:val="03045209"/>
    <w:rsid w:val="03794F61"/>
    <w:rsid w:val="03B66504"/>
    <w:rsid w:val="03FD2384"/>
    <w:rsid w:val="04161698"/>
    <w:rsid w:val="047F797B"/>
    <w:rsid w:val="0498778B"/>
    <w:rsid w:val="04A942BA"/>
    <w:rsid w:val="04DC0528"/>
    <w:rsid w:val="04F03C97"/>
    <w:rsid w:val="0530521E"/>
    <w:rsid w:val="057153D7"/>
    <w:rsid w:val="05FC472C"/>
    <w:rsid w:val="061B4D44"/>
    <w:rsid w:val="061E65E2"/>
    <w:rsid w:val="066C37F1"/>
    <w:rsid w:val="06A92350"/>
    <w:rsid w:val="06EB44EA"/>
    <w:rsid w:val="070A0817"/>
    <w:rsid w:val="0749768F"/>
    <w:rsid w:val="07893F2F"/>
    <w:rsid w:val="07C05BA3"/>
    <w:rsid w:val="07DE3857"/>
    <w:rsid w:val="07F93F23"/>
    <w:rsid w:val="083A2C5B"/>
    <w:rsid w:val="084A61C8"/>
    <w:rsid w:val="08B848B7"/>
    <w:rsid w:val="09284F21"/>
    <w:rsid w:val="098130C2"/>
    <w:rsid w:val="099B68C7"/>
    <w:rsid w:val="09E638BB"/>
    <w:rsid w:val="0A3B59B5"/>
    <w:rsid w:val="0A4F1460"/>
    <w:rsid w:val="0A7B04A7"/>
    <w:rsid w:val="0A9B6453"/>
    <w:rsid w:val="0BB405AF"/>
    <w:rsid w:val="0BB93035"/>
    <w:rsid w:val="0BD4129E"/>
    <w:rsid w:val="0C395508"/>
    <w:rsid w:val="0C9C332A"/>
    <w:rsid w:val="0CCC07C8"/>
    <w:rsid w:val="0D705975"/>
    <w:rsid w:val="0D9755F8"/>
    <w:rsid w:val="0DA82A7B"/>
    <w:rsid w:val="0E1125FF"/>
    <w:rsid w:val="0E2F75DE"/>
    <w:rsid w:val="0F4C5F6E"/>
    <w:rsid w:val="0FA93603"/>
    <w:rsid w:val="10282537"/>
    <w:rsid w:val="108D3F60"/>
    <w:rsid w:val="11BC1ABB"/>
    <w:rsid w:val="12280CCF"/>
    <w:rsid w:val="12AF6F40"/>
    <w:rsid w:val="12B62D76"/>
    <w:rsid w:val="12E84200"/>
    <w:rsid w:val="13080C07"/>
    <w:rsid w:val="139D148E"/>
    <w:rsid w:val="13C76263"/>
    <w:rsid w:val="143A4F2F"/>
    <w:rsid w:val="150F3AF8"/>
    <w:rsid w:val="15C553EF"/>
    <w:rsid w:val="15DA2525"/>
    <w:rsid w:val="161D68B6"/>
    <w:rsid w:val="16756AE3"/>
    <w:rsid w:val="16E524CF"/>
    <w:rsid w:val="17C76AD9"/>
    <w:rsid w:val="17D86F39"/>
    <w:rsid w:val="19AD6B66"/>
    <w:rsid w:val="19E96131"/>
    <w:rsid w:val="19F618F8"/>
    <w:rsid w:val="1A1364E4"/>
    <w:rsid w:val="1A6333CB"/>
    <w:rsid w:val="1AE16104"/>
    <w:rsid w:val="1B112464"/>
    <w:rsid w:val="1C02560E"/>
    <w:rsid w:val="1C97176F"/>
    <w:rsid w:val="1D743260"/>
    <w:rsid w:val="1D891F60"/>
    <w:rsid w:val="1D9056D2"/>
    <w:rsid w:val="1E4A5456"/>
    <w:rsid w:val="1E6C03DB"/>
    <w:rsid w:val="1E73163B"/>
    <w:rsid w:val="1E7E1F44"/>
    <w:rsid w:val="1F811C64"/>
    <w:rsid w:val="20DB0936"/>
    <w:rsid w:val="21696E53"/>
    <w:rsid w:val="21AD4F92"/>
    <w:rsid w:val="21B300CF"/>
    <w:rsid w:val="21C4408A"/>
    <w:rsid w:val="2230171F"/>
    <w:rsid w:val="2375388E"/>
    <w:rsid w:val="2377358E"/>
    <w:rsid w:val="23B51EDC"/>
    <w:rsid w:val="248F40F9"/>
    <w:rsid w:val="251D0D1F"/>
    <w:rsid w:val="258B55EA"/>
    <w:rsid w:val="25B328ED"/>
    <w:rsid w:val="25D73DF2"/>
    <w:rsid w:val="264E1204"/>
    <w:rsid w:val="26FE003E"/>
    <w:rsid w:val="275E288B"/>
    <w:rsid w:val="27A243AF"/>
    <w:rsid w:val="29455AB0"/>
    <w:rsid w:val="2B9920E3"/>
    <w:rsid w:val="2B9E5B72"/>
    <w:rsid w:val="2BB752F8"/>
    <w:rsid w:val="2BD26FFA"/>
    <w:rsid w:val="2C7E7C57"/>
    <w:rsid w:val="2CEB38FE"/>
    <w:rsid w:val="2D021F09"/>
    <w:rsid w:val="2D2527F1"/>
    <w:rsid w:val="2D6150C9"/>
    <w:rsid w:val="2D7F6EB6"/>
    <w:rsid w:val="2DD107CD"/>
    <w:rsid w:val="2DF72AC3"/>
    <w:rsid w:val="2E70537D"/>
    <w:rsid w:val="2E8A1747"/>
    <w:rsid w:val="2F8D01B1"/>
    <w:rsid w:val="2FCC2F1B"/>
    <w:rsid w:val="301C3497"/>
    <w:rsid w:val="304E230D"/>
    <w:rsid w:val="309B5759"/>
    <w:rsid w:val="31387DC4"/>
    <w:rsid w:val="31905D36"/>
    <w:rsid w:val="31C00A1B"/>
    <w:rsid w:val="31D37B26"/>
    <w:rsid w:val="31D9592F"/>
    <w:rsid w:val="31FD161E"/>
    <w:rsid w:val="329C79CA"/>
    <w:rsid w:val="32B53CA7"/>
    <w:rsid w:val="341C1B03"/>
    <w:rsid w:val="347C7D98"/>
    <w:rsid w:val="3518051D"/>
    <w:rsid w:val="35290CA9"/>
    <w:rsid w:val="35706349"/>
    <w:rsid w:val="37215DAE"/>
    <w:rsid w:val="375F0685"/>
    <w:rsid w:val="39237490"/>
    <w:rsid w:val="3938261A"/>
    <w:rsid w:val="3995038E"/>
    <w:rsid w:val="39BB2AFB"/>
    <w:rsid w:val="39F3626D"/>
    <w:rsid w:val="3AA12D62"/>
    <w:rsid w:val="3AFA0DF0"/>
    <w:rsid w:val="3B430478"/>
    <w:rsid w:val="3B6B7AC4"/>
    <w:rsid w:val="3B8B7C9A"/>
    <w:rsid w:val="3B8C57C0"/>
    <w:rsid w:val="3BE0656C"/>
    <w:rsid w:val="3C0C74CF"/>
    <w:rsid w:val="3C44609B"/>
    <w:rsid w:val="3CC176EC"/>
    <w:rsid w:val="3CCA47F2"/>
    <w:rsid w:val="3DE10046"/>
    <w:rsid w:val="3E1A70B4"/>
    <w:rsid w:val="3E1C2E2C"/>
    <w:rsid w:val="3EB7422D"/>
    <w:rsid w:val="3EC126F9"/>
    <w:rsid w:val="3F833841"/>
    <w:rsid w:val="3FF937BF"/>
    <w:rsid w:val="400718BA"/>
    <w:rsid w:val="405E3BCF"/>
    <w:rsid w:val="40833636"/>
    <w:rsid w:val="41B121DF"/>
    <w:rsid w:val="42303C3B"/>
    <w:rsid w:val="42405B2F"/>
    <w:rsid w:val="427C033D"/>
    <w:rsid w:val="42C817D4"/>
    <w:rsid w:val="42E47C90"/>
    <w:rsid w:val="4325116E"/>
    <w:rsid w:val="43480EC8"/>
    <w:rsid w:val="43D2480F"/>
    <w:rsid w:val="446F4D4E"/>
    <w:rsid w:val="448E1B50"/>
    <w:rsid w:val="44D76814"/>
    <w:rsid w:val="44F06DC0"/>
    <w:rsid w:val="44F7014F"/>
    <w:rsid w:val="46AC2F3B"/>
    <w:rsid w:val="46B362F7"/>
    <w:rsid w:val="47590C4D"/>
    <w:rsid w:val="4783427C"/>
    <w:rsid w:val="47D61B66"/>
    <w:rsid w:val="484418FD"/>
    <w:rsid w:val="48774520"/>
    <w:rsid w:val="48EE2706"/>
    <w:rsid w:val="48F7266D"/>
    <w:rsid w:val="48F7696F"/>
    <w:rsid w:val="4977642A"/>
    <w:rsid w:val="49CD5922"/>
    <w:rsid w:val="4B3A2FA9"/>
    <w:rsid w:val="4B7860D0"/>
    <w:rsid w:val="4C147838"/>
    <w:rsid w:val="4CA30BBC"/>
    <w:rsid w:val="4D553C64"/>
    <w:rsid w:val="4DAE616A"/>
    <w:rsid w:val="4E0E19C1"/>
    <w:rsid w:val="4EF31987"/>
    <w:rsid w:val="4F187BF4"/>
    <w:rsid w:val="4F9E3ECF"/>
    <w:rsid w:val="4FDA6FB6"/>
    <w:rsid w:val="504C1161"/>
    <w:rsid w:val="50963444"/>
    <w:rsid w:val="50E7376D"/>
    <w:rsid w:val="51667392"/>
    <w:rsid w:val="52274C9B"/>
    <w:rsid w:val="523E7813"/>
    <w:rsid w:val="52940EC9"/>
    <w:rsid w:val="52B41DBB"/>
    <w:rsid w:val="53A447BB"/>
    <w:rsid w:val="53D529E3"/>
    <w:rsid w:val="540E2DBF"/>
    <w:rsid w:val="54D47B64"/>
    <w:rsid w:val="54ED0C26"/>
    <w:rsid w:val="54FE72D7"/>
    <w:rsid w:val="55031AA2"/>
    <w:rsid w:val="564327ED"/>
    <w:rsid w:val="569577C7"/>
    <w:rsid w:val="570F1328"/>
    <w:rsid w:val="574B5973"/>
    <w:rsid w:val="57671164"/>
    <w:rsid w:val="5773022F"/>
    <w:rsid w:val="581B535C"/>
    <w:rsid w:val="583077A8"/>
    <w:rsid w:val="584368C1"/>
    <w:rsid w:val="590925F5"/>
    <w:rsid w:val="59A5577A"/>
    <w:rsid w:val="5A1554AA"/>
    <w:rsid w:val="5AD84127"/>
    <w:rsid w:val="5B3356B1"/>
    <w:rsid w:val="5B562835"/>
    <w:rsid w:val="5B7842A1"/>
    <w:rsid w:val="5BF906F3"/>
    <w:rsid w:val="5C2C472A"/>
    <w:rsid w:val="5C702869"/>
    <w:rsid w:val="5C930DFA"/>
    <w:rsid w:val="5CFB1497"/>
    <w:rsid w:val="5DDE524A"/>
    <w:rsid w:val="5E3E6C81"/>
    <w:rsid w:val="5E4B2FD9"/>
    <w:rsid w:val="5E9D36BD"/>
    <w:rsid w:val="5E9E1118"/>
    <w:rsid w:val="5F177C29"/>
    <w:rsid w:val="5F3D0BCD"/>
    <w:rsid w:val="5FA82426"/>
    <w:rsid w:val="5FCD3B2E"/>
    <w:rsid w:val="5FF13CC0"/>
    <w:rsid w:val="60114363"/>
    <w:rsid w:val="602A5424"/>
    <w:rsid w:val="60AA3E6F"/>
    <w:rsid w:val="62410803"/>
    <w:rsid w:val="632048BD"/>
    <w:rsid w:val="63253C81"/>
    <w:rsid w:val="636522D0"/>
    <w:rsid w:val="643C5726"/>
    <w:rsid w:val="64917820"/>
    <w:rsid w:val="652561BA"/>
    <w:rsid w:val="65312DB1"/>
    <w:rsid w:val="65736F26"/>
    <w:rsid w:val="65A17F37"/>
    <w:rsid w:val="65FD3F7D"/>
    <w:rsid w:val="664B52D6"/>
    <w:rsid w:val="67DE621C"/>
    <w:rsid w:val="68315C95"/>
    <w:rsid w:val="6854456A"/>
    <w:rsid w:val="68F0088D"/>
    <w:rsid w:val="69215C3E"/>
    <w:rsid w:val="69282850"/>
    <w:rsid w:val="6A130F87"/>
    <w:rsid w:val="6A3A524A"/>
    <w:rsid w:val="6BE72FC8"/>
    <w:rsid w:val="6C1575CB"/>
    <w:rsid w:val="6C2471CC"/>
    <w:rsid w:val="6C47110C"/>
    <w:rsid w:val="6CC664D5"/>
    <w:rsid w:val="6CC70622"/>
    <w:rsid w:val="6CE4695B"/>
    <w:rsid w:val="6CE61548"/>
    <w:rsid w:val="6D594C53"/>
    <w:rsid w:val="6D9C177A"/>
    <w:rsid w:val="6E6935BC"/>
    <w:rsid w:val="6F615323"/>
    <w:rsid w:val="6FE44C7D"/>
    <w:rsid w:val="70E61A3D"/>
    <w:rsid w:val="711E068D"/>
    <w:rsid w:val="71FF1C2C"/>
    <w:rsid w:val="7256789A"/>
    <w:rsid w:val="72960A1C"/>
    <w:rsid w:val="7367791F"/>
    <w:rsid w:val="73942E89"/>
    <w:rsid w:val="73CF7069"/>
    <w:rsid w:val="73D239B1"/>
    <w:rsid w:val="74235813"/>
    <w:rsid w:val="7434641A"/>
    <w:rsid w:val="747D56CB"/>
    <w:rsid w:val="7487654A"/>
    <w:rsid w:val="74F57957"/>
    <w:rsid w:val="75422471"/>
    <w:rsid w:val="759929D8"/>
    <w:rsid w:val="75D4756D"/>
    <w:rsid w:val="76285219"/>
    <w:rsid w:val="763C5112"/>
    <w:rsid w:val="76530DD9"/>
    <w:rsid w:val="765B1A3C"/>
    <w:rsid w:val="76A96C4B"/>
    <w:rsid w:val="770C0F88"/>
    <w:rsid w:val="77EB208A"/>
    <w:rsid w:val="77EF4B32"/>
    <w:rsid w:val="78252F3B"/>
    <w:rsid w:val="787B0173"/>
    <w:rsid w:val="78AF606F"/>
    <w:rsid w:val="78CA10FB"/>
    <w:rsid w:val="79D519F7"/>
    <w:rsid w:val="7A995229"/>
    <w:rsid w:val="7B7E35F5"/>
    <w:rsid w:val="7BB37C24"/>
    <w:rsid w:val="7C684EB3"/>
    <w:rsid w:val="7CA35EEB"/>
    <w:rsid w:val="7D113772"/>
    <w:rsid w:val="7D2F59D0"/>
    <w:rsid w:val="7DD92613"/>
    <w:rsid w:val="7E115975"/>
    <w:rsid w:val="7E202CCF"/>
    <w:rsid w:val="7E3352AE"/>
    <w:rsid w:val="7EBB4215"/>
    <w:rsid w:val="7EF30425"/>
    <w:rsid w:val="7F402117"/>
    <w:rsid w:val="7F4C279C"/>
    <w:rsid w:val="7FE42AA2"/>
    <w:rsid w:val="7FEE56CF"/>
    <w:rsid w:val="7FF2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cs="黑体"/>
    </w:rPr>
  </w:style>
  <w:style w:type="character" w:customStyle="1" w:styleId="5">
    <w:name w:val="pubdate-month"/>
    <w:basedOn w:val="4"/>
    <w:qFormat/>
    <w:uiPriority w:val="0"/>
    <w:rPr>
      <w:rFonts w:ascii="Times New Roman" w:hAnsi="Times New Roman" w:eastAsia="宋体"/>
      <w:color w:val="FFFFFF"/>
      <w:sz w:val="24"/>
      <w:szCs w:val="24"/>
      <w:shd w:val="clear" w:fill="CC0000"/>
    </w:rPr>
  </w:style>
  <w:style w:type="paragraph" w:customStyle="1" w:styleId="6">
    <w:name w:val="Default"/>
    <w:qFormat/>
    <w:uiPriority w:val="0"/>
    <w:pPr>
      <w:widowControl w:val="0"/>
      <w:autoSpaceDE w:val="0"/>
      <w:autoSpaceDN w:val="0"/>
      <w:adjustRightInd w:val="0"/>
    </w:pPr>
    <w:rPr>
      <w:rFonts w:ascii="仿宋_GB2312"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3312</Words>
  <Characters>3416</Characters>
  <Lines>0</Lines>
  <Paragraphs>0</Paragraphs>
  <TotalTime>6</TotalTime>
  <ScaleCrop>false</ScaleCrop>
  <LinksUpToDate>false</LinksUpToDate>
  <CharactersWithSpaces>3420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2021-09-16T08:39:00Z</dcterms:created>
  <dc:creator>a</dc:creator>
  <cp:lastModifiedBy>吉利YOV</cp:lastModifiedBy>
  <dcterms:modified xsi:type="dcterms:W3CDTF">2022-06-14T08:46:47Z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B0376609F9F44A6EA303BE8776205DDB</vt:lpwstr>
  </property>
</Properties>
</file>