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508" w:lineRule="exact"/>
        <w:ind w:firstLine="630"/>
        <w:jc w:val="center"/>
        <w:textAlignment w:val="auto"/>
        <w:rPr>
          <w:rFonts w:hint="eastAsia" w:ascii="仿宋" w:hAnsi="仿宋" w:eastAsia="仿宋" w:cs="仿宋"/>
          <w:b/>
          <w:bCs/>
          <w:sz w:val="44"/>
          <w:szCs w:val="44"/>
          <w:lang w:val="en-US" w:eastAsia="zh-CN"/>
        </w:rPr>
      </w:pPr>
    </w:p>
    <w:p>
      <w:pPr>
        <w:keepNext w:val="0"/>
        <w:keepLines w:val="0"/>
        <w:pageBreakBefore w:val="0"/>
        <w:widowControl/>
        <w:kinsoku/>
        <w:overflowPunct/>
        <w:topLinePunct w:val="0"/>
        <w:autoSpaceDE/>
        <w:autoSpaceDN/>
        <w:bidi w:val="0"/>
        <w:spacing w:line="508" w:lineRule="exact"/>
        <w:ind w:firstLine="630"/>
        <w:jc w:val="center"/>
        <w:textAlignment w:val="auto"/>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伊拉麻图嘎查比武争星演讲稿</w:t>
      </w:r>
    </w:p>
    <w:p>
      <w:pPr>
        <w:keepNext w:val="0"/>
        <w:keepLines w:val="0"/>
        <w:pageBreakBefore w:val="0"/>
        <w:widowControl/>
        <w:kinsoku/>
        <w:overflowPunct/>
        <w:topLinePunct w:val="0"/>
        <w:autoSpaceDE/>
        <w:autoSpaceDN/>
        <w:bidi w:val="0"/>
        <w:spacing w:line="508" w:lineRule="exact"/>
        <w:ind w:firstLine="630"/>
        <w:textAlignment w:val="auto"/>
        <w:rPr>
          <w:rFonts w:hint="eastAsia" w:ascii="仿宋" w:hAnsi="仿宋" w:eastAsia="仿宋" w:cs="仿宋"/>
          <w:b w:val="0"/>
          <w:bCs w:val="0"/>
          <w:sz w:val="32"/>
          <w:szCs w:val="32"/>
          <w:lang w:val="en-US" w:eastAsia="zh-CN"/>
        </w:rPr>
      </w:pPr>
    </w:p>
    <w:p>
      <w:pPr>
        <w:keepNext w:val="0"/>
        <w:keepLines w:val="0"/>
        <w:pageBreakBefore w:val="0"/>
        <w:widowControl/>
        <w:kinsoku/>
        <w:overflowPunct/>
        <w:topLinePunct w:val="0"/>
        <w:autoSpaceDE/>
        <w:autoSpaceDN/>
        <w:bidi w:val="0"/>
        <w:spacing w:line="508" w:lineRule="exact"/>
        <w:ind w:firstLine="630"/>
        <w:textAlignment w:val="auto"/>
        <w:rPr>
          <w:rFonts w:ascii="仿宋" w:hAnsi="仿宋" w:eastAsia="仿宋" w:cs="仿宋"/>
          <w:sz w:val="32"/>
          <w:szCs w:val="32"/>
        </w:rPr>
      </w:pPr>
      <w:r>
        <w:rPr>
          <w:rFonts w:hint="eastAsia" w:ascii="仿宋" w:hAnsi="仿宋" w:eastAsia="仿宋" w:cs="仿宋"/>
          <w:sz w:val="32"/>
          <w:szCs w:val="32"/>
        </w:rPr>
        <w:t>为进一步增强基层党组织引领发展、服务群众功能，</w:t>
      </w:r>
      <w:r>
        <w:rPr>
          <w:rFonts w:hint="eastAsia" w:ascii="仿宋" w:hAnsi="仿宋" w:eastAsia="仿宋" w:cs="仿宋"/>
          <w:sz w:val="32"/>
          <w:szCs w:val="32"/>
          <w:lang w:val="en-US" w:eastAsia="zh-CN"/>
        </w:rPr>
        <w:t>伊拉麻图嘎查党支部</w:t>
      </w:r>
      <w:r>
        <w:rPr>
          <w:rFonts w:hint="eastAsia" w:ascii="仿宋" w:hAnsi="仿宋" w:eastAsia="仿宋" w:cs="仿宋"/>
          <w:sz w:val="32"/>
          <w:szCs w:val="32"/>
        </w:rPr>
        <w:t>立足</w:t>
      </w:r>
      <w:r>
        <w:rPr>
          <w:rFonts w:hint="eastAsia" w:ascii="仿宋" w:hAnsi="仿宋" w:eastAsia="仿宋" w:cs="仿宋"/>
          <w:sz w:val="32"/>
          <w:szCs w:val="32"/>
          <w:lang w:val="en-US" w:eastAsia="zh-CN"/>
        </w:rPr>
        <w:t>本村</w:t>
      </w:r>
      <w:r>
        <w:rPr>
          <w:rFonts w:hint="eastAsia" w:ascii="仿宋" w:hAnsi="仿宋" w:eastAsia="仿宋" w:cs="仿宋"/>
          <w:sz w:val="32"/>
          <w:szCs w:val="32"/>
        </w:rPr>
        <w:t>实际，深入开展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比武争星</w:t>
      </w:r>
      <w:r>
        <w:rPr>
          <w:rFonts w:hint="eastAsia" w:ascii="仿宋" w:hAnsi="仿宋" w:eastAsia="仿宋" w:cs="仿宋"/>
          <w:sz w:val="32"/>
          <w:szCs w:val="32"/>
          <w:lang w:eastAsia="zh-CN"/>
        </w:rPr>
        <w:t>”</w:t>
      </w:r>
      <w:r>
        <w:rPr>
          <w:rFonts w:hint="eastAsia" w:ascii="仿宋" w:hAnsi="仿宋" w:eastAsia="仿宋" w:cs="仿宋"/>
          <w:sz w:val="32"/>
          <w:szCs w:val="32"/>
        </w:rPr>
        <w:t>活动，</w:t>
      </w:r>
      <w:r>
        <w:rPr>
          <w:rFonts w:hint="eastAsia" w:ascii="仿宋" w:hAnsi="仿宋" w:eastAsia="仿宋" w:cs="仿宋"/>
          <w:sz w:val="32"/>
          <w:szCs w:val="32"/>
          <w:lang w:eastAsia="zh-CN"/>
        </w:rPr>
        <w:t>全面推进抓党建促乡村振兴，</w:t>
      </w:r>
      <w:r>
        <w:rPr>
          <w:rFonts w:hint="eastAsia" w:ascii="仿宋" w:hAnsi="仿宋" w:eastAsia="仿宋" w:cs="仿宋"/>
          <w:sz w:val="32"/>
          <w:szCs w:val="32"/>
        </w:rPr>
        <w:t>全面</w:t>
      </w:r>
      <w:r>
        <w:rPr>
          <w:rFonts w:hint="eastAsia" w:ascii="仿宋" w:hAnsi="仿宋" w:eastAsia="仿宋" w:cs="仿宋"/>
          <w:sz w:val="32"/>
          <w:szCs w:val="32"/>
          <w:lang w:eastAsia="zh-CN"/>
        </w:rPr>
        <w:t>提升各项工作质量，进一步加强</w:t>
      </w:r>
      <w:r>
        <w:rPr>
          <w:rFonts w:hint="eastAsia" w:ascii="仿宋" w:hAnsi="仿宋" w:eastAsia="仿宋" w:cs="仿宋"/>
          <w:sz w:val="32"/>
          <w:szCs w:val="32"/>
        </w:rPr>
        <w:t>基层组织建设。</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争创</w:t>
      </w:r>
      <w:r>
        <w:rPr>
          <w:rFonts w:hint="eastAsia" w:ascii="仿宋" w:hAnsi="仿宋" w:eastAsia="仿宋" w:cs="仿宋"/>
          <w:b/>
          <w:bCs/>
          <w:sz w:val="32"/>
          <w:szCs w:val="32"/>
          <w:lang w:val="en-US" w:eastAsia="zh-CN"/>
        </w:rPr>
        <w:t>班子坚强星</w:t>
      </w:r>
    </w:p>
    <w:p>
      <w:pPr>
        <w:keepNext w:val="0"/>
        <w:keepLines w:val="0"/>
        <w:pageBreakBefore w:val="0"/>
        <w:widowControl/>
        <w:kinsoku/>
        <w:wordWrap/>
        <w:overflowPunct/>
        <w:topLinePunct w:val="0"/>
        <w:autoSpaceDE/>
        <w:autoSpaceDN/>
        <w:bidi w:val="0"/>
        <w:adjustRightInd/>
        <w:snapToGrid/>
        <w:spacing w:before="0" w:beforeLines="0" w:after="0" w:afterLines="0" w:line="508"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党总支</w:t>
      </w:r>
      <w:r>
        <w:rPr>
          <w:rFonts w:hint="eastAsia" w:ascii="仿宋" w:hAnsi="仿宋" w:eastAsia="仿宋" w:cs="仿宋"/>
          <w:sz w:val="32"/>
          <w:szCs w:val="32"/>
        </w:rPr>
        <w:t>十分重视注重</w:t>
      </w:r>
      <w:r>
        <w:rPr>
          <w:rFonts w:hint="eastAsia" w:ascii="仿宋" w:hAnsi="仿宋" w:eastAsia="仿宋" w:cs="仿宋"/>
          <w:sz w:val="32"/>
          <w:szCs w:val="32"/>
          <w:lang w:eastAsia="zh-CN"/>
        </w:rPr>
        <w:t>“</w:t>
      </w:r>
      <w:r>
        <w:rPr>
          <w:rFonts w:hint="eastAsia" w:ascii="仿宋" w:hAnsi="仿宋" w:eastAsia="仿宋" w:cs="仿宋"/>
          <w:sz w:val="32"/>
          <w:szCs w:val="32"/>
        </w:rPr>
        <w:t>两委</w:t>
      </w:r>
      <w:r>
        <w:rPr>
          <w:rFonts w:hint="eastAsia" w:ascii="仿宋" w:hAnsi="仿宋" w:eastAsia="仿宋" w:cs="仿宋"/>
          <w:sz w:val="32"/>
          <w:szCs w:val="32"/>
          <w:lang w:eastAsia="zh-CN"/>
        </w:rPr>
        <w:t>”</w:t>
      </w:r>
      <w:r>
        <w:rPr>
          <w:rFonts w:hint="eastAsia" w:ascii="仿宋" w:hAnsi="仿宋" w:eastAsia="仿宋" w:cs="仿宋"/>
          <w:sz w:val="32"/>
          <w:szCs w:val="32"/>
        </w:rPr>
        <w:t>干部队伍的自身建设。通过各类会议、学习培训、党课、电视远程教育平台等多种形式，加强对</w:t>
      </w:r>
      <w:r>
        <w:rPr>
          <w:rFonts w:hint="eastAsia" w:ascii="仿宋" w:hAnsi="仿宋" w:eastAsia="仿宋" w:cs="仿宋"/>
          <w:sz w:val="32"/>
          <w:szCs w:val="32"/>
          <w:lang w:eastAsia="zh-CN"/>
        </w:rPr>
        <w:t>“</w:t>
      </w:r>
      <w:r>
        <w:rPr>
          <w:rFonts w:hint="eastAsia" w:ascii="仿宋" w:hAnsi="仿宋" w:eastAsia="仿宋" w:cs="仿宋"/>
          <w:sz w:val="32"/>
          <w:szCs w:val="32"/>
        </w:rPr>
        <w:t>两委</w:t>
      </w:r>
      <w:r>
        <w:rPr>
          <w:rFonts w:hint="eastAsia" w:ascii="仿宋" w:hAnsi="仿宋" w:eastAsia="仿宋" w:cs="仿宋"/>
          <w:sz w:val="32"/>
          <w:szCs w:val="32"/>
          <w:lang w:eastAsia="zh-CN"/>
        </w:rPr>
        <w:t>”</w:t>
      </w:r>
      <w:r>
        <w:rPr>
          <w:rFonts w:hint="eastAsia" w:ascii="仿宋" w:hAnsi="仿宋" w:eastAsia="仿宋" w:cs="仿宋"/>
          <w:sz w:val="32"/>
          <w:szCs w:val="32"/>
        </w:rPr>
        <w:t>班子成</w:t>
      </w:r>
      <w:bookmarkStart w:id="0" w:name="_GoBack"/>
      <w:bookmarkEnd w:id="0"/>
      <w:r>
        <w:rPr>
          <w:rFonts w:hint="eastAsia" w:ascii="仿宋" w:hAnsi="仿宋" w:eastAsia="仿宋" w:cs="仿宋"/>
          <w:sz w:val="32"/>
          <w:szCs w:val="32"/>
        </w:rPr>
        <w:t>员的思想教育和素质教育，牢固树立“四</w:t>
      </w:r>
      <w:r>
        <w:rPr>
          <w:rFonts w:hint="eastAsia" w:ascii="仿宋" w:hAnsi="仿宋" w:eastAsia="仿宋" w:cs="仿宋"/>
          <w:sz w:val="32"/>
          <w:szCs w:val="32"/>
          <w:lang w:eastAsia="zh-CN"/>
        </w:rPr>
        <w:t>个</w:t>
      </w:r>
      <w:r>
        <w:rPr>
          <w:rFonts w:hint="eastAsia" w:ascii="仿宋" w:hAnsi="仿宋" w:eastAsia="仿宋" w:cs="仿宋"/>
          <w:sz w:val="32"/>
          <w:szCs w:val="32"/>
        </w:rPr>
        <w:t>意识</w:t>
      </w:r>
      <w:r>
        <w:rPr>
          <w:rFonts w:hint="eastAsia" w:ascii="仿宋" w:hAnsi="仿宋" w:eastAsia="仿宋" w:cs="仿宋"/>
          <w:sz w:val="32"/>
          <w:szCs w:val="32"/>
          <w:lang w:eastAsia="zh-CN"/>
        </w:rPr>
        <w:t>”</w:t>
      </w:r>
      <w:r>
        <w:rPr>
          <w:rFonts w:hint="eastAsia" w:ascii="仿宋" w:hAnsi="仿宋" w:eastAsia="仿宋" w:cs="仿宋"/>
          <w:sz w:val="32"/>
          <w:szCs w:val="32"/>
        </w:rPr>
        <w:t>。自两委换届以来，实现党</w:t>
      </w:r>
      <w:r>
        <w:rPr>
          <w:rFonts w:hint="eastAsia" w:ascii="仿宋" w:hAnsi="仿宋" w:eastAsia="仿宋" w:cs="仿宋"/>
          <w:sz w:val="32"/>
          <w:szCs w:val="32"/>
          <w:lang w:eastAsia="zh-CN"/>
        </w:rPr>
        <w:t>总</w:t>
      </w:r>
      <w:r>
        <w:rPr>
          <w:rFonts w:hint="eastAsia" w:ascii="仿宋" w:hAnsi="仿宋" w:eastAsia="仿宋" w:cs="仿宋"/>
          <w:sz w:val="32"/>
          <w:szCs w:val="32"/>
        </w:rPr>
        <w:t>支书记、主任“一肩挑”，两委班子成员</w:t>
      </w:r>
      <w:r>
        <w:rPr>
          <w:rFonts w:hint="eastAsia" w:ascii="仿宋" w:hAnsi="仿宋" w:eastAsia="仿宋" w:cs="仿宋"/>
          <w:sz w:val="32"/>
          <w:szCs w:val="32"/>
          <w:lang w:val="en-US" w:eastAsia="zh-CN"/>
        </w:rPr>
        <w:t>7</w:t>
      </w:r>
      <w:r>
        <w:rPr>
          <w:rFonts w:hint="eastAsia" w:ascii="仿宋" w:hAnsi="仿宋" w:eastAsia="仿宋" w:cs="仿宋"/>
          <w:sz w:val="32"/>
          <w:szCs w:val="32"/>
        </w:rPr>
        <w:t>人，交叉任职1人，新一届班子</w:t>
      </w:r>
      <w:r>
        <w:rPr>
          <w:rFonts w:hint="eastAsia" w:ascii="仿宋" w:hAnsi="仿宋" w:eastAsia="仿宋" w:cs="仿宋"/>
          <w:sz w:val="32"/>
          <w:szCs w:val="32"/>
          <w:lang w:val="en-US" w:eastAsia="zh-CN"/>
        </w:rPr>
        <w:t>不存在“村霸”和涉黑涉恶、涉邪教等问题，</w:t>
      </w:r>
      <w:r>
        <w:rPr>
          <w:rFonts w:hint="eastAsia" w:ascii="仿宋" w:hAnsi="仿宋" w:eastAsia="仿宋" w:cs="仿宋"/>
          <w:sz w:val="32"/>
          <w:szCs w:val="32"/>
        </w:rPr>
        <w:t>团结上进，致富带头能力强，群众基础牢固</w:t>
      </w:r>
      <w:r>
        <w:rPr>
          <w:rFonts w:hint="eastAsia" w:ascii="仿宋" w:hAnsi="仿宋" w:eastAsia="仿宋" w:cs="仿宋"/>
          <w:sz w:val="32"/>
          <w:szCs w:val="32"/>
          <w:lang w:eastAsia="zh-CN"/>
        </w:rPr>
        <w:t>。</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08" w:lineRule="exact"/>
        <w:ind w:right="0" w:rightChars="0"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二、争创党员先锋星</w:t>
      </w:r>
    </w:p>
    <w:p>
      <w:pPr>
        <w:keepNext w:val="0"/>
        <w:keepLines w:val="0"/>
        <w:pageBreakBefore w:val="0"/>
        <w:widowControl/>
        <w:kinsoku/>
        <w:wordWrap/>
        <w:overflowPunct/>
        <w:topLinePunct w:val="0"/>
        <w:autoSpaceDE/>
        <w:autoSpaceDN/>
        <w:bidi w:val="0"/>
        <w:adjustRightInd/>
        <w:snapToGrid/>
        <w:spacing w:before="0" w:beforeLines="0" w:after="0" w:afterLines="0" w:line="508"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认真组织学习习总书记系列</w:t>
      </w:r>
      <w:r>
        <w:rPr>
          <w:rFonts w:hint="eastAsia" w:ascii="仿宋" w:hAnsi="仿宋" w:eastAsia="仿宋" w:cs="仿宋"/>
          <w:sz w:val="32"/>
          <w:szCs w:val="32"/>
          <w:lang w:eastAsia="zh-CN"/>
        </w:rPr>
        <w:t>重要</w:t>
      </w:r>
      <w:r>
        <w:rPr>
          <w:rFonts w:hint="eastAsia" w:ascii="仿宋" w:hAnsi="仿宋" w:eastAsia="仿宋" w:cs="仿宋"/>
          <w:sz w:val="32"/>
          <w:szCs w:val="32"/>
        </w:rPr>
        <w:t>讲话精神，提高自身的思想理论水平和为民服务的能力。施行网格化管理</w:t>
      </w:r>
      <w:r>
        <w:rPr>
          <w:rFonts w:hint="eastAsia" w:ascii="仿宋" w:hAnsi="仿宋" w:eastAsia="仿宋" w:cs="仿宋"/>
          <w:sz w:val="32"/>
          <w:szCs w:val="32"/>
          <w:lang w:eastAsia="zh-CN"/>
        </w:rPr>
        <w:t>使</w:t>
      </w:r>
      <w:r>
        <w:rPr>
          <w:rFonts w:hint="eastAsia" w:ascii="仿宋" w:hAnsi="仿宋" w:eastAsia="仿宋" w:cs="仿宋"/>
          <w:sz w:val="32"/>
          <w:szCs w:val="32"/>
        </w:rPr>
        <w:t>基层组织建设更加完善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党总支</w:t>
      </w:r>
      <w:r>
        <w:rPr>
          <w:rFonts w:hint="eastAsia" w:ascii="仿宋" w:hAnsi="仿宋" w:eastAsia="仿宋" w:cs="仿宋"/>
          <w:sz w:val="32"/>
          <w:szCs w:val="32"/>
          <w:lang w:eastAsia="zh-CN"/>
        </w:rPr>
        <w:t>以“三会一课”、“主题党日”为载体，常态化制度化开展“两学一做”学习教育化常态化工作。</w:t>
      </w:r>
    </w:p>
    <w:p>
      <w:pPr>
        <w:numPr>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争创</w:t>
      </w:r>
      <w:r>
        <w:rPr>
          <w:rFonts w:hint="eastAsia" w:ascii="仿宋" w:hAnsi="仿宋" w:eastAsia="仿宋" w:cs="仿宋"/>
          <w:b/>
          <w:bCs/>
          <w:sz w:val="32"/>
          <w:szCs w:val="32"/>
          <w:lang w:val="en-US" w:eastAsia="zh-CN"/>
        </w:rPr>
        <w:t>制度落实星</w:t>
      </w:r>
    </w:p>
    <w:p>
      <w:pPr>
        <w:keepNext w:val="0"/>
        <w:keepLines w:val="0"/>
        <w:pageBreakBefore w:val="0"/>
        <w:widowControl/>
        <w:kinsoku/>
        <w:wordWrap/>
        <w:overflowPunct/>
        <w:topLinePunct w:val="0"/>
        <w:autoSpaceDE/>
        <w:autoSpaceDN/>
        <w:bidi w:val="0"/>
        <w:adjustRightInd/>
        <w:snapToGrid/>
        <w:spacing w:before="0" w:beforeLines="0" w:after="0" w:afterLines="0" w:line="508"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全面推行“532”工作法</w:t>
      </w:r>
      <w:r>
        <w:rPr>
          <w:rFonts w:hint="eastAsia" w:ascii="仿宋" w:hAnsi="仿宋" w:eastAsia="仿宋" w:cs="仿宋"/>
          <w:sz w:val="32"/>
          <w:szCs w:val="32"/>
          <w:lang w:eastAsia="zh-CN"/>
        </w:rPr>
        <w:t>，认真执行“三务公开”制度，</w:t>
      </w:r>
      <w:r>
        <w:rPr>
          <w:rFonts w:hint="eastAsia" w:ascii="仿宋" w:hAnsi="仿宋" w:eastAsia="仿宋" w:cs="仿宋"/>
          <w:sz w:val="32"/>
          <w:szCs w:val="32"/>
        </w:rPr>
        <w:t>按时完成上级组织交办的各项工作任务。</w:t>
      </w:r>
      <w:r>
        <w:rPr>
          <w:rFonts w:hint="eastAsia" w:ascii="仿宋" w:hAnsi="仿宋" w:eastAsia="仿宋" w:cs="仿宋"/>
          <w:sz w:val="32"/>
          <w:szCs w:val="32"/>
          <w:lang w:val="en-US" w:eastAsia="zh-CN"/>
        </w:rPr>
        <w:t>严格执行嘎查村干部值班、坐班制度。坚持民主集中制，执行“四议两公开”制度；严格落实党支部主题党日制度；严格执行党组织书记双向述职制度。</w:t>
      </w:r>
    </w:p>
    <w:p>
      <w:pPr>
        <w:keepNext w:val="0"/>
        <w:keepLines w:val="0"/>
        <w:pageBreakBefore w:val="0"/>
        <w:widowControl/>
        <w:kinsoku/>
        <w:wordWrap/>
        <w:overflowPunct/>
        <w:topLinePunct w:val="0"/>
        <w:autoSpaceDE/>
        <w:autoSpaceDN/>
        <w:bidi w:val="0"/>
        <w:adjustRightInd/>
        <w:snapToGrid/>
        <w:spacing w:before="0" w:beforeLines="0" w:after="0" w:afterLines="0" w:line="508" w:lineRule="exact"/>
        <w:ind w:right="0" w:rightChars="0"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en-US" w:eastAsia="zh-CN"/>
        </w:rPr>
        <w:t>争创群众满意星</w:t>
      </w:r>
    </w:p>
    <w:p>
      <w:pPr>
        <w:pStyle w:val="2"/>
        <w:numPr>
          <w:numId w:val="0"/>
        </w:num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扎实开展了新时代文明实践志愿活动，2022年深入开展了</w:t>
      </w:r>
      <w:r>
        <w:rPr>
          <w:rFonts w:hint="eastAsia" w:ascii="仿宋" w:hAnsi="仿宋" w:eastAsia="仿宋" w:cs="仿宋"/>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爱心慰问敬老院，传递温暖感人心”“走访慰问贫困户，爱心帮扶送温暖”“送政策、送温暖，浓情端午乡村行”等志愿服务活动，解决了群众的“急难愁盼”问题，提高群众满意度。</w:t>
      </w:r>
    </w:p>
    <w:p>
      <w:pPr>
        <w:keepNext w:val="0"/>
        <w:keepLines w:val="0"/>
        <w:pageBreakBefore w:val="0"/>
        <w:widowControl/>
        <w:kinsoku/>
        <w:wordWrap/>
        <w:overflowPunct/>
        <w:topLinePunct w:val="0"/>
        <w:autoSpaceDE/>
        <w:autoSpaceDN/>
        <w:bidi w:val="0"/>
        <w:adjustRightInd/>
        <w:snapToGrid/>
        <w:spacing w:before="0" w:beforeLines="0" w:after="0" w:afterLines="0" w:line="508" w:lineRule="exact"/>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五、争创集体实力星</w:t>
      </w:r>
    </w:p>
    <w:p>
      <w:pPr>
        <w:numPr>
          <w:numId w:val="0"/>
        </w:numPr>
        <w:ind w:firstLine="640" w:firstLineChars="200"/>
        <w:rPr>
          <w:rFonts w:ascii="仿宋" w:hAnsi="仿宋" w:eastAsia="仿宋" w:cs="仿宋"/>
          <w:sz w:val="32"/>
          <w:szCs w:val="32"/>
        </w:rPr>
      </w:pPr>
      <w:r>
        <w:rPr>
          <w:rFonts w:hint="eastAsia" w:ascii="仿宋" w:hAnsi="仿宋" w:eastAsia="仿宋" w:cs="仿宋"/>
          <w:sz w:val="32"/>
          <w:szCs w:val="32"/>
        </w:rPr>
        <w:t>积极主动与有关部门联系及时有效弥补了基础设施建设短板。2018年5月在西界村民组打井上电5000亩当年投入使用，2019年西界老村低压改造工程完工投入使用，安装7台变压器，总投资248万元，伊拉麻图组盐碱地改造项目1000多亩，打井上电已完工投入使用；2020年三道古街组农网改造项目现已实施完成，安装了17台变压器、高压8.41公里、低压23.5公里。抓住农网改造机遇，积极争取，紧密配合，优先安排项目，加快农网改造，设施全部配套，实现农田灌溉“机改电”。完成了自来水入户工程解决了老百姓饮水安全问题，做到了全嘎查安全饮水全覆盖。全面落实“两不愁三保障”制度，坚持脱贫不脱政策，积极开展入户排查工作，鼓励引导村民外出务工，促进农民增收致富进程。人均纯收入达到</w:t>
      </w:r>
      <w:r>
        <w:rPr>
          <w:rFonts w:hint="eastAsia" w:ascii="仿宋" w:hAnsi="仿宋" w:eastAsia="仿宋" w:cs="仿宋"/>
          <w:sz w:val="32"/>
          <w:szCs w:val="32"/>
          <w:lang w:val="en-US" w:eastAsia="zh-CN"/>
        </w:rPr>
        <w:t>87</w:t>
      </w:r>
      <w:r>
        <w:rPr>
          <w:rFonts w:hint="eastAsia" w:ascii="仿宋" w:hAnsi="仿宋" w:eastAsia="仿宋" w:cs="仿宋"/>
          <w:sz w:val="32"/>
          <w:szCs w:val="32"/>
        </w:rPr>
        <w:t>00元以上。</w:t>
      </w:r>
    </w:p>
    <w:p>
      <w:pPr>
        <w:numPr>
          <w:numId w:val="0"/>
        </w:numPr>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争创</w:t>
      </w:r>
      <w:r>
        <w:rPr>
          <w:rFonts w:hint="eastAsia" w:ascii="仿宋" w:hAnsi="仿宋" w:eastAsia="仿宋" w:cs="仿宋"/>
          <w:b/>
          <w:bCs/>
          <w:sz w:val="32"/>
          <w:szCs w:val="32"/>
          <w:lang w:val="en-US" w:eastAsia="zh-CN"/>
        </w:rPr>
        <w:t>特色</w:t>
      </w:r>
      <w:r>
        <w:rPr>
          <w:rFonts w:hint="eastAsia" w:ascii="仿宋" w:hAnsi="仿宋" w:eastAsia="仿宋" w:cs="仿宋"/>
          <w:b/>
          <w:bCs/>
          <w:sz w:val="32"/>
          <w:szCs w:val="32"/>
        </w:rPr>
        <w:t>产业</w:t>
      </w:r>
      <w:r>
        <w:rPr>
          <w:rFonts w:hint="eastAsia" w:ascii="仿宋" w:hAnsi="仿宋" w:eastAsia="仿宋" w:cs="仿宋"/>
          <w:b/>
          <w:bCs/>
          <w:sz w:val="32"/>
          <w:szCs w:val="32"/>
          <w:lang w:eastAsia="zh-CN"/>
        </w:rPr>
        <w:t>星</w:t>
      </w:r>
    </w:p>
    <w:p>
      <w:pPr>
        <w:ind w:firstLine="480" w:firstLineChars="150"/>
        <w:rPr>
          <w:rFonts w:ascii="仿宋" w:hAnsi="仿宋" w:eastAsia="仿宋" w:cs="仿宋"/>
          <w:sz w:val="32"/>
          <w:szCs w:val="32"/>
        </w:rPr>
      </w:pPr>
      <w:r>
        <w:rPr>
          <w:rFonts w:hint="eastAsia" w:ascii="仿宋" w:hAnsi="仿宋" w:eastAsia="仿宋"/>
          <w:sz w:val="32"/>
          <w:szCs w:val="32"/>
        </w:rPr>
        <w:t>以党的十九大精神为指导，把发展嘎查集体经济收入作为嘎查党支部、委员会的重要工作来抓，创新嘎查集体经济发展模式和运营模式，努力实现集体经济稳步增长。依托嘎查本土优势，全面盘活嘎查集体资产，拓宽农民收入渠道，吸引农村剩余劳动力就近转移就业，完善基础设施建设，最终实现嘎查集体经济收入“从无到有，从弱到强”目标，努力开创嘎查集体经济发展新局面。在巩固原有集体经济收入的基础上，</w:t>
      </w:r>
      <w:r>
        <w:rPr>
          <w:rFonts w:hint="eastAsia" w:ascii="仿宋" w:hAnsi="仿宋" w:eastAsia="仿宋"/>
          <w:sz w:val="32"/>
          <w:szCs w:val="32"/>
          <w:lang w:eastAsia="zh-CN"/>
        </w:rPr>
        <w:t>让农户自己创业增加家庭收入。</w:t>
      </w:r>
      <w:r>
        <w:rPr>
          <w:rFonts w:hint="eastAsia" w:ascii="仿宋" w:hAnsi="仿宋" w:eastAsia="仿宋" w:cs="仿宋"/>
          <w:sz w:val="32"/>
          <w:szCs w:val="32"/>
        </w:rPr>
        <w:t>结构调整方面2019-2020年种植500亩甜菜，土地流转400亩发展高效农业，增加农牧民收入。为扩大养殖业协调农行发放500多万元牧业贷款，组织养殖大户建棚舍600多间，继续扩大养殖规模。做到了全面发展种养业、高效农业为主的格局。</w:t>
      </w:r>
    </w:p>
    <w:p>
      <w:pPr>
        <w:numPr>
          <w:numId w:val="0"/>
        </w:numPr>
        <w:ind w:firstLine="643" w:firstLineChars="200"/>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争创治理</w:t>
      </w:r>
      <w:r>
        <w:rPr>
          <w:rFonts w:hint="eastAsia" w:ascii="仿宋" w:hAnsi="仿宋" w:eastAsia="仿宋" w:cs="仿宋"/>
          <w:b/>
          <w:bCs/>
          <w:sz w:val="32"/>
          <w:szCs w:val="32"/>
          <w:lang w:val="en-US" w:eastAsia="zh-CN"/>
        </w:rPr>
        <w:t>有效星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大力推进农村基层组织建设，完善村“两委”班子建设及工作运行机制，实现村级组织的党务、政务、财务实行全面公开制度，切实维护村民的选举权和村民代表议会制度，村民代表参与村内重大事务的决策，完善村民“一事一议”制度，完善村规民约和村民自治章程，实行民主管理、民主决策、民主监督。全面落实“四议两公开”制度，自觉接受群众监督。切实加强社会治安综合治理，维护社会稳定，继续开展“平安村”创建活动，充实治安联防队伍，加强治安巡逻，打击违法犯罪活动，妥善解决村内的各种矛盾纠纷，杜绝重大刑事案件，重大安全事故的群体性事件产生。加大《村规民约》的宣传和执行力度，加强普法宣传教育，让村民知法、懂法、用法、推进法治化管理进程。</w:t>
      </w:r>
      <w:r>
        <w:rPr>
          <w:rFonts w:hint="eastAsia" w:ascii="仿宋" w:hAnsi="仿宋" w:eastAsia="仿宋" w:cs="仿宋"/>
          <w:sz w:val="32"/>
          <w:szCs w:val="32"/>
          <w:lang w:eastAsia="zh-CN"/>
        </w:rPr>
        <w:t>近年来，未发生群众集体上访事件，</w:t>
      </w:r>
      <w:r>
        <w:rPr>
          <w:rFonts w:hint="eastAsia" w:ascii="仿宋" w:hAnsi="仿宋" w:eastAsia="仿宋" w:cs="仿宋"/>
          <w:sz w:val="32"/>
          <w:szCs w:val="32"/>
        </w:rPr>
        <w:t>无一列重特大案例发生，人民群众安全感明显增强。真正做到小事不出组，大事不出村，把各种矛盾纠纷控制在萌芽状态。</w:t>
      </w:r>
    </w:p>
    <w:p>
      <w:pPr>
        <w:numPr>
          <w:numId w:val="0"/>
        </w:numPr>
        <w:tabs>
          <w:tab w:val="left" w:pos="223"/>
        </w:tabs>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争创乡风文明</w:t>
      </w:r>
      <w:r>
        <w:rPr>
          <w:rFonts w:hint="eastAsia" w:ascii="仿宋" w:hAnsi="仿宋" w:eastAsia="仿宋" w:cs="仿宋"/>
          <w:b/>
          <w:bCs/>
          <w:sz w:val="32"/>
          <w:szCs w:val="32"/>
          <w:lang w:val="en-US" w:eastAsia="zh-CN"/>
        </w:rPr>
        <w:t>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开展开展精神扶贫宣讲和乡风文明系列创建活动，宣传和执行《村规民约》的制度，加强精神文明建设，突出解决了嘎查存在的大操大办，酗酒赌博，薄养厚葬，好吃懒做，不讲卫生，不懂安全，封建迷信，信奉邪教，吸食毒品，不良借贷，信用诈骗，流氓村霸等不良风气。实现小康理想高尚，家庭和美幸福，社会风气健康，学法知法守法，文化生活丰富，生活习惯良好，勤劳致富有方，村容村貌整洁的创建目标，深入开展了“五个一”，“清洁之家”，“美丽庭院”，“最美家庭”，“文明家庭”，“身边好人”，“好婆婆好媳妇”等一系列活动，多树典型，以典型引路。设立了“善行义举榜”，大力开展文化文明志愿服务活动，使全村村民团结友好、互敬互爱、乐于助人、和睦相处。环境卫生政治方面：注重村屯绿化、美化、亮化，结合三个工作日和保洁员清理垃圾搞卫生、宣传发动全体村民自愿搞好自家院落卫生等措施保持了环境卫生清洁。</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在嘎查党</w:t>
      </w:r>
      <w:r>
        <w:rPr>
          <w:rFonts w:hint="eastAsia" w:ascii="仿宋" w:hAnsi="仿宋" w:eastAsia="仿宋" w:cs="仿宋"/>
          <w:sz w:val="32"/>
          <w:szCs w:val="32"/>
          <w:lang w:eastAsia="zh-CN"/>
        </w:rPr>
        <w:t>总</w:t>
      </w:r>
      <w:r>
        <w:rPr>
          <w:rFonts w:hint="eastAsia" w:ascii="仿宋" w:hAnsi="仿宋" w:eastAsia="仿宋" w:cs="仿宋"/>
          <w:sz w:val="32"/>
          <w:szCs w:val="32"/>
        </w:rPr>
        <w:t>支部的带领下，通过全体村民的共同努力，扎实推动各项工作整体提升、实现全面进步，</w:t>
      </w:r>
      <w:r>
        <w:rPr>
          <w:rFonts w:hint="eastAsia" w:ascii="仿宋" w:hAnsi="仿宋" w:eastAsia="仿宋" w:cs="仿宋"/>
          <w:sz w:val="32"/>
          <w:szCs w:val="32"/>
          <w:lang w:val="en-US" w:eastAsia="zh-CN"/>
        </w:rPr>
        <w:t>抓好党组织建设不断提高党组织核心战斗能力，充分发挥党员的先进性作用，带领全嘎查村民共建社会主义新农村。</w:t>
      </w:r>
    </w:p>
    <w:p>
      <w:pPr>
        <w:ind w:firstLine="640" w:firstLineChars="20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DC5F1"/>
    <w:multiLevelType w:val="singleLevel"/>
    <w:tmpl w:val="23DDC5F1"/>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ZTMxNjA4MWYxODI0NDhhYWU2OTU2NjVkNmI4ZjQifQ=="/>
  </w:docVars>
  <w:rsids>
    <w:rsidRoot w:val="277E5D12"/>
    <w:rsid w:val="0003553F"/>
    <w:rsid w:val="000911E1"/>
    <w:rsid w:val="000D3EC0"/>
    <w:rsid w:val="002407B5"/>
    <w:rsid w:val="002F2E9B"/>
    <w:rsid w:val="004D6172"/>
    <w:rsid w:val="00835C52"/>
    <w:rsid w:val="008D7039"/>
    <w:rsid w:val="00AB65CB"/>
    <w:rsid w:val="00AD7D13"/>
    <w:rsid w:val="00CB04E5"/>
    <w:rsid w:val="00DF3448"/>
    <w:rsid w:val="017649F1"/>
    <w:rsid w:val="022B05C9"/>
    <w:rsid w:val="0763200C"/>
    <w:rsid w:val="14454534"/>
    <w:rsid w:val="1C065746"/>
    <w:rsid w:val="20CB5CF9"/>
    <w:rsid w:val="22AF0B5F"/>
    <w:rsid w:val="271C35D3"/>
    <w:rsid w:val="277E5D12"/>
    <w:rsid w:val="2C642DD1"/>
    <w:rsid w:val="312E5B9F"/>
    <w:rsid w:val="324713B3"/>
    <w:rsid w:val="34833E85"/>
    <w:rsid w:val="36512F2E"/>
    <w:rsid w:val="37E1525B"/>
    <w:rsid w:val="3CAD63C2"/>
    <w:rsid w:val="44995CC2"/>
    <w:rsid w:val="488B1AF2"/>
    <w:rsid w:val="4C876C7D"/>
    <w:rsid w:val="524E40C4"/>
    <w:rsid w:val="5D1B4CF7"/>
    <w:rsid w:val="68D17AF4"/>
    <w:rsid w:val="6F176871"/>
    <w:rsid w:val="71A23F8F"/>
    <w:rsid w:val="7E237C52"/>
    <w:rsid w:val="7E6F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宋体"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Style1"/>
    <w:basedOn w:val="1"/>
    <w:uiPriority w:val="99"/>
  </w:style>
  <w:style w:type="character" w:customStyle="1" w:styleId="8">
    <w:name w:val="Font Style20"/>
    <w:basedOn w:val="6"/>
    <w:qFormat/>
    <w:uiPriority w:val="99"/>
    <w:rPr>
      <w:rFonts w:ascii="黑体" w:eastAsia="黑体" w:cs="黑体"/>
      <w:spacing w:val="5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AF25B-6119-4B22-BAD0-C31A0A2C2298}">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2063</Words>
  <Characters>2141</Characters>
  <Lines>6</Lines>
  <Paragraphs>1</Paragraphs>
  <TotalTime>2</TotalTime>
  <ScaleCrop>false</ScaleCrop>
  <LinksUpToDate>false</LinksUpToDate>
  <CharactersWithSpaces>2141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2021-08-23T09:46:00Z</dcterms:created>
  <dc:creator>WPS_1495075740</dc:creator>
  <cp:lastModifiedBy>放羊女孩</cp:lastModifiedBy>
  <dcterms:modified xsi:type="dcterms:W3CDTF">2022-06-02T02:13:22Z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FEDE50491687465DA7D8AE67384ECA50</vt:lpwstr>
  </property>
</Properties>
</file>