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rStyle w:val="NormalCharacter"/>
          <w:szCs w:val="32"/>
          <w:kern w:val="2"/>
          <w:lang w:val="en-US" w:eastAsia="zh-CN" w:bidi="ar-SA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 xml:space="preserve">附表</w:t>
      </w:r>
      <w:r>
        <w:rPr>
          <w:rStyle w:val="NormalCharacter"/>
          <w:szCs w:val="32"/>
          <w:kern w:val="2"/>
          <w:lang w:val="en-US" w:eastAsia="zh-CN" w:bidi="ar-SA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 xml:space="preserve">3-13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1"/>
          <w:i w:val="0"/>
          <w:sz w:val="24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t xml:space="preserve">助听器</w:t>
      </w:r>
      <w:r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t xml:space="preserve">初筛表</w:t>
      </w:r>
    </w:p>
    <w:tbl>
      <w:tblPr>
        <w:tblW w:type="dxa" w:w="8878"/>
        <w:jc w:val="center"/>
        <w:tblLook w:val="ffff"/>
        <w:tblInd w:w="-286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0" w:type="dxa"/>
          <w:right w:w="0" w:type="dxa"/>
        </w:tblCellMar>
      </w:tblPr>
      <w:tblGrid>
        <w:gridCol w:w="2161"/>
        <w:gridCol w:w="1999"/>
        <w:gridCol w:w="2072"/>
        <w:gridCol w:w="2646"/>
      </w:tblGrid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姓 名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薛爱国</w:t>
            </w:r>
            <w:r>
              <w:rPr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男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2"/>
                <w:lang w:val="en-US" w:eastAsia="zh-CN" w:bidi="ar-SA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本人电话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iCs w:val="off"/>
                <w:kern w:val="2"/>
                <w:lang w:val="en-US" w:eastAsia="zh-CN" w:bidi="ar-SA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无</w:t>
            </w:r>
            <w:r>
              <w:rPr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监护人电话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13754155907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</w:tr>
      <w:tr>
        <w:trPr>
          <w:trHeight w:val="1173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ind w:left="1200" w:hanging="1204"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耳内情况： □耳道内有皮肤破损  □√偶有脓液流出  □鼓膜穿孔 □耳道闭塞  </w:t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ind w:left="1050" w:firstLine="240" w:firstLineChars="100" w:leftChars="500"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□先天性外耳（耳廓）发育不全  □耵聍（耳屎）栓塞（堵塞耳孔）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1、是否有意愿装配助听器               √是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2、是否配戴过助听器                   □是（□左 □右 □双耳）   √否  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3、是否先天性失聪（耳聋）             □是   √否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4、是否有残余听力，能否简单的语言交流 √是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5、哪一侧耳朵受损更严重               √左   □右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6、是否正在佩戴人工耳蜗               □是   √否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7、是否家族耳聋遗传                   □是   √否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8、是否伴有耳鸣                       √是   □否</w:t>
            </w:r>
          </w:p>
        </w:tc>
      </w:tr>
      <w:tr>
        <w:trPr>
          <w:trHeight w:val="1389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注：本表的目的是为了了解您是否存在听力问题，以便安排您做进一步的准确判断，请您务必根据提问，仔细回答每一个问题，可勾出选择答案。</w:t>
            </w:r>
          </w:p>
        </w:tc>
      </w:tr>
      <w:tr>
        <w:trPr>
          <w:trHeight w:val="1620" w:hRule="atLeast"/>
        </w:trPr>
        <w:tc>
          <w:tcPr>
            <w:textDirection w:val="lrTb"/>
            <w:vAlign w:val="top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备注</w:t>
            </w: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:</w:t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2"/>
          <w:kern w:val="2"/>
          <w:lang w:val="en-US" w:eastAsia="zh-CN" w:bidi="ar-SA"/>
          <w:b w:val="0"/>
          <w:i w:val="0"/>
          <w:sz w:val="21"/>
          <w:spacing w:val="0"/>
          <w:w w:val="100"/>
          <w:rFonts w:ascii="Calibri" w:eastAsia="宋体" w:hAnsi="Calibri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Calibri" w:eastAsia="宋体" w:hAnsi="Calibri"/>
          <w:caps w:val="0"/>
        </w:rPr>
        <w:t/>
      </w:r>
    </w:p>
    <w:sectPr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Calibri">
    <w:altName w:val="DejaVu Sans"/>
    <w:charset w:val="00"/>
    <w:family w:val="swiss"/>
    <w:panose1 w:val="020f0502020204030204"/>
    <w:pitch w:val="default"/>
    <w:sig w:usb0="00000000" w:usb1="00000000" w:usb2="00000001" w:usb3="00000000" w:csb0="0000019f" w:csb1="00000000"/>
  </w:font>
  <w:font w:name="宋体">
    <w:altName w:val="方正书宋_GBK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Times New Roman">
    <w:altName w:val="Nimbus Roman No9 L"/>
    <w:charset w:val="00"/>
    <w:family w:val="auto"/>
    <w:panose1 w:val="00000000000000000000"/>
    <w:pitch w:val="default"/>
    <w:sig w:usb0="00000000" w:usb1="00000000" w:usb2="00000000" w:usb3="00000000" w:csb0="00000000" w:csb1="00000000"/>
  </w:font>
  <w:font w:name="仿宋">
    <w:altName w:val="方正仿宋_GBK"/>
    <w:charset w:val="00"/>
    <w:family w:val="auto"/>
    <w:panose1 w:val="02010609060101010101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5024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Calibri" w:eastAsia="宋体" w:hAnsi="Calibri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2"/>
        <w:sz w:val="21"/>
        <w:kern w:val="2"/>
        <w:lang w:val="en-US" w:eastAsia="zh-CN" w:bidi="ar-SA"/>
      </w:rPr>
      <w:jc w:val="both"/>
      <w:textAlignment w:val="baseline"/>
    </w:pPr>
    <w:rPr>
      <w:szCs w:val="22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jc w:val="both"/>
        <w:textAlignment w:val="baseline"/>
      </w:pPr>
      <w:r>
        <w:rPr>
          <w:rStyle w:val="NormalCharacter"/>
          <w:b/>
          <w:szCs w:val="32"/>
          <w:sz w:val="32"/>
          <w:kern w:val="2"/>
          <w:lang w:val="en-US" w:eastAsia="zh-CN" w:bidi="ar-SA"/>
          <w:rFonts w:ascii="仿宋" w:eastAsia="仿宋" w:hAnsi="仿宋"/>
        </w:rPr>
        <w:t xml:space="preserve">附表</w:t>
      </w:r>
      <w:r>
        <w:rPr>
          <w:rStyle w:val="NormalCharacter"/>
          <w:b/>
          <w:szCs w:val="32"/>
          <w:sz w:val="32"/>
          <w:kern w:val="2"/>
          <w:lang w:val="en-US" w:eastAsia="zh-CN" w:bidi="ar-SA"/>
          <w:rFonts w:ascii="仿宋" w:eastAsia="仿宋" w:hAnsi="仿宋"/>
        </w:rPr>
        <w:t xml:space="preserve">3-13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仿宋" w:eastAsia="仿宋" w:hAnsi="仿宋"/>
        </w:rPr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t xml:space="preserve">助听器</w:t>
      </w:r>
      <w:r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t xml:space="preserve">初筛表</w:t>
      </w:r>
    </w:p>
    <w:tbl>
      <w:tblPr>
        <w:tblW w:type="dxa" w:w="8878"/>
        <w:jc w:val="center"/>
        <w:tblLook w:val="ffff"/>
        <w:tblInd w:w="-286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0" w:type="dxa"/>
          <w:right w:w="0" w:type="dxa"/>
        </w:tblCellMar>
      </w:tblPr>
      <w:tblGrid>
        <w:gridCol w:w="2161"/>
        <w:gridCol w:w="1999"/>
        <w:gridCol w:w="2072"/>
        <w:gridCol w:w="2646"/>
      </w:tblGrid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0"/>
                <w:lang w:val="en-US" w:eastAsia="zh-CN"/>
                <w:rFonts w:ascii="仿宋" w:cs="仿宋" w:eastAsia="仿宋" w:hAnsi="仿宋"/>
                <w:color w:val="000000"/>
              </w:rPr>
              <w:t xml:space="preserve">姓 名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0"/>
                <w:lang w:val="en-US" w:eastAsia="zh-CN"/>
                <w:rFonts w:ascii="仿宋" w:cs="仿宋" w:eastAsia="仿宋" w:hAnsi="仿宋"/>
                <w:color w:val="000000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  <w:color w:val="000000"/>
              </w:rPr>
              <w:t xml:space="preserve">本人电话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  <w:color w:val="000000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监护人电话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</w:tr>
      <w:tr>
        <w:trPr>
          <w:trHeight w:val="1173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ind w:hanging="1204" w:left="1200" w:firstLineChars="-500"/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耳内情况： □耳道内有皮肤破损  □偶有脓液流出  □鼓膜穿孔 □耳道闭塞  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ind w:leftChars="500" w:firstLine="240" w:left="1050" w:firstLineChars="100"/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□先天性外耳（耳廓）发育不全  □耵聍（耳屎）栓塞（堵塞耳孔）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1、是否有意愿装配助听器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2、是否配戴过助听器                   □是（□左 □右 □双耳）   □否  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3、是否先天性失聪（耳聋）             □是   □否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4、是否有残余听力，能否简单的语言交流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5、哪一侧耳朵受损更严重               □左   □右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6、是否正在佩戴人工耳蜗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7、是否家族耳聋遗传    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8、是否伴有耳鸣                       □是   □否</w:t>
            </w:r>
          </w:p>
        </w:tc>
      </w:tr>
      <w:tr>
        <w:trPr>
          <w:trHeight w:val="1389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注：本表的目的是为了了解您是否存在听力问题，以便安排您做进一步的准确判断，请您务必根据提问，仔细回答每一个问题，可勾出选择答案。</w:t>
            </w:r>
          </w:p>
        </w:tc>
      </w:tr>
      <w:tr>
        <w:trPr>
          <w:trHeight w:val="1620" w:hRule="atLeast"/>
        </w:trPr>
        <w:tc>
          <w:tcPr>
            <w:textDirection w:val="lrTb"/>
            <w:vAlign w:val="top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备注</w:t>
            </w: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:</w:t>
            </w:r>
          </w:p>
        </w:tc>
      </w:tr>
    </w:tbl>
    <w:p>
      <w:pPr>
        <w:pStyle w:val="Normal"/>
        <w:rPr>
          <w:rStyle w:val="NormalCharacter"/>
          <w:szCs w:val="22"/>
          <w:sz w:val="21"/>
          <w:kern w:val="2"/>
          <w:lang w:val="en-US" w:eastAsia="zh-CN" w:bidi="ar-SA"/>
        </w:rPr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tbl_2(0,0,0,0,0,0,0,0,0,0,0,0,0);
</file>