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关于马金芳宅基地首次公告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请自本公告之日起十五个工作日内（2022年06月22日之前）将异议书面材料送达我机构。公示期满无异议或异议不成立的，我机构将予以登记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849"/>
        <w:gridCol w:w="925"/>
        <w:gridCol w:w="3153"/>
        <w:gridCol w:w="1253"/>
        <w:gridCol w:w="664"/>
        <w:gridCol w:w="8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马金芳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奈曼旗新镇朝古台村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5103209JC00159F00010001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房屋：383.30㎡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F991200"/>
    <w:rsid w:val="2F99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2022-05-31T06:51:00Z</dcterms:created>
  <dc:creator>a你是风景我为流年</dc:creator>
  <cp:lastModifiedBy>a你是风景我为流年</cp:lastModifiedBy>
  <dcterms:modified xsi:type="dcterms:W3CDTF">2022-05-31T06:51:43Z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2D16B8E57E7F49A587F6CDA8AC2F2DED</vt:lpwstr>
  </property>
</Properties>
</file>