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ascii="Microsoft YaHei UI" w:hAnsi="Microsoft YaHei UI" w:eastAsia="Microsoft YaHei UI" w:cs="Microsoft YaHei UI"/>
          <w:i w:val="0"/>
          <w:iCs w:val="0"/>
          <w:caps w:val="0"/>
          <w:color w:val="222222"/>
          <w:spacing w:val="8"/>
          <w:sz w:val="0"/>
          <w:szCs w:val="0"/>
        </w:rPr>
      </w:pPr>
      <w:bookmarkStart w:id="0" w:name="_GoBack"/>
      <w:r>
        <w:rPr>
          <w:b/>
          <w:bCs/>
          <w:i w:val="0"/>
          <w:iCs w:val="0"/>
          <w:caps w:val="0"/>
          <w:color w:val="222222"/>
          <w:spacing w:val="8"/>
          <w:sz w:val="33"/>
          <w:szCs w:val="33"/>
          <w:bdr w:val="none" w:color="auto" w:sz="0" w:space="0"/>
          <w:shd w:val="clear" w:fill="FFFFFF"/>
        </w:rPr>
        <w:t>黄花塔拉苏木“三项措施”强力掀起打击整治养老诈骗专项行动热潮</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iCs w:val="0"/>
          <w:caps w:val="0"/>
          <w:color w:val="222222"/>
          <w:spacing w:val="8"/>
          <w:sz w:val="25"/>
          <w:szCs w:val="25"/>
          <w:bdr w:val="none" w:color="auto" w:sz="0" w:space="0"/>
          <w:shd w:val="clear" w:fill="FFFFFF"/>
        </w:rPr>
        <w:t>关爱老年人，守护“养老钱”。连日来，黄花塔拉苏木聚焦目标任务、创新形式举措、突出宣传载体，“三项措施”强力掀起打击整治养老诈骗专项行动宣传工作高潮，不断增强老年人防骗识骗的警觉性、辨别力，切实营造出良好的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shd w:val="clear" w:fill="FFFFFF"/>
        </w:rPr>
        <w:drawing>
          <wp:inline distT="0" distB="0" distL="114300" distR="114300">
            <wp:extent cx="5781675" cy="2559050"/>
            <wp:effectExtent l="0" t="0" r="9525" b="1270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781675" cy="2559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宋体" w:hAnsi="宋体" w:eastAsia="宋体" w:cs="宋体"/>
          <w:i w:val="0"/>
          <w:iCs w:val="0"/>
          <w:caps w:val="0"/>
          <w:color w:val="007AAA"/>
          <w:spacing w:val="8"/>
          <w:sz w:val="25"/>
          <w:szCs w:val="25"/>
          <w:bdr w:val="none" w:color="auto" w:sz="0" w:space="0"/>
          <w:shd w:val="clear" w:fill="FFFFFF"/>
        </w:rPr>
        <w:t>高度重视，在组织实施上下功夫。</w:t>
      </w:r>
      <w:r>
        <w:rPr>
          <w:rFonts w:hint="eastAsia" w:ascii="宋体" w:hAnsi="宋体" w:eastAsia="宋体" w:cs="宋体"/>
          <w:i w:val="0"/>
          <w:iCs w:val="0"/>
          <w:caps w:val="0"/>
          <w:color w:val="222222"/>
          <w:spacing w:val="8"/>
          <w:sz w:val="25"/>
          <w:szCs w:val="25"/>
          <w:bdr w:val="none" w:color="auto" w:sz="0" w:space="0"/>
          <w:shd w:val="clear" w:fill="FFFFFF"/>
        </w:rPr>
        <w:t>黄花塔拉苏木党委政府高度重视打击整治养老诈骗专项行动，成立黄花塔拉苏木养老诈骗专项行动领导小组，及时召开打击整治养老诈骗专项行动调度会，建立健全运行机制，将全苏木划分为</w:t>
      </w:r>
      <w:r>
        <w:rPr>
          <w:rFonts w:ascii="Calibri" w:hAnsi="Calibri" w:eastAsia="宋体" w:cs="Calibri"/>
          <w:i w:val="0"/>
          <w:iCs w:val="0"/>
          <w:caps w:val="0"/>
          <w:color w:val="222222"/>
          <w:spacing w:val="8"/>
          <w:sz w:val="25"/>
          <w:szCs w:val="25"/>
          <w:bdr w:val="none" w:color="auto" w:sz="0" w:space="0"/>
          <w:shd w:val="clear" w:fill="FFFFFF"/>
        </w:rPr>
        <w:t>11</w:t>
      </w:r>
      <w:r>
        <w:rPr>
          <w:rFonts w:hint="eastAsia" w:ascii="宋体" w:hAnsi="宋体" w:eastAsia="宋体" w:cs="宋体"/>
          <w:i w:val="0"/>
          <w:iCs w:val="0"/>
          <w:caps w:val="0"/>
          <w:color w:val="222222"/>
          <w:spacing w:val="8"/>
          <w:sz w:val="25"/>
          <w:szCs w:val="25"/>
          <w:bdr w:val="none" w:color="auto" w:sz="0" w:space="0"/>
          <w:shd w:val="clear" w:fill="FFFFFF"/>
        </w:rPr>
        <w:t>个片区、</w:t>
      </w:r>
      <w:r>
        <w:rPr>
          <w:rFonts w:hint="default" w:ascii="Calibri" w:hAnsi="Calibri" w:eastAsia="宋体" w:cs="Calibri"/>
          <w:i w:val="0"/>
          <w:iCs w:val="0"/>
          <w:caps w:val="0"/>
          <w:color w:val="222222"/>
          <w:spacing w:val="8"/>
          <w:sz w:val="25"/>
          <w:szCs w:val="25"/>
          <w:bdr w:val="none" w:color="auto" w:sz="0" w:space="0"/>
          <w:shd w:val="clear" w:fill="FFFFFF"/>
        </w:rPr>
        <w:t>22</w:t>
      </w:r>
      <w:r>
        <w:rPr>
          <w:rFonts w:hint="eastAsia" w:ascii="宋体" w:hAnsi="宋体" w:eastAsia="宋体" w:cs="宋体"/>
          <w:i w:val="0"/>
          <w:iCs w:val="0"/>
          <w:caps w:val="0"/>
          <w:color w:val="222222"/>
          <w:spacing w:val="8"/>
          <w:sz w:val="25"/>
          <w:szCs w:val="25"/>
          <w:bdr w:val="none" w:color="auto" w:sz="0" w:space="0"/>
          <w:shd w:val="clear" w:fill="FFFFFF"/>
        </w:rPr>
        <w:t>个小组全面开展宣传工作，形成了上下贯通、左右联动、运转高效的工作体系，推动专项行动有力有序开展。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5210810" cy="3155315"/>
            <wp:effectExtent l="0" t="0" r="8890" b="698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5210810" cy="31553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宋体" w:hAnsi="宋体" w:eastAsia="宋体" w:cs="宋体"/>
          <w:i w:val="0"/>
          <w:iCs w:val="0"/>
          <w:caps w:val="0"/>
          <w:color w:val="007AAA"/>
          <w:spacing w:val="8"/>
          <w:sz w:val="25"/>
          <w:szCs w:val="25"/>
          <w:bdr w:val="none" w:color="auto" w:sz="0" w:space="0"/>
          <w:shd w:val="clear" w:fill="FFFFFF"/>
        </w:rPr>
        <w:t>营造氛围，在宣传引导上下功夫。</w:t>
      </w:r>
      <w:r>
        <w:rPr>
          <w:rFonts w:hint="eastAsia" w:ascii="宋体" w:hAnsi="宋体" w:eastAsia="宋体" w:cs="宋体"/>
          <w:i w:val="0"/>
          <w:iCs w:val="0"/>
          <w:caps w:val="0"/>
          <w:color w:val="222222"/>
          <w:spacing w:val="8"/>
          <w:sz w:val="25"/>
          <w:szCs w:val="25"/>
          <w:bdr w:val="none" w:color="auto" w:sz="0" w:space="0"/>
          <w:shd w:val="clear" w:fill="FFFFFF"/>
        </w:rPr>
        <w:t>将宣传发动贯穿专项行动始终，围绕“社会面宣传”、“入户宣传”、“线上宣传”三条主线，创新宣传内容、丰富宣传手段，不断提高人民群众知晓率、参与度。发挥党员干部、志愿者等力量，</w:t>
      </w:r>
      <w:r>
        <w:rPr>
          <w:rFonts w:hint="default" w:ascii="Calibri" w:hAnsi="Calibri" w:eastAsia="宋体" w:cs="Calibri"/>
          <w:i w:val="0"/>
          <w:iCs w:val="0"/>
          <w:caps w:val="0"/>
          <w:color w:val="222222"/>
          <w:spacing w:val="8"/>
          <w:sz w:val="25"/>
          <w:szCs w:val="25"/>
          <w:bdr w:val="none" w:color="auto" w:sz="0" w:space="0"/>
          <w:shd w:val="clear" w:fill="FFFFFF"/>
        </w:rPr>
        <w:t>5</w:t>
      </w:r>
      <w:r>
        <w:rPr>
          <w:rFonts w:hint="eastAsia" w:ascii="宋体" w:hAnsi="宋体" w:eastAsia="宋体" w:cs="宋体"/>
          <w:i w:val="0"/>
          <w:iCs w:val="0"/>
          <w:caps w:val="0"/>
          <w:color w:val="222222"/>
          <w:spacing w:val="8"/>
          <w:sz w:val="25"/>
          <w:szCs w:val="25"/>
          <w:bdr w:val="none" w:color="auto" w:sz="0" w:space="0"/>
          <w:shd w:val="clear" w:fill="FFFFFF"/>
        </w:rPr>
        <w:t>月</w:t>
      </w:r>
      <w:r>
        <w:rPr>
          <w:rFonts w:hint="default" w:ascii="Calibri" w:hAnsi="Calibri" w:eastAsia="宋体" w:cs="Calibri"/>
          <w:i w:val="0"/>
          <w:iCs w:val="0"/>
          <w:caps w:val="0"/>
          <w:color w:val="222222"/>
          <w:spacing w:val="8"/>
          <w:sz w:val="25"/>
          <w:szCs w:val="25"/>
          <w:bdr w:val="none" w:color="auto" w:sz="0" w:space="0"/>
          <w:shd w:val="clear" w:fill="FFFFFF"/>
        </w:rPr>
        <w:t>23</w:t>
      </w:r>
      <w:r>
        <w:rPr>
          <w:rFonts w:hint="eastAsia" w:ascii="宋体" w:hAnsi="宋体" w:eastAsia="宋体" w:cs="宋体"/>
          <w:i w:val="0"/>
          <w:iCs w:val="0"/>
          <w:caps w:val="0"/>
          <w:color w:val="222222"/>
          <w:spacing w:val="8"/>
          <w:sz w:val="25"/>
          <w:szCs w:val="25"/>
          <w:bdr w:val="none" w:color="auto" w:sz="0" w:space="0"/>
          <w:shd w:val="clear" w:fill="FFFFFF"/>
        </w:rPr>
        <w:t>日利用赶集日广泛开展防范养老诈骗宣传活动，通过悬挂横幅、发放宣传资料、现场讲解等方式给来往群众宣传养老诈骗类型以及老人年应当如何防诈骗等知识，进一步提升群众的防范意识，发放各类宣传资料</w:t>
      </w:r>
      <w:r>
        <w:rPr>
          <w:rFonts w:hint="default" w:ascii="Calibri" w:hAnsi="Calibri" w:eastAsia="宋体" w:cs="Calibri"/>
          <w:i w:val="0"/>
          <w:iCs w:val="0"/>
          <w:caps w:val="0"/>
          <w:color w:val="222222"/>
          <w:spacing w:val="8"/>
          <w:sz w:val="25"/>
          <w:szCs w:val="25"/>
          <w:bdr w:val="none" w:color="auto" w:sz="0" w:space="0"/>
          <w:shd w:val="clear" w:fill="FFFFFF"/>
        </w:rPr>
        <w:t>600</w:t>
      </w:r>
      <w:r>
        <w:rPr>
          <w:rFonts w:hint="eastAsia" w:ascii="宋体" w:hAnsi="宋体" w:eastAsia="宋体" w:cs="宋体"/>
          <w:i w:val="0"/>
          <w:iCs w:val="0"/>
          <w:caps w:val="0"/>
          <w:color w:val="222222"/>
          <w:spacing w:val="8"/>
          <w:sz w:val="25"/>
          <w:szCs w:val="25"/>
          <w:bdr w:val="none" w:color="auto" w:sz="0" w:space="0"/>
          <w:shd w:val="clear" w:fill="FFFFFF"/>
        </w:rPr>
        <w:t>余份，同时结合上门宣传推广工作，各嘎查村党员干部、网格员等工作人员深入辖区老人家中，为其普及防范养老诈骗有关法律知识，让反诈宣传走到老人身边。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5160010" cy="3917950"/>
            <wp:effectExtent l="0" t="0" r="2540" b="635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160010" cy="39179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5246370" cy="3935095"/>
            <wp:effectExtent l="0" t="0" r="11430" b="825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246370" cy="39350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宋体" w:hAnsi="宋体" w:eastAsia="宋体" w:cs="宋体"/>
          <w:i w:val="0"/>
          <w:iCs w:val="0"/>
          <w:caps w:val="0"/>
          <w:color w:val="007AAA"/>
          <w:spacing w:val="8"/>
          <w:sz w:val="25"/>
          <w:szCs w:val="25"/>
          <w:bdr w:val="none" w:color="auto" w:sz="0" w:space="0"/>
          <w:shd w:val="clear" w:fill="FFFFFF"/>
        </w:rPr>
        <w:t>依法打击，在深挖整治上下功夫。</w:t>
      </w:r>
      <w:r>
        <w:rPr>
          <w:rFonts w:hint="eastAsia" w:ascii="宋体" w:hAnsi="宋体" w:eastAsia="宋体" w:cs="宋体"/>
          <w:i w:val="0"/>
          <w:iCs w:val="0"/>
          <w:caps w:val="0"/>
          <w:color w:val="222222"/>
          <w:spacing w:val="8"/>
          <w:sz w:val="25"/>
          <w:szCs w:val="25"/>
          <w:bdr w:val="none" w:color="auto" w:sz="0" w:space="0"/>
          <w:shd w:val="clear" w:fill="FFFFFF"/>
        </w:rPr>
        <w:t>通过微信公众号、微信群等媒体广泛宣传养老诈骗举报受理方式，通过</w:t>
      </w:r>
      <w:r>
        <w:rPr>
          <w:rFonts w:hint="default" w:ascii="Calibri" w:hAnsi="Calibri" w:eastAsia="宋体" w:cs="Calibri"/>
          <w:i w:val="0"/>
          <w:iCs w:val="0"/>
          <w:caps w:val="0"/>
          <w:color w:val="222222"/>
          <w:spacing w:val="8"/>
          <w:sz w:val="25"/>
          <w:szCs w:val="25"/>
          <w:bdr w:val="none" w:color="auto" w:sz="0" w:space="0"/>
          <w:shd w:val="clear" w:fill="FFFFFF"/>
        </w:rPr>
        <w:t>LED</w:t>
      </w:r>
      <w:r>
        <w:rPr>
          <w:rFonts w:hint="eastAsia" w:ascii="宋体" w:hAnsi="宋体" w:eastAsia="宋体" w:cs="宋体"/>
          <w:i w:val="0"/>
          <w:iCs w:val="0"/>
          <w:caps w:val="0"/>
          <w:color w:val="222222"/>
          <w:spacing w:val="8"/>
          <w:sz w:val="25"/>
          <w:szCs w:val="25"/>
          <w:bdr w:val="none" w:color="auto" w:sz="0" w:space="0"/>
          <w:shd w:val="clear" w:fill="FFFFFF"/>
        </w:rPr>
        <w:t>电子屏、张贴标语等多种方式，号召广大人民群众积极检举揭发身边的养老涉诈问题线索，畅通群众举报渠道，形成“不敢骗、不能骗、骗不了”的良好氛围，切实守护好人民群众的“养老钱”，促进养老事业健康发展，为广大老年人安享幸福晚年营造良好社会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5571490" cy="2691130"/>
            <wp:effectExtent l="0" t="0" r="10160" b="1397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5571490" cy="26911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5586095" cy="4077970"/>
            <wp:effectExtent l="0" t="0" r="14605" b="1778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5586095" cy="407797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YzM5MjVhNDcwYzc0NDA0ZjZjNmMxMDljOWNiMGQifQ=="/>
  </w:docVars>
  <w:rsids>
    <w:rsidRoot w:val="314A5082"/>
    <w:rsid w:val="314A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2022-05-31T06:57:00Z</dcterms:created>
  <dc:creator>Cl、</dc:creator>
  <cp:lastModifiedBy>Cl、</cp:lastModifiedBy>
  <dcterms:modified xsi:type="dcterms:W3CDTF">2022-05-31T06:59:33Z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31CDE8F191314314B67BF6BAD4851BEB</vt:lpwstr>
  </property>
</Properties>
</file>