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旗委编办3月份工作总结4月份工作计划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工作总结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（一）完成相对集中行政许可权改革。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旗政府关于相对集中行政许可群改革的通知要求，旗委编办通过协商、调研，加快推进改革进度。按照“编随事走、人随编走”的要求，将相对集中行政许可权改革划转事项涉及的审批人员、一并划转至行政审批和政务服务局，保证审批业务顺利开展。第二批划转11个部门的53个事项，从旗建设工程质量安全技术服务中心划转2名事业编制，从旗林业工作站划转2名事业编制到旗政务服务中心。同时调整了旗行政审批和和政务服务局职能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（二）扎实推进事业单位法人年度报告审核工作。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办对部分事业单位进行“一对一”远程协助服务，录制了年度报告工作微信短视频，以简明易懂的方式对全旗各事业单位进行业务指导，确保事业单位年度报告报送工作能够在规定时限内完成。全旗已登记199家事业单位，其中186家事业单位在事业单位在线上完成年度报告申请，现已完成审核，下一步将对这些单位申请的年度报告进行公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（三）完成中小学教职工编制重新测算工作。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自治区、通辽市有关中小学教职工编制动态管理，每三年重新测算核定的部署要求，旗委编办通过调研了解全旗学校基本情况，按照自治区中小学教职工编制标准，现已完成全旗中小学教职工编制重新测算工作，为下一步全旗教育编制资源合理配置使用提供保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工作计划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eastAsia="zh-CN" w:bidi="ar-SA"/>
        </w:rPr>
        <w:t>（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eastAsia="zh-CN" w:bidi="ar-SA"/>
        </w:rPr>
        <w:t>）继续做好事业单位法人年度报告的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审核公示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eastAsia="zh-CN" w:bidi="ar-SA"/>
        </w:rPr>
        <w:t>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13家没有申请的年度报告公示的事业单位，采取电话、微信等手段进行提醒、催告，督促跟进。下一步将对这些单位申请的年度报告进行公示。公示的信息将作为“双随机、一公开”抽查工作的重要依据，通过随机抽查，进一步提升事业单位监管水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（二）做好机构编制实名制系统运行维护工作。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根据工作人员调整，及时向机要保密部门报告变更系统管理员；及时跟进调整相关机构编制、人员调转等事项，确保数据更新及时准确。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09B42F"/>
    <w:multiLevelType w:val="singleLevel"/>
    <w:tmpl w:val="9909B4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jdkM2ZmNzYyYWEyOTZkZmRmMmExOTNhNGEzYzYifQ=="/>
  </w:docVars>
  <w:rsids>
    <w:rsidRoot w:val="1F706ABA"/>
    <w:rsid w:val="1F706ABA"/>
    <w:rsid w:val="40A2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697</Characters>
  <Lines>0</Lines>
  <Paragraphs>0</Paragraphs>
  <TotalTime>9</TotalTime>
  <ScaleCrop>false</ScaleCrop>
  <LinksUpToDate>false</LinksUpToDate>
  <CharactersWithSpaces>697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2022-05-12T01:12:00Z</dcterms:created>
  <dc:creator>lenovo</dc:creator>
  <cp:lastModifiedBy>lenovo</cp:lastModifiedBy>
  <dcterms:modified xsi:type="dcterms:W3CDTF">2022-05-12T03:16:45Z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BCEF2C70BDBF4A56BD42932DF57472D0</vt:lpwstr>
  </property>
</Properties>
</file>