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>内蒙古自治区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通辽市奈曼旗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土城子乡七家子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>村山洪灾害防御预案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1、基本情况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七家子村位于土城子乡东北5公里处，辖4个村民小组，共239户，1512口人，常住368户1202口人，总土地面积40600亩，其中耕地9338亩，林地13340亩。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2、危险区分布情况</w:t>
      </w:r>
    </w:p>
    <w:p>
      <w:pPr>
        <w:snapToGrid/>
        <w:spacing w:before="0" w:beforeAutospacing="0" w:after="0" w:afterAutospacing="0" w:line="500" w:lineRule="exact"/>
        <w:ind w:firstLine="624" w:firstLineChars="223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本村受山洪灾害类型主要以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降雨引发的水库等水利工程灾害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为主。</w:t>
      </w:r>
    </w:p>
    <w:p>
      <w:pPr>
        <w:tabs>
          <w:tab w:val="left" w:pos="720"/>
        </w:tabs>
        <w:snapToGrid/>
        <w:spacing w:before="0" w:beforeAutospacing="0" w:after="0" w:afterAutospacing="0" w:line="500" w:lineRule="exact"/>
        <w:ind w:left="54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3、防御组织机构及职责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山洪灾害防御工作由村支书为组长，负责全面工作；村组干部为成员，分工负责；监测员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 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人，负责观测雨量、水位及观测设施管护；预警员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人，负责发布预警信息及预警设施管护；应急抢险队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人，负责抢险救灾、人员转移安置。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山洪灾害防御工作组成员名单、联系方式见下表。</w:t>
      </w:r>
    </w:p>
    <w:tbl>
      <w:tblPr>
        <w:tblW w:w="904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10"/>
        <w:gridCol w:w="3075"/>
        <w:gridCol w:w="27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七家子村山洪灾害防御工作组人员名单及联系电话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15048541319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15004955882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大坝小组长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15848598278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平房小组长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15004937368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七家子小组长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13734757704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洼达沟小组长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15134746620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15148750608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陈守意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18747560026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平房小学校长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13722154631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村防保员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15849513986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村动防员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15248337053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七家子水库负责人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预警员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1504854339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15148750608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15047167102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庞艳朋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15247565591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15148703909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15164932089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15134777075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13474757745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宿凤波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15048520066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宿凤江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13722054643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15048570351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13847509756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陈守志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15924945064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高广富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15164901636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迟守顺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15047458209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15134746295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15004946920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15647525255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13039536166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周振民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13614754878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18747844068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姜福政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15134714528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13514755917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15144980367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15148750608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13947579773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15849585313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15048561633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15049570351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宿凤海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15849542278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宿红玉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13848958505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13087171996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13734756015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任秀东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15248369905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蒋海龙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15048513760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15894854085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张友亮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13947554016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15134721055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任桂辉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18747545859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15148798762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15004955882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温中原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13274858868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13171119046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15134707809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15048526975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15164914428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15048577877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刘立富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15145742908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15134746620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15164919126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13191545920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15048535231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15148768326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15149985197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15148726268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蒋海坤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15048513463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13229486205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迟守辉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13171138679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13134754850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15190568198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抢险队员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15144834068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tbl>
      <w:tblPr>
        <w:tblW w:w="96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3720"/>
        <w:gridCol w:w="28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七家子村山洪灾害防御期间值班值宿名单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值班人员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张桂彬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15048541319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每月上旬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15241024170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15247549393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每月中旬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15134746620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15704752599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每月下旬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15248395000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接交日期为每旬首日上午八点。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4、防御物资储备</w:t>
      </w:r>
      <w:r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 xml:space="preserve">   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山洪灾害防御工作，组织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铲车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台，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翻斗车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台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，三轮车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24台，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  <w:t>作为物资运送及人员转移车辆。</w:t>
      </w:r>
    </w:p>
    <w:tbl>
      <w:tblPr>
        <w:tblW w:w="874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2126"/>
        <w:gridCol w:w="38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七家子村山洪灾害防御物资、应急车辆名单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15750556119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18747572280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13789453696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15048520066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13514755917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姜福政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15134714528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15148750608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15049570351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15647525255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15048541319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13039536166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15849542278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13848958505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13190881863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13171119046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15134707809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15048526975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15164914428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15048577877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15145742908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15134746620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15164919126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13191545920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15048535231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15148768326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15149985197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15148798762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15004955882</w:t>
            </w:r>
          </w:p>
        </w:tc>
      </w:tr>
    </w:tbl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28"/>
          <w:szCs w:val="28"/>
        </w:rPr>
        <w:t>5、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七家子村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山洪灾害可能发生区域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我村防汛重点是七家子水库、大坝水库，其中七家子水库土险加固工程已经完工；大坝水库始建于70年代，是一座集水水库无降水时是座干涸库，一旦垮坝，库下两户村民8口人会受到人身财产的威胁，下游3000余亩农田绝收。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eastAsia="zh-CN"/>
        </w:rPr>
        <w:t>危险区范围及居民等分布情况（险区范围及居民等分布情况：大坝小组：张学华、隋振刚。平房小组：蒋海东、刘艳军、赵春景、赵春雨、刘忠珠、洼达沟小组：宿凤军、杨桂龙。七家子小组：庞明、庞艳鹏、张文辉），并根据当地情况分类确定山洪、内涝积水、危旧房屋、水库垮坝、河道决口等威胁需转移人口。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1、大坝小组转移路线：张学华3口人转移撤离至郑立志门前后进行安置。隋振刚2口人转移撤离至迟凤德场院后进行安置。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2、平房小组转移路线：蒋海东5口、刘艳军4口、赵春景3口、赵春雨4口、刘忠珠1口转移撤离至赵春雷门前广场后进行安置。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3、洼达沟小组转移路线：宿凤军2口、杨桂龙4口转移撤离至赵凤门前进行安置。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4、七家子小组转移路线：庞明2口、庞艳鹏5口、张文辉4口转移撤离至侯立新商店门前后进行安置。</w:t>
      </w: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</w:p>
    <w:p>
      <w:pPr>
        <w:snapToGrid/>
        <w:spacing w:before="0" w:beforeAutospacing="0" w:after="0" w:afterAutospacing="0" w:line="500" w:lineRule="exact"/>
        <w:ind w:firstLine="56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28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786" w:tblpY="13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004"/>
        <w:gridCol w:w="126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责任区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安全责任人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居民户数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居民人数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承担职责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大坝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100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小组辖区内所有工作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平房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段继芳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127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380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小组辖区内所有工作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七家子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徐淼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452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小组辖区内所有工作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洼达沟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104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小组辖区内所有工作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学校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陈守意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3个班级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48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学生在校上放学途中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七家子水库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刘云强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区内所有工作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七家子村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山洪灾害防御</w:t>
      </w:r>
      <w:r>
        <w:rPr>
          <w:rFonts w:hint="eastAsia" w:ascii="仿宋_GB2312" w:eastAsia="仿宋_GB2312"/>
          <w:b/>
          <w:sz w:val="32"/>
          <w:szCs w:val="32"/>
        </w:rPr>
        <w:t>分组情况表</w:t>
      </w:r>
    </w:p>
    <w:p>
      <w:pPr>
        <w:ind w:firstLine="2100" w:firstLineChars="747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七家子村易发灾害点住户情况统计表</w:t>
      </w:r>
    </w:p>
    <w:p>
      <w:pPr>
        <w:ind w:firstLine="1446" w:firstLineChars="600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00"/>
        <w:gridCol w:w="1569"/>
        <w:gridCol w:w="1232"/>
        <w:gridCol w:w="1069"/>
        <w:gridCol w:w="136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户主姓名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位置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家庭人数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易发灾害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联系方式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安全责任人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张学华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15134744521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徐秀芝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13474955489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隋振刚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易发泥石流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泥石流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15147039351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张学才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13474589460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邱贺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泥石流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13224762952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宿凤举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13848956391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郑立志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窦洪才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15848546289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段继芳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赵春雨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15247580063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段继芳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赵春景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15849520083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段继芳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徐东亮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15148703909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徐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庞明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13948459277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徐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张文辉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15047506389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徐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马景飞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易发山洪地段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洪水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15047488079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徐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18747850716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赵玉军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15204870869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王子龙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15848651985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宿桂龙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13474757745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宿凤福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15144819635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宿桂喜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15134707425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宿凤军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13947560466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 xml:space="preserve"> 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宿凤彪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default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13284867822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赵奎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15144977574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00" w:lineRule="exact"/>
              <w:ind w:firstLine="1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杨贵龙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易发山体滑坡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山体滑坡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15134789126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line="500" w:lineRule="exact"/>
              <w:ind w:firstLine="1" w:firstLineChars="0"/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宿桂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龙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18" w:right="1418" w:bottom="1418" w:left="1418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2M0MWRiOWFhOGIwZTg1ZTU3MjczNTc5NzM4YjkifQ=="/>
  </w:docVars>
  <w:rsids>
    <w:rsidRoot w:val="00172A27"/>
    <w:rsid w:val="00050672"/>
    <w:rsid w:val="00164BDD"/>
    <w:rsid w:val="003C16EC"/>
    <w:rsid w:val="005B7E5D"/>
    <w:rsid w:val="00721E1B"/>
    <w:rsid w:val="009273DD"/>
    <w:rsid w:val="00992377"/>
    <w:rsid w:val="00C43C58"/>
    <w:rsid w:val="00CC02B3"/>
    <w:rsid w:val="00CE4A93"/>
    <w:rsid w:val="00CF72A2"/>
    <w:rsid w:val="00E81309"/>
    <w:rsid w:val="00E97EA6"/>
    <w:rsid w:val="00FD2E44"/>
    <w:rsid w:val="102D3386"/>
    <w:rsid w:val="10DB3AD4"/>
    <w:rsid w:val="2AF9610C"/>
    <w:rsid w:val="2C267B37"/>
    <w:rsid w:val="2EB2182B"/>
    <w:rsid w:val="2FAD728A"/>
    <w:rsid w:val="352D42BD"/>
    <w:rsid w:val="53393854"/>
    <w:rsid w:val="56500EDE"/>
    <w:rsid w:val="5A462170"/>
    <w:rsid w:val="5D6D77BB"/>
    <w:rsid w:val="619415AD"/>
    <w:rsid w:val="75F479B7"/>
    <w:rsid w:val="7E6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oc 1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1253</Characters>
  <Lines>5</Lines>
  <Paragraphs>1</Paragraphs>
  <TotalTime>2</TotalTime>
  <ScaleCrop>false</ScaleCrop>
  <LinksUpToDate>false</LinksUpToDate>
  <CharactersWithSpaces>1595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2016-06-02T08:26:00Z</dcterms:created>
  <dc:creator>Administrator</dc:creator>
  <cp:lastModifiedBy>Administrator</cp:lastModifiedBy>
  <cp:lastPrinted>2019-05-09T02:11:00Z</cp:lastPrinted>
  <dcterms:modified xsi:type="dcterms:W3CDTF">2022-05-09T01:35:25Z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764E9CD3842D424FB9A0C89CE3C87A91</vt:lpwstr>
  </property>
</Properties>
</file>