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99" w:rsidRDefault="00801199" w:rsidP="00801199">
      <w:pPr>
        <w:ind w:firstLineChars="200" w:firstLine="31680"/>
        <w:rPr>
          <w:rFonts w:cs="Times New Roman"/>
          <w:sz w:val="32"/>
          <w:szCs w:val="32"/>
        </w:rPr>
      </w:pPr>
    </w:p>
    <w:p w:rsidR="00801199" w:rsidRDefault="00801199">
      <w:pPr>
        <w:spacing w:line="336" w:lineRule="auto"/>
        <w:jc w:val="center"/>
        <w:rPr>
          <w:rFonts w:cs="Times New Roman"/>
          <w:sz w:val="32"/>
          <w:szCs w:val="32"/>
        </w:rPr>
      </w:pPr>
    </w:p>
    <w:p w:rsidR="00801199" w:rsidRDefault="00801199">
      <w:pPr>
        <w:spacing w:line="336" w:lineRule="auto"/>
        <w:jc w:val="center"/>
        <w:rPr>
          <w:rFonts w:ascii="仿宋_GB2312" w:eastAsia="仿宋_GB2312" w:hAnsi="宋体" w:cs="Times New Roman"/>
          <w:sz w:val="32"/>
          <w:szCs w:val="32"/>
        </w:rPr>
      </w:pPr>
    </w:p>
    <w:p w:rsidR="00801199" w:rsidRDefault="00801199">
      <w:pPr>
        <w:spacing w:line="560" w:lineRule="exact"/>
        <w:jc w:val="center"/>
        <w:rPr>
          <w:rFonts w:ascii="宋体" w:cs="Times New Roman"/>
          <w:b/>
          <w:bCs/>
          <w:sz w:val="44"/>
          <w:szCs w:val="44"/>
        </w:rPr>
      </w:pPr>
    </w:p>
    <w:p w:rsidR="00801199" w:rsidRDefault="00801199">
      <w:pPr>
        <w:spacing w:line="560" w:lineRule="exact"/>
        <w:jc w:val="center"/>
        <w:rPr>
          <w:rFonts w:ascii="宋体" w:cs="Times New Roman"/>
          <w:b/>
          <w:bCs/>
          <w:sz w:val="44"/>
          <w:szCs w:val="44"/>
        </w:rPr>
      </w:pPr>
    </w:p>
    <w:p w:rsidR="00801199" w:rsidRDefault="00801199">
      <w:pPr>
        <w:spacing w:line="560" w:lineRule="exact"/>
        <w:jc w:val="center"/>
        <w:rPr>
          <w:rFonts w:ascii="宋体" w:cs="Times New Roman"/>
          <w:b/>
          <w:bCs/>
          <w:sz w:val="44"/>
          <w:szCs w:val="44"/>
        </w:rPr>
      </w:pPr>
      <w:r>
        <w:rPr>
          <w:rFonts w:ascii="宋体" w:hAnsi="宋体" w:cs="宋体" w:hint="eastAsia"/>
          <w:b/>
          <w:bCs/>
          <w:sz w:val="44"/>
          <w:szCs w:val="44"/>
        </w:rPr>
        <w:t>奈曼旗财政局</w:t>
      </w:r>
    </w:p>
    <w:p w:rsidR="00801199" w:rsidRDefault="00801199">
      <w:pPr>
        <w:spacing w:line="560" w:lineRule="exact"/>
        <w:jc w:val="center"/>
        <w:rPr>
          <w:rFonts w:ascii="宋体" w:cs="Times New Roman"/>
          <w:b/>
          <w:bCs/>
          <w:sz w:val="44"/>
          <w:szCs w:val="44"/>
        </w:rPr>
      </w:pPr>
      <w:r>
        <w:rPr>
          <w:rFonts w:ascii="宋体" w:hAnsi="宋体" w:cs="宋体"/>
          <w:b/>
          <w:bCs/>
          <w:sz w:val="44"/>
          <w:szCs w:val="44"/>
        </w:rPr>
        <w:t>2021</w:t>
      </w:r>
      <w:r>
        <w:rPr>
          <w:rFonts w:ascii="宋体" w:hAnsi="宋体" w:cs="宋体" w:hint="eastAsia"/>
          <w:b/>
          <w:bCs/>
          <w:sz w:val="44"/>
          <w:szCs w:val="44"/>
        </w:rPr>
        <w:t>年预算公开报告</w:t>
      </w:r>
    </w:p>
    <w:p w:rsidR="00801199" w:rsidRDefault="00801199">
      <w:pPr>
        <w:spacing w:line="336" w:lineRule="auto"/>
        <w:jc w:val="center"/>
        <w:rPr>
          <w:rFonts w:ascii="方正小标宋简体" w:eastAsia="方正小标宋简体" w:cs="Times New Roman"/>
          <w:sz w:val="32"/>
          <w:szCs w:val="32"/>
        </w:rPr>
      </w:pPr>
    </w:p>
    <w:p w:rsidR="00801199" w:rsidRDefault="00801199">
      <w:pPr>
        <w:spacing w:line="336" w:lineRule="auto"/>
        <w:jc w:val="center"/>
        <w:rPr>
          <w:rFonts w:ascii="方正小标宋简体" w:eastAsia="方正小标宋简体" w:cs="Times New Roman"/>
          <w:sz w:val="32"/>
          <w:szCs w:val="32"/>
        </w:rPr>
      </w:pPr>
    </w:p>
    <w:p w:rsidR="00801199" w:rsidRDefault="00801199">
      <w:pPr>
        <w:spacing w:line="336" w:lineRule="auto"/>
        <w:jc w:val="center"/>
        <w:rPr>
          <w:rFonts w:ascii="方正小标宋简体" w:eastAsia="方正小标宋简体" w:cs="Times New Roman"/>
          <w:sz w:val="32"/>
          <w:szCs w:val="32"/>
        </w:rPr>
      </w:pPr>
    </w:p>
    <w:p w:rsidR="00801199" w:rsidRDefault="00801199">
      <w:pPr>
        <w:spacing w:line="336" w:lineRule="auto"/>
        <w:jc w:val="center"/>
        <w:rPr>
          <w:rFonts w:ascii="方正小标宋简体" w:eastAsia="方正小标宋简体" w:cs="Times New Roman"/>
          <w:sz w:val="32"/>
          <w:szCs w:val="32"/>
        </w:rPr>
      </w:pPr>
    </w:p>
    <w:p w:rsidR="00801199" w:rsidRDefault="00801199">
      <w:pPr>
        <w:spacing w:line="336" w:lineRule="auto"/>
        <w:jc w:val="center"/>
        <w:rPr>
          <w:rFonts w:ascii="方正小标宋简体" w:eastAsia="方正小标宋简体" w:cs="Times New Roman"/>
          <w:sz w:val="32"/>
          <w:szCs w:val="32"/>
        </w:rPr>
      </w:pPr>
    </w:p>
    <w:p w:rsidR="00801199" w:rsidRDefault="00801199">
      <w:pPr>
        <w:spacing w:line="336" w:lineRule="auto"/>
        <w:jc w:val="center"/>
        <w:rPr>
          <w:rFonts w:ascii="方正小标宋简体" w:eastAsia="方正小标宋简体" w:cs="Times New Roman"/>
          <w:sz w:val="32"/>
          <w:szCs w:val="32"/>
        </w:rPr>
      </w:pPr>
    </w:p>
    <w:p w:rsidR="00801199" w:rsidRDefault="00801199">
      <w:pPr>
        <w:spacing w:line="336" w:lineRule="auto"/>
        <w:jc w:val="center"/>
        <w:rPr>
          <w:rFonts w:ascii="方正小标宋简体" w:eastAsia="方正小标宋简体" w:cs="Times New Roman"/>
          <w:sz w:val="32"/>
          <w:szCs w:val="32"/>
        </w:rPr>
      </w:pPr>
    </w:p>
    <w:p w:rsidR="00801199" w:rsidRDefault="00801199" w:rsidP="00915BBA">
      <w:pPr>
        <w:spacing w:line="336" w:lineRule="auto"/>
        <w:ind w:firstLineChars="950" w:firstLine="31680"/>
        <w:rPr>
          <w:rFonts w:ascii="楷体_GB2312" w:eastAsia="楷体_GB2312" w:cs="Times New Roman"/>
          <w:sz w:val="32"/>
          <w:szCs w:val="32"/>
        </w:rPr>
      </w:pPr>
      <w:r>
        <w:rPr>
          <w:rFonts w:ascii="楷体_GB2312" w:eastAsia="楷体_GB2312" w:cs="楷体_GB2312"/>
          <w:sz w:val="32"/>
          <w:szCs w:val="32"/>
        </w:rPr>
        <w:t>2021</w:t>
      </w:r>
      <w:r>
        <w:rPr>
          <w:rFonts w:ascii="楷体_GB2312" w:eastAsia="楷体_GB2312" w:cs="楷体_GB2312" w:hint="eastAsia"/>
          <w:sz w:val="32"/>
          <w:szCs w:val="32"/>
        </w:rPr>
        <w:t>年</w:t>
      </w:r>
      <w:r>
        <w:rPr>
          <w:rFonts w:ascii="楷体_GB2312" w:eastAsia="楷体_GB2312" w:cs="楷体_GB2312"/>
          <w:sz w:val="32"/>
          <w:szCs w:val="32"/>
        </w:rPr>
        <w:t>4</w:t>
      </w:r>
      <w:r>
        <w:rPr>
          <w:rFonts w:ascii="楷体_GB2312" w:eastAsia="楷体_GB2312" w:cs="楷体_GB2312" w:hint="eastAsia"/>
          <w:sz w:val="32"/>
          <w:szCs w:val="32"/>
        </w:rPr>
        <w:t>月</w:t>
      </w:r>
      <w:r>
        <w:rPr>
          <w:rFonts w:ascii="楷体_GB2312" w:eastAsia="楷体_GB2312" w:cs="楷体_GB2312"/>
          <w:sz w:val="32"/>
          <w:szCs w:val="32"/>
        </w:rPr>
        <w:t>7</w:t>
      </w:r>
      <w:r>
        <w:rPr>
          <w:rFonts w:ascii="楷体_GB2312" w:eastAsia="楷体_GB2312" w:cs="楷体_GB2312" w:hint="eastAsia"/>
          <w:sz w:val="32"/>
          <w:szCs w:val="32"/>
        </w:rPr>
        <w:t>日</w:t>
      </w:r>
    </w:p>
    <w:p w:rsidR="00801199" w:rsidRDefault="00801199">
      <w:pPr>
        <w:adjustRightInd w:val="0"/>
        <w:snapToGrid w:val="0"/>
        <w:spacing w:line="560" w:lineRule="exact"/>
        <w:jc w:val="center"/>
        <w:rPr>
          <w:rFonts w:ascii="楷体_GB2312" w:eastAsia="楷体_GB2312" w:hAnsi="宋体" w:cs="Times New Roman"/>
          <w:b/>
          <w:bCs/>
          <w:color w:val="000000"/>
          <w:sz w:val="36"/>
          <w:szCs w:val="36"/>
        </w:rPr>
      </w:pPr>
    </w:p>
    <w:p w:rsidR="00801199" w:rsidRDefault="00801199">
      <w:pPr>
        <w:snapToGrid w:val="0"/>
        <w:spacing w:line="560" w:lineRule="atLeast"/>
        <w:jc w:val="center"/>
        <w:rPr>
          <w:rFonts w:ascii="楷体_GB2312" w:eastAsia="楷体_GB2312" w:cs="Times New Roman"/>
          <w:b/>
          <w:bCs/>
          <w:color w:val="000000"/>
          <w:sz w:val="36"/>
          <w:szCs w:val="36"/>
        </w:rPr>
      </w:pPr>
      <w:r>
        <w:rPr>
          <w:rFonts w:ascii="楷体_GB2312" w:eastAsia="楷体_GB2312" w:cs="楷体_GB2312" w:hint="eastAsia"/>
          <w:b/>
          <w:bCs/>
          <w:color w:val="000000"/>
          <w:sz w:val="36"/>
          <w:szCs w:val="36"/>
        </w:rPr>
        <w:t>目录</w:t>
      </w:r>
    </w:p>
    <w:p w:rsidR="00801199" w:rsidRDefault="00801199">
      <w:pPr>
        <w:snapToGrid w:val="0"/>
        <w:spacing w:line="560" w:lineRule="atLeast"/>
        <w:jc w:val="left"/>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第一部分部门所属单位概况</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一、主要职能、职责</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二、机构设置及预算单位构成情况</w:t>
      </w:r>
    </w:p>
    <w:p w:rsidR="00801199" w:rsidRDefault="00801199">
      <w:pPr>
        <w:snapToGrid w:val="0"/>
        <w:spacing w:line="560" w:lineRule="atLeast"/>
        <w:jc w:val="left"/>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第二部分</w:t>
      </w:r>
      <w:r>
        <w:rPr>
          <w:rFonts w:ascii="楷体_GB2312" w:eastAsia="楷体_GB2312" w:cs="楷体_GB2312"/>
          <w:b/>
          <w:bCs/>
          <w:color w:val="000000"/>
          <w:sz w:val="32"/>
          <w:szCs w:val="32"/>
        </w:rPr>
        <w:t xml:space="preserve">  2021</w:t>
      </w:r>
      <w:bookmarkStart w:id="0" w:name="_GoBack"/>
      <w:bookmarkEnd w:id="0"/>
      <w:r>
        <w:rPr>
          <w:rFonts w:ascii="楷体_GB2312" w:eastAsia="楷体_GB2312" w:cs="楷体_GB2312" w:hint="eastAsia"/>
          <w:b/>
          <w:bCs/>
          <w:color w:val="000000"/>
          <w:sz w:val="32"/>
          <w:szCs w:val="32"/>
        </w:rPr>
        <w:t>年部门预算安排情况说明</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一、部门预算收支总体情况说明</w:t>
      </w:r>
    </w:p>
    <w:p w:rsidR="00801199" w:rsidRDefault="00801199">
      <w:pPr>
        <w:snapToGrid w:val="0"/>
        <w:spacing w:line="560" w:lineRule="atLeast"/>
        <w:ind w:firstLine="640"/>
        <w:rPr>
          <w:rFonts w:ascii="楷体_GB2312" w:eastAsia="楷体_GB2312" w:cs="Times New Roman"/>
          <w:color w:val="000000"/>
          <w:sz w:val="32"/>
          <w:szCs w:val="32"/>
          <w:highlight w:val="yellow"/>
        </w:rPr>
      </w:pPr>
      <w:r>
        <w:rPr>
          <w:rFonts w:ascii="楷体_GB2312" w:eastAsia="楷体_GB2312" w:cs="楷体_GB2312" w:hint="eastAsia"/>
          <w:color w:val="000000"/>
          <w:sz w:val="32"/>
          <w:szCs w:val="32"/>
        </w:rPr>
        <w:t>二、一般公共预算财政拨款收支情况说明</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三、政府性基金预算财政拨款支出情况说明</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四、国有资本经营预算财政拨款支出情况说明</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五、财政拨款“三公”经费预算情况说明</w:t>
      </w:r>
    </w:p>
    <w:p w:rsidR="00801199" w:rsidRDefault="00801199">
      <w:pPr>
        <w:snapToGrid w:val="0"/>
        <w:spacing w:line="560" w:lineRule="atLeast"/>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第三部分其他公开事项说明</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一、机关运行经费安排情况说明</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二、政府采购预算情况说明</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hint="eastAsia"/>
          <w:color w:val="000000"/>
          <w:sz w:val="32"/>
          <w:szCs w:val="32"/>
        </w:rPr>
        <w:t>三、国有资产占有使用情况说明</w:t>
      </w:r>
    </w:p>
    <w:p w:rsidR="00801199" w:rsidRDefault="00801199">
      <w:pPr>
        <w:ind w:firstLine="640"/>
        <w:rPr>
          <w:rFonts w:ascii="楷体_GB2312" w:eastAsia="楷体_GB2312" w:cs="Times New Roman"/>
          <w:sz w:val="32"/>
          <w:szCs w:val="32"/>
        </w:rPr>
      </w:pPr>
      <w:r>
        <w:rPr>
          <w:rFonts w:ascii="楷体_GB2312" w:eastAsia="楷体_GB2312" w:cs="楷体_GB2312" w:hint="eastAsia"/>
          <w:color w:val="000000"/>
          <w:sz w:val="32"/>
          <w:szCs w:val="32"/>
        </w:rPr>
        <w:t>四、</w:t>
      </w:r>
      <w:r>
        <w:rPr>
          <w:rFonts w:ascii="楷体_GB2312" w:eastAsia="楷体_GB2312" w:cs="楷体_GB2312" w:hint="eastAsia"/>
          <w:sz w:val="32"/>
          <w:szCs w:val="32"/>
        </w:rPr>
        <w:t>项目支出绩效目标情况说明</w:t>
      </w:r>
    </w:p>
    <w:p w:rsidR="00801199" w:rsidRDefault="00801199">
      <w:pPr>
        <w:snapToGrid w:val="0"/>
        <w:spacing w:line="560" w:lineRule="atLeast"/>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第四部分名词解释</w:t>
      </w:r>
    </w:p>
    <w:p w:rsidR="00801199" w:rsidRDefault="00801199">
      <w:pPr>
        <w:snapToGrid w:val="0"/>
        <w:spacing w:line="560" w:lineRule="atLeast"/>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第五部分预算公开联系方式及信息反馈渠道</w:t>
      </w:r>
    </w:p>
    <w:p w:rsidR="00801199" w:rsidRDefault="00801199">
      <w:pPr>
        <w:snapToGrid w:val="0"/>
        <w:spacing w:line="560" w:lineRule="atLeast"/>
        <w:rPr>
          <w:rFonts w:ascii="楷体_GB2312" w:eastAsia="楷体_GB2312" w:cs="Times New Roman"/>
          <w:b/>
          <w:bCs/>
          <w:color w:val="000000"/>
          <w:sz w:val="32"/>
          <w:szCs w:val="32"/>
        </w:rPr>
      </w:pPr>
      <w:r>
        <w:rPr>
          <w:rFonts w:ascii="楷体_GB2312" w:eastAsia="楷体_GB2312" w:cs="楷体_GB2312" w:hint="eastAsia"/>
          <w:b/>
          <w:bCs/>
          <w:color w:val="000000"/>
          <w:sz w:val="32"/>
          <w:szCs w:val="32"/>
        </w:rPr>
        <w:t>第六部分</w:t>
      </w:r>
      <w:r>
        <w:rPr>
          <w:rFonts w:ascii="楷体_GB2312" w:eastAsia="楷体_GB2312" w:cs="楷体_GB2312"/>
          <w:b/>
          <w:bCs/>
          <w:color w:val="000000"/>
          <w:sz w:val="32"/>
          <w:szCs w:val="32"/>
        </w:rPr>
        <w:t xml:space="preserve">  2021</w:t>
      </w:r>
      <w:r>
        <w:rPr>
          <w:rFonts w:ascii="楷体_GB2312" w:eastAsia="楷体_GB2312" w:cs="楷体_GB2312" w:hint="eastAsia"/>
          <w:b/>
          <w:bCs/>
          <w:color w:val="000000"/>
          <w:sz w:val="32"/>
          <w:szCs w:val="32"/>
        </w:rPr>
        <w:t>年部门预算公开表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1.</w:t>
      </w:r>
      <w:r>
        <w:rPr>
          <w:rFonts w:ascii="楷体_GB2312" w:eastAsia="楷体_GB2312" w:cs="楷体_GB2312" w:hint="eastAsia"/>
          <w:color w:val="000000"/>
          <w:sz w:val="32"/>
          <w:szCs w:val="32"/>
        </w:rPr>
        <w:t>部门收支总体情况表。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2.</w:t>
      </w:r>
      <w:r>
        <w:rPr>
          <w:rFonts w:ascii="楷体_GB2312" w:eastAsia="楷体_GB2312" w:cs="楷体_GB2312" w:hint="eastAsia"/>
          <w:color w:val="000000"/>
          <w:sz w:val="32"/>
          <w:szCs w:val="32"/>
        </w:rPr>
        <w:t>部门收入总体情况表。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3.</w:t>
      </w:r>
      <w:r>
        <w:rPr>
          <w:rFonts w:ascii="楷体_GB2312" w:eastAsia="楷体_GB2312" w:cs="楷体_GB2312" w:hint="eastAsia"/>
          <w:color w:val="000000"/>
          <w:sz w:val="32"/>
          <w:szCs w:val="32"/>
        </w:rPr>
        <w:t>部门支出总体情况表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4.</w:t>
      </w:r>
      <w:r>
        <w:rPr>
          <w:rFonts w:ascii="楷体_GB2312" w:eastAsia="楷体_GB2312" w:cs="楷体_GB2312" w:hint="eastAsia"/>
          <w:color w:val="000000"/>
          <w:sz w:val="32"/>
          <w:szCs w:val="32"/>
        </w:rPr>
        <w:t>财政拨款收支总体情况表。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5.</w:t>
      </w:r>
      <w:r>
        <w:rPr>
          <w:rFonts w:ascii="楷体_GB2312" w:eastAsia="楷体_GB2312" w:cs="楷体_GB2312" w:hint="eastAsia"/>
          <w:color w:val="000000"/>
          <w:sz w:val="32"/>
          <w:szCs w:val="32"/>
        </w:rPr>
        <w:t>一般公共预算支出情况表。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6.</w:t>
      </w:r>
      <w:r>
        <w:rPr>
          <w:rFonts w:ascii="楷体_GB2312" w:eastAsia="楷体_GB2312" w:cs="楷体_GB2312" w:hint="eastAsia"/>
          <w:color w:val="000000"/>
          <w:sz w:val="32"/>
          <w:szCs w:val="32"/>
        </w:rPr>
        <w:t>一般公共预算基本支出情况表。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7.</w:t>
      </w:r>
      <w:r>
        <w:rPr>
          <w:rFonts w:ascii="楷体_GB2312" w:eastAsia="楷体_GB2312" w:cs="楷体_GB2312" w:hint="eastAsia"/>
          <w:color w:val="000000"/>
          <w:sz w:val="32"/>
          <w:szCs w:val="32"/>
        </w:rPr>
        <w:t>一般公共预算“三公”经费支出情况表。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8.</w:t>
      </w:r>
      <w:r>
        <w:rPr>
          <w:rFonts w:ascii="楷体_GB2312" w:eastAsia="楷体_GB2312" w:cs="楷体_GB2312" w:hint="eastAsia"/>
          <w:color w:val="000000"/>
          <w:sz w:val="32"/>
          <w:szCs w:val="32"/>
        </w:rPr>
        <w:t>政府性基金预算支出情况表。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9.</w:t>
      </w:r>
      <w:r>
        <w:rPr>
          <w:rFonts w:ascii="楷体_GB2312" w:eastAsia="楷体_GB2312" w:cs="楷体_GB2312" w:hint="eastAsia"/>
          <w:color w:val="000000"/>
          <w:sz w:val="32"/>
          <w:szCs w:val="32"/>
        </w:rPr>
        <w:t>项目支出绩效目标申报表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10.</w:t>
      </w:r>
      <w:r>
        <w:rPr>
          <w:rFonts w:ascii="楷体_GB2312" w:eastAsia="楷体_GB2312" w:cs="楷体_GB2312" w:hint="eastAsia"/>
          <w:color w:val="000000"/>
          <w:sz w:val="32"/>
          <w:szCs w:val="32"/>
        </w:rPr>
        <w:t>政府采购预算明细表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11.</w:t>
      </w:r>
      <w:r>
        <w:rPr>
          <w:rFonts w:ascii="楷体_GB2312" w:eastAsia="楷体_GB2312" w:cs="楷体_GB2312" w:hint="eastAsia"/>
          <w:color w:val="000000"/>
          <w:sz w:val="32"/>
          <w:szCs w:val="32"/>
        </w:rPr>
        <w:t>项目支出预算总表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12.</w:t>
      </w:r>
      <w:r>
        <w:rPr>
          <w:rFonts w:ascii="楷体_GB2312" w:eastAsia="楷体_GB2312" w:cs="楷体_GB2312" w:hint="eastAsia"/>
          <w:color w:val="000000"/>
          <w:sz w:val="32"/>
          <w:szCs w:val="32"/>
        </w:rPr>
        <w:t>部门（单位）整体支出绩效目标申报表</w:t>
      </w:r>
    </w:p>
    <w:p w:rsidR="00801199" w:rsidRDefault="00801199">
      <w:pPr>
        <w:snapToGrid w:val="0"/>
        <w:spacing w:line="560" w:lineRule="atLeast"/>
        <w:ind w:firstLine="640"/>
        <w:rPr>
          <w:rFonts w:ascii="楷体_GB2312" w:eastAsia="楷体_GB2312" w:cs="Times New Roman"/>
          <w:color w:val="000000"/>
          <w:sz w:val="32"/>
          <w:szCs w:val="32"/>
        </w:rPr>
      </w:pPr>
      <w:r>
        <w:rPr>
          <w:rFonts w:ascii="楷体_GB2312" w:eastAsia="楷体_GB2312" w:cs="楷体_GB2312"/>
          <w:color w:val="000000"/>
          <w:sz w:val="32"/>
          <w:szCs w:val="32"/>
        </w:rPr>
        <w:t>13.</w:t>
      </w:r>
      <w:r>
        <w:rPr>
          <w:rFonts w:ascii="楷体_GB2312" w:eastAsia="楷体_GB2312" w:cs="楷体_GB2312" w:hint="eastAsia"/>
          <w:color w:val="000000"/>
          <w:sz w:val="32"/>
          <w:szCs w:val="32"/>
        </w:rPr>
        <w:t>国有资本经营预算支出表</w:t>
      </w:r>
    </w:p>
    <w:p w:rsidR="00801199" w:rsidRDefault="00801199" w:rsidP="00F96731">
      <w:pPr>
        <w:spacing w:line="560" w:lineRule="atLeast"/>
        <w:rPr>
          <w:rFonts w:ascii="楷体_GB2312" w:eastAsia="楷体_GB2312" w:cs="Times New Roman"/>
          <w:b/>
          <w:bCs/>
          <w:sz w:val="36"/>
          <w:szCs w:val="36"/>
        </w:rPr>
      </w:pPr>
    </w:p>
    <w:p w:rsidR="00801199" w:rsidRDefault="00801199">
      <w:pPr>
        <w:spacing w:line="560" w:lineRule="atLeast"/>
        <w:rPr>
          <w:rFonts w:ascii="楷体_GB2312" w:eastAsia="楷体_GB2312" w:cs="Times New Roman"/>
          <w:b/>
          <w:bCs/>
          <w:sz w:val="36"/>
          <w:szCs w:val="36"/>
        </w:rPr>
      </w:pPr>
    </w:p>
    <w:p w:rsidR="00801199" w:rsidRDefault="00801199">
      <w:pPr>
        <w:spacing w:line="560" w:lineRule="atLeast"/>
        <w:jc w:val="center"/>
        <w:rPr>
          <w:rFonts w:ascii="楷体_GB2312" w:eastAsia="楷体_GB2312" w:cs="Times New Roman"/>
          <w:b/>
          <w:bCs/>
          <w:sz w:val="36"/>
          <w:szCs w:val="36"/>
        </w:rPr>
      </w:pPr>
      <w:r>
        <w:rPr>
          <w:rFonts w:ascii="楷体_GB2312" w:eastAsia="楷体_GB2312" w:cs="Times New Roman"/>
          <w:b/>
          <w:bCs/>
          <w:sz w:val="36"/>
          <w:szCs w:val="36"/>
        </w:rPr>
        <w:br w:type="page"/>
      </w:r>
      <w:r>
        <w:rPr>
          <w:rFonts w:ascii="楷体_GB2312" w:eastAsia="楷体_GB2312" w:cs="楷体_GB2312" w:hint="eastAsia"/>
          <w:b/>
          <w:bCs/>
          <w:sz w:val="36"/>
          <w:szCs w:val="36"/>
        </w:rPr>
        <w:t>第一部分部门概况</w:t>
      </w:r>
    </w:p>
    <w:p w:rsidR="00801199" w:rsidRDefault="00801199">
      <w:pPr>
        <w:spacing w:line="500" w:lineRule="atLeast"/>
        <w:ind w:firstLine="640"/>
        <w:rPr>
          <w:rFonts w:ascii="黑体" w:eastAsia="黑体" w:hAnsi="黑体" w:cs="Times New Roman"/>
          <w:sz w:val="32"/>
          <w:szCs w:val="32"/>
        </w:rPr>
      </w:pPr>
      <w:r>
        <w:rPr>
          <w:rFonts w:ascii="黑体" w:eastAsia="黑体" w:hAnsi="黑体" w:cs="黑体" w:hint="eastAsia"/>
          <w:sz w:val="32"/>
          <w:szCs w:val="32"/>
        </w:rPr>
        <w:t>一、主要职能</w:t>
      </w:r>
    </w:p>
    <w:p w:rsidR="00801199" w:rsidRDefault="00801199">
      <w:pPr>
        <w:spacing w:line="500" w:lineRule="atLeast"/>
        <w:ind w:firstLine="640"/>
        <w:rPr>
          <w:rFonts w:ascii="楷体_GB2312" w:eastAsia="楷体_GB2312" w:cs="Times New Roman"/>
          <w:sz w:val="32"/>
          <w:szCs w:val="32"/>
        </w:rPr>
      </w:pPr>
      <w:r>
        <w:rPr>
          <w:rFonts w:ascii="楷体_GB2312" w:eastAsia="楷体_GB2312" w:cs="楷体_GB2312" w:hint="eastAsia"/>
          <w:sz w:val="32"/>
          <w:szCs w:val="32"/>
        </w:rPr>
        <w:t>（一）部门职能</w:t>
      </w:r>
    </w:p>
    <w:p w:rsidR="00801199" w:rsidRPr="00F96731" w:rsidRDefault="00801199" w:rsidP="00915BBA">
      <w:pPr>
        <w:snapToGrid w:val="0"/>
        <w:spacing w:line="560" w:lineRule="exact"/>
        <w:ind w:leftChars="152" w:left="31680" w:firstLineChars="100" w:firstLine="31680"/>
        <w:rPr>
          <w:rFonts w:eastAsia="仿宋_GB2312" w:cs="Times New Roman"/>
          <w:sz w:val="32"/>
          <w:szCs w:val="32"/>
        </w:rPr>
      </w:pPr>
      <w:r>
        <w:rPr>
          <w:rFonts w:eastAsia="仿宋_GB2312" w:cs="仿宋_GB2312" w:hint="eastAsia"/>
          <w:sz w:val="32"/>
          <w:szCs w:val="32"/>
        </w:rPr>
        <w:t>奈曼旗财政局是奈曼旗人民政府主管的财政业务综合经济部门。</w:t>
      </w:r>
    </w:p>
    <w:p w:rsidR="00801199" w:rsidRDefault="00801199">
      <w:pPr>
        <w:spacing w:line="560" w:lineRule="atLeast"/>
        <w:ind w:firstLine="640"/>
        <w:rPr>
          <w:rFonts w:ascii="楷体_GB2312" w:eastAsia="楷体_GB2312" w:cs="Times New Roman"/>
          <w:sz w:val="32"/>
          <w:szCs w:val="32"/>
        </w:rPr>
      </w:pPr>
      <w:r>
        <w:rPr>
          <w:rFonts w:ascii="楷体_GB2312" w:eastAsia="楷体_GB2312" w:cs="楷体_GB2312" w:hint="eastAsia"/>
          <w:sz w:val="32"/>
          <w:szCs w:val="32"/>
        </w:rPr>
        <w:t>（二）部门主要职责</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1</w:t>
      </w:r>
      <w:r w:rsidRPr="00E30A8C">
        <w:rPr>
          <w:rFonts w:ascii="仿宋_GB2312" w:eastAsia="仿宋_GB2312" w:cs="仿宋_GB2312" w:hint="eastAsia"/>
          <w:sz w:val="32"/>
          <w:szCs w:val="32"/>
        </w:rPr>
        <w:t>、贯彻执行国家财政、税收方针政策，拟订全旗财政、税收的中长期规划、计划，并组织实施；分析预测奈曼旗宏观经济形势，参与制定各项宏观经济政策；提出运用财税政策实施经济调节和综合平衡社会财力的建议，起草全旗财政、财务、会计管理的地方性法规规章草案；推进奈曼旗财政管理体制改革。</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2</w:t>
      </w:r>
      <w:r w:rsidRPr="00E30A8C">
        <w:rPr>
          <w:rFonts w:ascii="仿宋_GB2312" w:eastAsia="仿宋_GB2312" w:cs="仿宋_GB2312" w:hint="eastAsia"/>
          <w:sz w:val="32"/>
          <w:szCs w:val="32"/>
        </w:rPr>
        <w:t>、承担奈曼旗本级各项财政收支管理的责任，负责编制年度全旗及旗本级财政预算并组织执行，编制和汇总全旗及旗本级财政决算；受旗人民政府委托，向旗人民代表大会报告旗本级和全旗年度财政预算及其执行情况，向旗人大常委会报告财政决算；组织制订奈曼旗本级经费开支标准、定额，负责审核批复部门（单位）的年度决算；办理奈曼旗与各苏木镇（场）街道财政年终结算事宜。</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3</w:t>
      </w:r>
      <w:r w:rsidRPr="00E30A8C">
        <w:rPr>
          <w:rFonts w:ascii="仿宋_GB2312" w:eastAsia="仿宋_GB2312" w:cs="仿宋_GB2312" w:hint="eastAsia"/>
          <w:sz w:val="32"/>
          <w:szCs w:val="32"/>
        </w:rPr>
        <w:t>、研究拟订奈曼旗管理权限范围内的有关税收办法及税收调整方案；负责政府非税收入管理，按规定管理行政事业性收费、政府性基金及其他非税收入；管理财政票据；制定彩票管理的有关办法，管理彩票市场，规定管理彩票资金；负责全旗车辆编制管理工作。</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4</w:t>
      </w:r>
      <w:r w:rsidRPr="00E30A8C">
        <w:rPr>
          <w:rFonts w:ascii="仿宋_GB2312" w:eastAsia="仿宋_GB2312" w:cs="仿宋_GB2312" w:hint="eastAsia"/>
          <w:sz w:val="32"/>
          <w:szCs w:val="32"/>
        </w:rPr>
        <w:t>、组织实施全旗国库管理制度、国库集中收付制度，指导和监督全旗国库业务，按规定开展国库现金管理工作；执行政府采购制度并监督管理。</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5</w:t>
      </w:r>
      <w:r w:rsidRPr="00E30A8C">
        <w:rPr>
          <w:rFonts w:ascii="仿宋_GB2312" w:eastAsia="仿宋_GB2312" w:cs="仿宋_GB2312" w:hint="eastAsia"/>
          <w:sz w:val="32"/>
          <w:szCs w:val="32"/>
        </w:rPr>
        <w:t>、组织实施行政事业单位国有资产管理规章制度，按规定管理奈曼旗行政事业单位国有资产，制定奈曼旗资产配置标准和费用消耗定额。</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6</w:t>
      </w:r>
      <w:r w:rsidRPr="00E30A8C">
        <w:rPr>
          <w:rFonts w:ascii="仿宋_GB2312" w:eastAsia="仿宋_GB2312" w:cs="仿宋_GB2312" w:hint="eastAsia"/>
          <w:sz w:val="32"/>
          <w:szCs w:val="32"/>
        </w:rPr>
        <w:t>、负责审核和汇总编制全旗国有资本经营预决算草案，组织实施国有资本经营预算的制度和办法，收取旗本级企业国有资本收益，组织实施企业财务制度及政府与企业的分配制度和办法；按规定管理资产评估工作。</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7</w:t>
      </w:r>
      <w:r w:rsidRPr="00E30A8C">
        <w:rPr>
          <w:rFonts w:ascii="仿宋_GB2312" w:eastAsia="仿宋_GB2312" w:cs="仿宋_GB2312" w:hint="eastAsia"/>
          <w:sz w:val="32"/>
          <w:szCs w:val="32"/>
        </w:rPr>
        <w:t>、负责办理和监督奈曼旗财政的经济发展支出、中央、自治区和通辽市政府性投资项目的财政拨款，参与拟订奈曼旗建设投资的有关政策，制定基本建设财务制度，负责有关政策性补贴和专项储备资金财政管理工作；负责全旗农业综合开发管理工作。</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8</w:t>
      </w:r>
      <w:r w:rsidRPr="00E30A8C">
        <w:rPr>
          <w:rFonts w:ascii="仿宋_GB2312" w:eastAsia="仿宋_GB2312" w:cs="仿宋_GB2312" w:hint="eastAsia"/>
          <w:sz w:val="32"/>
          <w:szCs w:val="32"/>
        </w:rPr>
        <w:t>、会同有关部门管理奈曼旗财政社会保障和就业及医疗卫生支出，会同有关部门拟订全旗社会保障资金（基金）的财务管理制度，组织实施对社会保障资金使用的财政监督，编制奈曼旗社会保障预决算草案。</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9</w:t>
      </w:r>
      <w:r w:rsidRPr="00E30A8C">
        <w:rPr>
          <w:rFonts w:ascii="仿宋_GB2312" w:eastAsia="仿宋_GB2312" w:cs="仿宋_GB2312" w:hint="eastAsia"/>
          <w:sz w:val="32"/>
          <w:szCs w:val="32"/>
        </w:rPr>
        <w:t>、贯彻执行国家关于政府内外债务管理的制度和政策，依法制定全旗政府性债务管理制度和办法；负责统一管理政府内外债务。</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10</w:t>
      </w:r>
      <w:r w:rsidRPr="00E30A8C">
        <w:rPr>
          <w:rFonts w:ascii="仿宋_GB2312" w:eastAsia="仿宋_GB2312" w:cs="仿宋_GB2312" w:hint="eastAsia"/>
          <w:sz w:val="32"/>
          <w:szCs w:val="32"/>
        </w:rPr>
        <w:t>、负责管理全旗会计工作，监督和规范会计行为，指导和监督奈曼旗注册会计师和会计师事务所的业务，指导和管理会计审计。</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11</w:t>
      </w:r>
      <w:r w:rsidRPr="00E30A8C">
        <w:rPr>
          <w:rFonts w:ascii="仿宋_GB2312" w:eastAsia="仿宋_GB2312" w:cs="仿宋_GB2312" w:hint="eastAsia"/>
          <w:sz w:val="32"/>
          <w:szCs w:val="32"/>
        </w:rPr>
        <w:t>、监督财税法规、政策执行情况，反映财政收支管理中的重大问题，提出加强财政管理的政策和建议。</w:t>
      </w:r>
    </w:p>
    <w:p w:rsidR="00801199" w:rsidRPr="00E30A8C" w:rsidRDefault="00801199" w:rsidP="00915BBA">
      <w:pPr>
        <w:spacing w:line="520" w:lineRule="exact"/>
        <w:ind w:firstLineChars="200" w:firstLine="31680"/>
        <w:rPr>
          <w:rFonts w:ascii="仿宋_GB2312" w:eastAsia="仿宋_GB2312" w:cs="Times New Roman"/>
          <w:sz w:val="32"/>
          <w:szCs w:val="32"/>
        </w:rPr>
      </w:pPr>
      <w:r w:rsidRPr="00E30A8C">
        <w:rPr>
          <w:rFonts w:ascii="仿宋_GB2312" w:eastAsia="仿宋_GB2312" w:cs="仿宋_GB2312"/>
          <w:sz w:val="32"/>
          <w:szCs w:val="32"/>
        </w:rPr>
        <w:t>12</w:t>
      </w:r>
      <w:r w:rsidRPr="00E30A8C">
        <w:rPr>
          <w:rFonts w:ascii="仿宋_GB2312" w:eastAsia="仿宋_GB2312" w:cs="仿宋_GB2312" w:hint="eastAsia"/>
          <w:sz w:val="32"/>
          <w:szCs w:val="32"/>
        </w:rPr>
        <w:t>、承办旗人民政府和上级财政部门交办的其他事项。</w:t>
      </w:r>
    </w:p>
    <w:p w:rsidR="00801199" w:rsidRDefault="00801199" w:rsidP="00F96731">
      <w:pPr>
        <w:spacing w:line="560" w:lineRule="atLeast"/>
        <w:ind w:firstLine="640"/>
        <w:rPr>
          <w:rFonts w:ascii="黑体" w:eastAsia="黑体" w:hAnsi="黑体" w:cs="Times New Roman"/>
          <w:sz w:val="32"/>
          <w:szCs w:val="32"/>
        </w:rPr>
      </w:pPr>
      <w:r>
        <w:rPr>
          <w:rFonts w:ascii="黑体" w:eastAsia="黑体" w:hAnsi="黑体" w:cs="黑体" w:hint="eastAsia"/>
          <w:color w:val="000000"/>
          <w:sz w:val="32"/>
          <w:szCs w:val="32"/>
        </w:rPr>
        <w:t>二、机构设置及预算单位构成情况</w:t>
      </w:r>
    </w:p>
    <w:p w:rsidR="00801199" w:rsidRDefault="00801199">
      <w:pPr>
        <w:spacing w:line="500" w:lineRule="atLeast"/>
        <w:ind w:firstLine="640"/>
        <w:rPr>
          <w:rFonts w:eastAsia="仿宋_GB2312" w:cs="Times New Roman"/>
          <w:sz w:val="32"/>
          <w:szCs w:val="32"/>
        </w:rPr>
      </w:pPr>
      <w:r>
        <w:rPr>
          <w:rFonts w:ascii="仿宋_GB2312" w:eastAsia="仿宋_GB2312" w:cs="仿宋_GB2312" w:hint="eastAsia"/>
          <w:sz w:val="32"/>
          <w:szCs w:val="32"/>
        </w:rPr>
        <w:t>从预算单位构成看，</w:t>
      </w:r>
      <w:r>
        <w:rPr>
          <w:rFonts w:ascii="楷体_GB2312" w:eastAsia="楷体_GB2312" w:cs="楷体_GB2312" w:hint="eastAsia"/>
          <w:sz w:val="32"/>
          <w:szCs w:val="32"/>
        </w:rPr>
        <w:t>奈曼旗财政局</w:t>
      </w:r>
      <w:r>
        <w:rPr>
          <w:rFonts w:ascii="仿宋_GB2312" w:eastAsia="仿宋_GB2312" w:cs="仿宋_GB2312" w:hint="eastAsia"/>
          <w:sz w:val="32"/>
          <w:szCs w:val="32"/>
        </w:rPr>
        <w:t>部门预算包括：</w:t>
      </w:r>
      <w:r>
        <w:rPr>
          <w:rFonts w:eastAsia="仿宋_GB2312" w:cs="仿宋_GB2312" w:hint="eastAsia"/>
          <w:sz w:val="32"/>
          <w:szCs w:val="32"/>
        </w:rPr>
        <w:t>局本级预算和局属四个事业单位预算。</w:t>
      </w:r>
    </w:p>
    <w:p w:rsidR="00801199" w:rsidRDefault="00801199">
      <w:pPr>
        <w:spacing w:line="500" w:lineRule="atLeast"/>
        <w:ind w:firstLine="640"/>
        <w:rPr>
          <w:rFonts w:ascii="楷体_GB2312" w:eastAsia="楷体_GB2312" w:cs="Times New Roman"/>
          <w:sz w:val="32"/>
          <w:szCs w:val="32"/>
        </w:rPr>
      </w:pPr>
      <w:r>
        <w:rPr>
          <w:rFonts w:ascii="楷体_GB2312" w:eastAsia="楷体_GB2312" w:cs="楷体_GB2312" w:hint="eastAsia"/>
          <w:sz w:val="32"/>
          <w:szCs w:val="32"/>
        </w:rPr>
        <w:t>（一）奈曼旗财政局机构及人员基本情况</w:t>
      </w:r>
    </w:p>
    <w:p w:rsidR="00801199" w:rsidRDefault="00801199" w:rsidP="00F96731">
      <w:pPr>
        <w:snapToGrid w:val="0"/>
        <w:spacing w:line="560" w:lineRule="exact"/>
        <w:ind w:firstLine="640"/>
        <w:rPr>
          <w:rFonts w:ascii="仿宋_GB2312" w:eastAsia="仿宋_GB2312" w:cs="Times New Roman"/>
          <w:sz w:val="32"/>
          <w:szCs w:val="32"/>
        </w:rPr>
      </w:pPr>
      <w:r>
        <w:rPr>
          <w:rFonts w:ascii="仿宋_GB2312" w:eastAsia="仿宋_GB2312" w:cs="仿宋_GB2312" w:hint="eastAsia"/>
          <w:sz w:val="32"/>
          <w:szCs w:val="32"/>
        </w:rPr>
        <w:t>局本级及下设独立预算单位共有</w:t>
      </w:r>
      <w:r>
        <w:rPr>
          <w:rFonts w:ascii="仿宋_GB2312" w:eastAsia="仿宋_GB2312" w:cs="仿宋_GB2312"/>
          <w:sz w:val="32"/>
          <w:szCs w:val="32"/>
        </w:rPr>
        <w:t>4</w:t>
      </w:r>
      <w:r>
        <w:rPr>
          <w:rFonts w:ascii="仿宋_GB2312" w:eastAsia="仿宋_GB2312" w:cs="仿宋_GB2312" w:hint="eastAsia"/>
          <w:sz w:val="32"/>
          <w:szCs w:val="32"/>
        </w:rPr>
        <w:t>个，其中：财政拨款的行政单位</w:t>
      </w:r>
      <w:r>
        <w:rPr>
          <w:rFonts w:ascii="仿宋_GB2312" w:eastAsia="仿宋_GB2312" w:cs="仿宋_GB2312"/>
          <w:sz w:val="32"/>
          <w:szCs w:val="32"/>
        </w:rPr>
        <w:t>1</w:t>
      </w:r>
      <w:r>
        <w:rPr>
          <w:rFonts w:ascii="仿宋_GB2312" w:eastAsia="仿宋_GB2312" w:cs="仿宋_GB2312" w:hint="eastAsia"/>
          <w:sz w:val="32"/>
          <w:szCs w:val="32"/>
        </w:rPr>
        <w:t>家，公益一类事业参公单位为</w:t>
      </w:r>
      <w:r>
        <w:rPr>
          <w:rFonts w:ascii="仿宋_GB2312" w:eastAsia="仿宋_GB2312" w:cs="仿宋_GB2312"/>
          <w:sz w:val="32"/>
          <w:szCs w:val="32"/>
        </w:rPr>
        <w:t>2</w:t>
      </w:r>
      <w:r>
        <w:rPr>
          <w:rFonts w:ascii="仿宋_GB2312" w:eastAsia="仿宋_GB2312" w:cs="仿宋_GB2312" w:hint="eastAsia"/>
          <w:sz w:val="32"/>
          <w:szCs w:val="32"/>
        </w:rPr>
        <w:t>家。公益一类事业单位</w:t>
      </w:r>
      <w:r>
        <w:rPr>
          <w:rFonts w:ascii="仿宋_GB2312" w:eastAsia="仿宋_GB2312" w:cs="仿宋_GB2312"/>
          <w:sz w:val="32"/>
          <w:szCs w:val="32"/>
        </w:rPr>
        <w:t>1</w:t>
      </w:r>
      <w:r>
        <w:rPr>
          <w:rFonts w:ascii="仿宋_GB2312" w:eastAsia="仿宋_GB2312" w:cs="仿宋_GB2312" w:hint="eastAsia"/>
          <w:sz w:val="32"/>
          <w:szCs w:val="32"/>
        </w:rPr>
        <w:t>家。</w:t>
      </w:r>
    </w:p>
    <w:p w:rsidR="00801199" w:rsidRPr="00E30A8C" w:rsidRDefault="00801199" w:rsidP="00915BBA">
      <w:pPr>
        <w:snapToGrid w:val="0"/>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人员基本情况，</w:t>
      </w:r>
      <w:r w:rsidRPr="00E30A8C">
        <w:rPr>
          <w:rFonts w:ascii="仿宋_GB2312" w:eastAsia="仿宋_GB2312" w:cs="仿宋_GB2312" w:hint="eastAsia"/>
          <w:sz w:val="32"/>
          <w:szCs w:val="32"/>
        </w:rPr>
        <w:t>系统内行政编制</w:t>
      </w:r>
      <w:r w:rsidRPr="00E30A8C">
        <w:rPr>
          <w:rFonts w:ascii="仿宋_GB2312" w:eastAsia="仿宋_GB2312" w:cs="仿宋_GB2312"/>
          <w:sz w:val="32"/>
          <w:szCs w:val="32"/>
        </w:rPr>
        <w:t>26</w:t>
      </w:r>
      <w:r w:rsidRPr="00E30A8C">
        <w:rPr>
          <w:rFonts w:ascii="仿宋_GB2312" w:eastAsia="仿宋_GB2312" w:cs="仿宋_GB2312" w:hint="eastAsia"/>
          <w:sz w:val="32"/>
          <w:szCs w:val="32"/>
        </w:rPr>
        <w:t>名，工勤编</w:t>
      </w:r>
      <w:r w:rsidRPr="00E30A8C">
        <w:rPr>
          <w:rFonts w:ascii="仿宋_GB2312" w:eastAsia="仿宋_GB2312" w:cs="仿宋_GB2312"/>
          <w:sz w:val="32"/>
          <w:szCs w:val="32"/>
        </w:rPr>
        <w:t>1</w:t>
      </w:r>
      <w:r w:rsidRPr="00E30A8C">
        <w:rPr>
          <w:rFonts w:ascii="仿宋_GB2312" w:eastAsia="仿宋_GB2312" w:cs="仿宋_GB2312" w:hint="eastAsia"/>
          <w:sz w:val="32"/>
          <w:szCs w:val="32"/>
        </w:rPr>
        <w:t>名，事业参公编制</w:t>
      </w:r>
      <w:r w:rsidRPr="00E30A8C">
        <w:rPr>
          <w:rFonts w:ascii="仿宋_GB2312" w:eastAsia="仿宋_GB2312" w:cs="仿宋_GB2312"/>
          <w:sz w:val="32"/>
          <w:szCs w:val="32"/>
        </w:rPr>
        <w:t>41</w:t>
      </w:r>
      <w:r w:rsidRPr="00E30A8C">
        <w:rPr>
          <w:rFonts w:ascii="仿宋_GB2312" w:eastAsia="仿宋_GB2312" w:cs="仿宋_GB2312" w:hint="eastAsia"/>
          <w:sz w:val="32"/>
          <w:szCs w:val="32"/>
        </w:rPr>
        <w:t>名，事业编制</w:t>
      </w:r>
      <w:r w:rsidRPr="00E30A8C">
        <w:rPr>
          <w:rFonts w:ascii="仿宋_GB2312" w:eastAsia="仿宋_GB2312" w:cs="仿宋_GB2312"/>
          <w:sz w:val="32"/>
          <w:szCs w:val="32"/>
        </w:rPr>
        <w:t>11</w:t>
      </w:r>
      <w:r w:rsidRPr="00E30A8C">
        <w:rPr>
          <w:rFonts w:ascii="仿宋_GB2312" w:eastAsia="仿宋_GB2312" w:cs="仿宋_GB2312" w:hint="eastAsia"/>
          <w:sz w:val="32"/>
          <w:szCs w:val="32"/>
        </w:rPr>
        <w:t>人。实有人数</w:t>
      </w:r>
      <w:r w:rsidRPr="00E30A8C">
        <w:rPr>
          <w:rFonts w:ascii="仿宋_GB2312" w:eastAsia="仿宋_GB2312" w:cs="仿宋_GB2312"/>
          <w:sz w:val="32"/>
          <w:szCs w:val="32"/>
        </w:rPr>
        <w:t>69</w:t>
      </w:r>
      <w:r w:rsidRPr="00E30A8C">
        <w:rPr>
          <w:rFonts w:ascii="仿宋_GB2312" w:eastAsia="仿宋_GB2312" w:cs="仿宋_GB2312" w:hint="eastAsia"/>
          <w:sz w:val="32"/>
          <w:szCs w:val="32"/>
        </w:rPr>
        <w:t>人，其中行政在职</w:t>
      </w:r>
      <w:r w:rsidRPr="00E30A8C">
        <w:rPr>
          <w:rFonts w:ascii="仿宋_GB2312" w:eastAsia="仿宋_GB2312" w:cs="仿宋_GB2312"/>
          <w:sz w:val="32"/>
          <w:szCs w:val="32"/>
        </w:rPr>
        <w:t>25</w:t>
      </w:r>
      <w:r w:rsidRPr="00E30A8C">
        <w:rPr>
          <w:rFonts w:ascii="仿宋_GB2312" w:eastAsia="仿宋_GB2312" w:cs="仿宋_GB2312" w:hint="eastAsia"/>
          <w:sz w:val="32"/>
          <w:szCs w:val="32"/>
        </w:rPr>
        <w:t>人，事业参公在职</w:t>
      </w:r>
      <w:r w:rsidRPr="00E30A8C">
        <w:rPr>
          <w:rFonts w:ascii="仿宋_GB2312" w:eastAsia="仿宋_GB2312" w:cs="仿宋_GB2312"/>
          <w:sz w:val="32"/>
          <w:szCs w:val="32"/>
        </w:rPr>
        <w:t>31</w:t>
      </w:r>
      <w:r w:rsidRPr="00E30A8C">
        <w:rPr>
          <w:rFonts w:ascii="仿宋_GB2312" w:eastAsia="仿宋_GB2312" w:cs="仿宋_GB2312" w:hint="eastAsia"/>
          <w:sz w:val="32"/>
          <w:szCs w:val="32"/>
        </w:rPr>
        <w:t>人，统配生</w:t>
      </w:r>
      <w:r w:rsidRPr="00E30A8C">
        <w:rPr>
          <w:rFonts w:ascii="仿宋_GB2312" w:eastAsia="仿宋_GB2312" w:cs="仿宋_GB2312"/>
          <w:sz w:val="32"/>
          <w:szCs w:val="32"/>
        </w:rPr>
        <w:t>3</w:t>
      </w:r>
      <w:r w:rsidRPr="00E30A8C">
        <w:rPr>
          <w:rFonts w:ascii="仿宋_GB2312" w:eastAsia="仿宋_GB2312" w:cs="仿宋_GB2312" w:hint="eastAsia"/>
          <w:sz w:val="32"/>
          <w:szCs w:val="32"/>
        </w:rPr>
        <w:t>人，事业编制</w:t>
      </w:r>
      <w:r w:rsidRPr="00E30A8C">
        <w:rPr>
          <w:rFonts w:ascii="仿宋_GB2312" w:eastAsia="仿宋_GB2312" w:cs="仿宋_GB2312"/>
          <w:sz w:val="32"/>
          <w:szCs w:val="32"/>
        </w:rPr>
        <w:t>10</w:t>
      </w:r>
      <w:r w:rsidRPr="00E30A8C">
        <w:rPr>
          <w:rFonts w:ascii="仿宋_GB2312" w:eastAsia="仿宋_GB2312" w:cs="仿宋_GB2312" w:hint="eastAsia"/>
          <w:sz w:val="32"/>
          <w:szCs w:val="32"/>
        </w:rPr>
        <w:t>人。行政退休人员</w:t>
      </w:r>
      <w:r w:rsidRPr="00E30A8C">
        <w:rPr>
          <w:rFonts w:ascii="仿宋_GB2312" w:eastAsia="仿宋_GB2312" w:cs="仿宋_GB2312"/>
          <w:sz w:val="32"/>
          <w:szCs w:val="32"/>
        </w:rPr>
        <w:t>15</w:t>
      </w:r>
      <w:r w:rsidRPr="00E30A8C">
        <w:rPr>
          <w:rFonts w:ascii="仿宋_GB2312" w:eastAsia="仿宋_GB2312" w:cs="仿宋_GB2312" w:hint="eastAsia"/>
          <w:sz w:val="32"/>
          <w:szCs w:val="32"/>
        </w:rPr>
        <w:t>人</w:t>
      </w:r>
      <w:r w:rsidRPr="00E30A8C">
        <w:rPr>
          <w:rFonts w:ascii="仿宋_GB2312" w:eastAsia="仿宋_GB2312" w:cs="仿宋_GB2312"/>
          <w:sz w:val="32"/>
          <w:szCs w:val="32"/>
        </w:rPr>
        <w:t>,</w:t>
      </w:r>
      <w:r w:rsidRPr="00E30A8C">
        <w:rPr>
          <w:rFonts w:ascii="仿宋_GB2312" w:eastAsia="仿宋_GB2312" w:cs="仿宋_GB2312" w:hint="eastAsia"/>
          <w:sz w:val="32"/>
          <w:szCs w:val="32"/>
        </w:rPr>
        <w:t>事业参公退休人员</w:t>
      </w:r>
      <w:r w:rsidRPr="00E30A8C">
        <w:rPr>
          <w:rFonts w:ascii="仿宋_GB2312" w:eastAsia="仿宋_GB2312" w:cs="仿宋_GB2312"/>
          <w:sz w:val="32"/>
          <w:szCs w:val="32"/>
        </w:rPr>
        <w:t>11</w:t>
      </w:r>
      <w:r w:rsidRPr="00E30A8C">
        <w:rPr>
          <w:rFonts w:ascii="仿宋_GB2312" w:eastAsia="仿宋_GB2312" w:cs="仿宋_GB2312" w:hint="eastAsia"/>
          <w:sz w:val="32"/>
          <w:szCs w:val="32"/>
        </w:rPr>
        <w:t>人，遗属</w:t>
      </w:r>
      <w:r w:rsidRPr="00E30A8C">
        <w:rPr>
          <w:rFonts w:ascii="仿宋_GB2312" w:eastAsia="仿宋_GB2312" w:cs="仿宋_GB2312"/>
          <w:sz w:val="32"/>
          <w:szCs w:val="32"/>
        </w:rPr>
        <w:t>3</w:t>
      </w:r>
      <w:r w:rsidRPr="00E30A8C">
        <w:rPr>
          <w:rFonts w:ascii="仿宋_GB2312" w:eastAsia="仿宋_GB2312" w:cs="仿宋_GB2312" w:hint="eastAsia"/>
          <w:sz w:val="32"/>
          <w:szCs w:val="32"/>
        </w:rPr>
        <w:t>人。</w:t>
      </w:r>
    </w:p>
    <w:p w:rsidR="00801199" w:rsidRDefault="00801199">
      <w:pPr>
        <w:spacing w:line="560" w:lineRule="atLeast"/>
        <w:ind w:firstLine="640"/>
        <w:rPr>
          <w:rFonts w:ascii="楷体_GB2312" w:eastAsia="楷体_GB2312" w:cs="Times New Roman"/>
          <w:sz w:val="32"/>
          <w:szCs w:val="32"/>
        </w:rPr>
      </w:pPr>
      <w:r>
        <w:rPr>
          <w:rFonts w:ascii="楷体_GB2312" w:eastAsia="楷体_GB2312" w:cs="楷体_GB2312" w:hint="eastAsia"/>
          <w:sz w:val="32"/>
          <w:szCs w:val="32"/>
        </w:rPr>
        <w:t>（二）奈曼旗财政局局属单位设置</w:t>
      </w:r>
    </w:p>
    <w:p w:rsidR="00801199" w:rsidRDefault="00801199">
      <w:pPr>
        <w:spacing w:line="560" w:lineRule="atLeast"/>
        <w:ind w:firstLine="640"/>
        <w:rPr>
          <w:rFonts w:ascii="仿宋_GB2312" w:eastAsia="仿宋_GB2312" w:cs="Times New Roman"/>
          <w:sz w:val="32"/>
          <w:szCs w:val="32"/>
        </w:rPr>
      </w:pPr>
      <w:r>
        <w:rPr>
          <w:rFonts w:ascii="仿宋_GB2312" w:eastAsia="仿宋_GB2312" w:cs="仿宋_GB2312" w:hint="eastAsia"/>
          <w:sz w:val="32"/>
          <w:szCs w:val="32"/>
        </w:rPr>
        <w:t>纳入</w:t>
      </w:r>
      <w:r>
        <w:rPr>
          <w:rFonts w:ascii="仿宋_GB2312" w:eastAsia="仿宋_GB2312" w:cs="仿宋_GB2312"/>
          <w:sz w:val="32"/>
          <w:szCs w:val="32"/>
        </w:rPr>
        <w:t>20</w:t>
      </w:r>
      <w:r>
        <w:rPr>
          <w:sz w:val="32"/>
          <w:szCs w:val="32"/>
        </w:rPr>
        <w:t>21</w:t>
      </w:r>
      <w:r>
        <w:rPr>
          <w:rFonts w:ascii="仿宋_GB2312" w:eastAsia="仿宋_GB2312" w:cs="仿宋_GB2312" w:hint="eastAsia"/>
          <w:sz w:val="32"/>
          <w:szCs w:val="32"/>
        </w:rPr>
        <w:t>年部门预算编制范围的二级预算单位情况：</w:t>
      </w:r>
    </w:p>
    <w:p w:rsidR="00801199" w:rsidRDefault="00801199">
      <w:pPr>
        <w:spacing w:line="560" w:lineRule="atLeast"/>
        <w:rPr>
          <w:rFonts w:ascii="仿宋_GB2312" w:eastAsia="仿宋_GB2312" w:cs="Times New Roman"/>
          <w:sz w:val="32"/>
          <w:szCs w:val="32"/>
        </w:rPr>
      </w:pPr>
    </w:p>
    <w:p w:rsidR="00801199" w:rsidRDefault="00801199">
      <w:pPr>
        <w:spacing w:line="560" w:lineRule="atLeast"/>
        <w:ind w:firstLine="640"/>
        <w:jc w:val="center"/>
        <w:rPr>
          <w:rFonts w:eastAsia="Times New Roman" w:cs="Times New Roman"/>
          <w:b/>
          <w:bCs/>
          <w:sz w:val="32"/>
          <w:szCs w:val="32"/>
        </w:rPr>
      </w:pPr>
      <w:r>
        <w:rPr>
          <w:rFonts w:ascii="仿宋_GB2312" w:eastAsia="仿宋_GB2312" w:cs="仿宋_GB2312" w:hint="eastAsia"/>
          <w:b/>
          <w:bCs/>
          <w:sz w:val="32"/>
          <w:szCs w:val="32"/>
        </w:rPr>
        <w:t>单位情况表</w:t>
      </w:r>
    </w:p>
    <w:p w:rsidR="00801199" w:rsidRDefault="00801199">
      <w:pPr>
        <w:snapToGrid w:val="0"/>
        <w:spacing w:line="560" w:lineRule="atLeast"/>
        <w:ind w:firstLine="640"/>
        <w:rPr>
          <w:rFonts w:ascii="仿宋_GB2312" w:eastAsia="仿宋_GB2312" w:cs="Times New Roman"/>
          <w:color w:val="000000"/>
        </w:rPr>
      </w:pPr>
    </w:p>
    <w:tbl>
      <w:tblPr>
        <w:tblW w:w="8309" w:type="dxa"/>
        <w:jc w:val="center"/>
        <w:tblLayout w:type="fixed"/>
        <w:tblLook w:val="00A0"/>
      </w:tblPr>
      <w:tblGrid>
        <w:gridCol w:w="1203"/>
        <w:gridCol w:w="3780"/>
        <w:gridCol w:w="3326"/>
      </w:tblGrid>
      <w:tr w:rsidR="00801199">
        <w:trPr>
          <w:trHeight w:val="397"/>
          <w:jc w:val="center"/>
        </w:trPr>
        <w:tc>
          <w:tcPr>
            <w:tcW w:w="1203" w:type="dxa"/>
            <w:tcBorders>
              <w:top w:val="single" w:sz="4" w:space="0" w:color="000000"/>
              <w:left w:val="single" w:sz="4" w:space="0" w:color="000000"/>
              <w:bottom w:val="single" w:sz="4" w:space="0" w:color="000000"/>
              <w:right w:val="single" w:sz="4" w:space="0" w:color="000000"/>
            </w:tcBorders>
            <w:vAlign w:val="center"/>
          </w:tcPr>
          <w:p w:rsidR="00801199" w:rsidRDefault="00801199">
            <w:pPr>
              <w:jc w:val="center"/>
              <w:rPr>
                <w:rFonts w:ascii="仿宋_GB2312" w:eastAsia="仿宋_GB2312" w:cs="Times New Roman"/>
                <w:color w:val="000000"/>
                <w:sz w:val="32"/>
                <w:szCs w:val="32"/>
              </w:rPr>
            </w:pPr>
            <w:r>
              <w:rPr>
                <w:rFonts w:ascii="仿宋_GB2312" w:eastAsia="仿宋_GB2312" w:cs="仿宋_GB2312" w:hint="eastAsia"/>
                <w:color w:val="000000"/>
                <w:sz w:val="32"/>
                <w:szCs w:val="32"/>
              </w:rPr>
              <w:t>序号</w:t>
            </w:r>
          </w:p>
        </w:tc>
        <w:tc>
          <w:tcPr>
            <w:tcW w:w="3780" w:type="dxa"/>
            <w:tcBorders>
              <w:top w:val="single" w:sz="4" w:space="0" w:color="000000"/>
              <w:left w:val="nil"/>
              <w:bottom w:val="single" w:sz="4" w:space="0" w:color="000000"/>
              <w:right w:val="single" w:sz="4" w:space="0" w:color="000000"/>
            </w:tcBorders>
            <w:vAlign w:val="center"/>
          </w:tcPr>
          <w:p w:rsidR="00801199" w:rsidRDefault="00801199">
            <w:pPr>
              <w:jc w:val="center"/>
              <w:rPr>
                <w:rFonts w:ascii="仿宋_GB2312" w:eastAsia="仿宋_GB2312" w:cs="Times New Roman"/>
                <w:color w:val="000000"/>
                <w:sz w:val="32"/>
                <w:szCs w:val="32"/>
              </w:rPr>
            </w:pPr>
            <w:r>
              <w:rPr>
                <w:rFonts w:ascii="仿宋_GB2312" w:eastAsia="仿宋_GB2312" w:cs="仿宋_GB2312" w:hint="eastAsia"/>
                <w:color w:val="000000"/>
                <w:sz w:val="32"/>
                <w:szCs w:val="32"/>
              </w:rPr>
              <w:t>单位名称</w:t>
            </w:r>
          </w:p>
        </w:tc>
        <w:tc>
          <w:tcPr>
            <w:tcW w:w="3326" w:type="dxa"/>
            <w:tcBorders>
              <w:top w:val="single" w:sz="4" w:space="0" w:color="000000"/>
              <w:left w:val="nil"/>
              <w:bottom w:val="single" w:sz="4" w:space="0" w:color="000000"/>
              <w:right w:val="single" w:sz="4" w:space="0" w:color="000000"/>
            </w:tcBorders>
            <w:vAlign w:val="center"/>
          </w:tcPr>
          <w:p w:rsidR="00801199" w:rsidRDefault="00801199">
            <w:pPr>
              <w:jc w:val="center"/>
              <w:rPr>
                <w:rFonts w:ascii="仿宋_GB2312" w:eastAsia="仿宋_GB2312" w:cs="Times New Roman"/>
                <w:color w:val="000000"/>
                <w:sz w:val="32"/>
                <w:szCs w:val="32"/>
              </w:rPr>
            </w:pPr>
            <w:r>
              <w:rPr>
                <w:rFonts w:ascii="仿宋_GB2312" w:eastAsia="仿宋_GB2312" w:cs="仿宋_GB2312" w:hint="eastAsia"/>
                <w:color w:val="000000"/>
                <w:sz w:val="32"/>
                <w:szCs w:val="32"/>
              </w:rPr>
              <w:t>单位性质</w:t>
            </w:r>
          </w:p>
        </w:tc>
      </w:tr>
      <w:tr w:rsidR="00801199">
        <w:trPr>
          <w:trHeight w:val="397"/>
          <w:jc w:val="center"/>
        </w:trPr>
        <w:tc>
          <w:tcPr>
            <w:tcW w:w="1203" w:type="dxa"/>
            <w:tcBorders>
              <w:top w:val="nil"/>
              <w:left w:val="single" w:sz="4" w:space="0" w:color="000000"/>
              <w:bottom w:val="single" w:sz="4" w:space="0" w:color="000000"/>
              <w:right w:val="single" w:sz="4" w:space="0" w:color="000000"/>
            </w:tcBorders>
            <w:vAlign w:val="center"/>
          </w:tcPr>
          <w:p w:rsidR="00801199" w:rsidRDefault="00801199">
            <w:pPr>
              <w:jc w:val="center"/>
              <w:rPr>
                <w:rFonts w:ascii="仿宋_GB2312" w:eastAsia="仿宋_GB2312" w:cs="仿宋_GB2312"/>
                <w:color w:val="000000"/>
                <w:sz w:val="32"/>
                <w:szCs w:val="32"/>
              </w:rPr>
            </w:pPr>
            <w:r>
              <w:rPr>
                <w:rFonts w:ascii="仿宋_GB2312" w:eastAsia="仿宋_GB2312" w:cs="仿宋_GB2312"/>
                <w:color w:val="000000"/>
                <w:sz w:val="32"/>
                <w:szCs w:val="32"/>
              </w:rPr>
              <w:t>1</w:t>
            </w:r>
          </w:p>
        </w:tc>
        <w:tc>
          <w:tcPr>
            <w:tcW w:w="3780" w:type="dxa"/>
            <w:tcBorders>
              <w:top w:val="nil"/>
              <w:left w:val="nil"/>
              <w:bottom w:val="single" w:sz="4" w:space="0" w:color="000000"/>
              <w:right w:val="single" w:sz="4" w:space="0" w:color="000000"/>
            </w:tcBorders>
            <w:vAlign w:val="center"/>
          </w:tcPr>
          <w:p w:rsidR="00801199" w:rsidRDefault="00801199">
            <w:pPr>
              <w:jc w:val="left"/>
              <w:rPr>
                <w:rFonts w:ascii="仿宋_GB2312" w:eastAsia="仿宋_GB2312" w:cs="Times New Roman"/>
                <w:color w:val="000000"/>
                <w:sz w:val="32"/>
                <w:szCs w:val="32"/>
              </w:rPr>
            </w:pPr>
            <w:r>
              <w:rPr>
                <w:rFonts w:ascii="仿宋_GB2312" w:eastAsia="仿宋_GB2312" w:cs="仿宋_GB2312" w:hint="eastAsia"/>
                <w:color w:val="000000"/>
                <w:sz w:val="32"/>
                <w:szCs w:val="32"/>
              </w:rPr>
              <w:t>奈曼旗财政局本级</w:t>
            </w:r>
          </w:p>
        </w:tc>
        <w:tc>
          <w:tcPr>
            <w:tcW w:w="3326" w:type="dxa"/>
            <w:tcBorders>
              <w:top w:val="nil"/>
              <w:left w:val="nil"/>
              <w:bottom w:val="single" w:sz="4" w:space="0" w:color="000000"/>
              <w:right w:val="single" w:sz="4" w:space="0" w:color="000000"/>
            </w:tcBorders>
            <w:vAlign w:val="center"/>
          </w:tcPr>
          <w:p w:rsidR="00801199" w:rsidRDefault="00801199">
            <w:pPr>
              <w:jc w:val="center"/>
              <w:rPr>
                <w:rFonts w:ascii="仿宋_GB2312" w:eastAsia="仿宋_GB2312" w:cs="Times New Roman"/>
                <w:color w:val="000000"/>
                <w:sz w:val="32"/>
                <w:szCs w:val="32"/>
              </w:rPr>
            </w:pPr>
            <w:r>
              <w:rPr>
                <w:rFonts w:ascii="仿宋_GB2312" w:eastAsia="仿宋_GB2312" w:cs="仿宋_GB2312" w:hint="eastAsia"/>
                <w:color w:val="000000"/>
                <w:sz w:val="32"/>
                <w:szCs w:val="32"/>
              </w:rPr>
              <w:t>财政拨款的行政单位</w:t>
            </w:r>
          </w:p>
        </w:tc>
      </w:tr>
      <w:tr w:rsidR="00801199">
        <w:trPr>
          <w:trHeight w:val="397"/>
          <w:jc w:val="center"/>
        </w:trPr>
        <w:tc>
          <w:tcPr>
            <w:tcW w:w="1203" w:type="dxa"/>
            <w:tcBorders>
              <w:top w:val="nil"/>
              <w:left w:val="single" w:sz="4" w:space="0" w:color="000000"/>
              <w:bottom w:val="single" w:sz="4" w:space="0" w:color="000000"/>
              <w:right w:val="single" w:sz="4" w:space="0" w:color="000000"/>
            </w:tcBorders>
            <w:vAlign w:val="center"/>
          </w:tcPr>
          <w:p w:rsidR="00801199" w:rsidRDefault="00801199">
            <w:pPr>
              <w:jc w:val="center"/>
              <w:rPr>
                <w:rFonts w:ascii="仿宋_GB2312" w:eastAsia="仿宋_GB2312" w:cs="仿宋_GB2312"/>
                <w:color w:val="000000"/>
                <w:sz w:val="32"/>
                <w:szCs w:val="32"/>
              </w:rPr>
            </w:pPr>
            <w:r>
              <w:rPr>
                <w:rFonts w:ascii="仿宋_GB2312" w:eastAsia="仿宋_GB2312" w:cs="仿宋_GB2312"/>
                <w:color w:val="000000"/>
                <w:sz w:val="32"/>
                <w:szCs w:val="32"/>
              </w:rPr>
              <w:t>2</w:t>
            </w:r>
          </w:p>
        </w:tc>
        <w:tc>
          <w:tcPr>
            <w:tcW w:w="3780" w:type="dxa"/>
            <w:tcBorders>
              <w:top w:val="nil"/>
              <w:left w:val="nil"/>
              <w:bottom w:val="single" w:sz="4" w:space="0" w:color="000000"/>
              <w:right w:val="single" w:sz="4" w:space="0" w:color="000000"/>
            </w:tcBorders>
            <w:vAlign w:val="center"/>
          </w:tcPr>
          <w:p w:rsidR="00801199" w:rsidRDefault="00801199">
            <w:pPr>
              <w:rPr>
                <w:rFonts w:ascii="仿宋_GB2312" w:eastAsia="仿宋_GB2312" w:cs="Times New Roman"/>
                <w:color w:val="000000"/>
                <w:sz w:val="32"/>
                <w:szCs w:val="32"/>
              </w:rPr>
            </w:pPr>
            <w:r>
              <w:rPr>
                <w:rFonts w:ascii="仿宋_GB2312" w:eastAsia="仿宋_GB2312" w:cs="仿宋_GB2312" w:hint="eastAsia"/>
                <w:color w:val="000000"/>
                <w:sz w:val="32"/>
                <w:szCs w:val="32"/>
              </w:rPr>
              <w:t>奈曼旗政府非税收入管理中心</w:t>
            </w:r>
          </w:p>
        </w:tc>
        <w:tc>
          <w:tcPr>
            <w:tcW w:w="3326" w:type="dxa"/>
            <w:tcBorders>
              <w:top w:val="nil"/>
              <w:left w:val="nil"/>
              <w:bottom w:val="single" w:sz="4" w:space="0" w:color="000000"/>
              <w:right w:val="single" w:sz="4" w:space="0" w:color="000000"/>
            </w:tcBorders>
            <w:vAlign w:val="center"/>
          </w:tcPr>
          <w:p w:rsidR="00801199" w:rsidRDefault="00801199">
            <w:pPr>
              <w:jc w:val="center"/>
              <w:rPr>
                <w:rFonts w:ascii="仿宋_GB2312" w:eastAsia="仿宋_GB2312" w:cs="Times New Roman"/>
                <w:color w:val="000000"/>
                <w:sz w:val="32"/>
                <w:szCs w:val="32"/>
              </w:rPr>
            </w:pPr>
            <w:r>
              <w:rPr>
                <w:rFonts w:ascii="仿宋_GB2312" w:eastAsia="仿宋_GB2312" w:cs="仿宋_GB2312" w:hint="eastAsia"/>
                <w:color w:val="000000"/>
                <w:sz w:val="32"/>
                <w:szCs w:val="32"/>
              </w:rPr>
              <w:t>参照公务员法管理的事业单位</w:t>
            </w:r>
          </w:p>
        </w:tc>
      </w:tr>
      <w:tr w:rsidR="00801199">
        <w:trPr>
          <w:trHeight w:val="397"/>
          <w:jc w:val="center"/>
        </w:trPr>
        <w:tc>
          <w:tcPr>
            <w:tcW w:w="1203" w:type="dxa"/>
            <w:tcBorders>
              <w:top w:val="nil"/>
              <w:left w:val="single" w:sz="4" w:space="0" w:color="000000"/>
              <w:bottom w:val="single" w:sz="4" w:space="0" w:color="000000"/>
              <w:right w:val="single" w:sz="4" w:space="0" w:color="000000"/>
            </w:tcBorders>
            <w:vAlign w:val="center"/>
          </w:tcPr>
          <w:p w:rsidR="00801199" w:rsidRDefault="00801199">
            <w:pPr>
              <w:jc w:val="center"/>
              <w:rPr>
                <w:rFonts w:ascii="仿宋_GB2312" w:eastAsia="仿宋_GB2312" w:cs="仿宋_GB2312"/>
                <w:color w:val="000000"/>
                <w:sz w:val="32"/>
                <w:szCs w:val="32"/>
              </w:rPr>
            </w:pPr>
            <w:r>
              <w:rPr>
                <w:rFonts w:ascii="仿宋_GB2312" w:eastAsia="仿宋_GB2312" w:cs="仿宋_GB2312"/>
                <w:color w:val="000000"/>
                <w:sz w:val="32"/>
                <w:szCs w:val="32"/>
              </w:rPr>
              <w:t>3</w:t>
            </w:r>
          </w:p>
        </w:tc>
        <w:tc>
          <w:tcPr>
            <w:tcW w:w="3780" w:type="dxa"/>
            <w:tcBorders>
              <w:top w:val="nil"/>
              <w:left w:val="nil"/>
              <w:bottom w:val="single" w:sz="4" w:space="0" w:color="000000"/>
              <w:right w:val="single" w:sz="4" w:space="0" w:color="000000"/>
            </w:tcBorders>
            <w:vAlign w:val="center"/>
          </w:tcPr>
          <w:p w:rsidR="00801199" w:rsidRDefault="00801199">
            <w:pPr>
              <w:rPr>
                <w:rFonts w:ascii="仿宋_GB2312" w:eastAsia="仿宋_GB2312" w:cs="Times New Roman"/>
                <w:color w:val="000000"/>
                <w:sz w:val="32"/>
                <w:szCs w:val="32"/>
              </w:rPr>
            </w:pPr>
            <w:r>
              <w:rPr>
                <w:rFonts w:ascii="仿宋_GB2312" w:eastAsia="仿宋_GB2312" w:cs="仿宋_GB2312" w:hint="eastAsia"/>
                <w:color w:val="000000"/>
                <w:sz w:val="32"/>
                <w:szCs w:val="32"/>
              </w:rPr>
              <w:t>奈曼旗国库收付中心与财政投资评审中心</w:t>
            </w:r>
          </w:p>
        </w:tc>
        <w:tc>
          <w:tcPr>
            <w:tcW w:w="3326" w:type="dxa"/>
            <w:tcBorders>
              <w:top w:val="nil"/>
              <w:left w:val="nil"/>
              <w:bottom w:val="single" w:sz="4" w:space="0" w:color="000000"/>
              <w:right w:val="single" w:sz="4" w:space="0" w:color="000000"/>
            </w:tcBorders>
            <w:vAlign w:val="center"/>
          </w:tcPr>
          <w:p w:rsidR="00801199" w:rsidRDefault="00801199">
            <w:pPr>
              <w:jc w:val="center"/>
              <w:rPr>
                <w:rFonts w:ascii="仿宋_GB2312" w:eastAsia="仿宋_GB2312" w:cs="Times New Roman"/>
                <w:color w:val="000000"/>
                <w:sz w:val="32"/>
                <w:szCs w:val="32"/>
              </w:rPr>
            </w:pPr>
            <w:r>
              <w:rPr>
                <w:rFonts w:ascii="仿宋_GB2312" w:eastAsia="仿宋_GB2312" w:cs="仿宋_GB2312" w:hint="eastAsia"/>
                <w:color w:val="000000"/>
                <w:sz w:val="32"/>
                <w:szCs w:val="32"/>
              </w:rPr>
              <w:t>参照公务员法管理的事业单位</w:t>
            </w:r>
          </w:p>
        </w:tc>
      </w:tr>
      <w:tr w:rsidR="00801199">
        <w:trPr>
          <w:trHeight w:val="397"/>
          <w:jc w:val="center"/>
        </w:trPr>
        <w:tc>
          <w:tcPr>
            <w:tcW w:w="1203" w:type="dxa"/>
            <w:tcBorders>
              <w:top w:val="nil"/>
              <w:left w:val="single" w:sz="4" w:space="0" w:color="000000"/>
              <w:bottom w:val="single" w:sz="4" w:space="0" w:color="000000"/>
              <w:right w:val="single" w:sz="4" w:space="0" w:color="000000"/>
            </w:tcBorders>
            <w:vAlign w:val="center"/>
          </w:tcPr>
          <w:p w:rsidR="00801199" w:rsidRDefault="00801199">
            <w:pPr>
              <w:jc w:val="center"/>
              <w:rPr>
                <w:rFonts w:ascii="仿宋_GB2312" w:eastAsia="仿宋_GB2312" w:cs="仿宋_GB2312"/>
                <w:color w:val="000000"/>
                <w:sz w:val="32"/>
                <w:szCs w:val="32"/>
              </w:rPr>
            </w:pPr>
            <w:r>
              <w:rPr>
                <w:rFonts w:ascii="仿宋_GB2312" w:eastAsia="仿宋_GB2312" w:cs="仿宋_GB2312"/>
                <w:color w:val="000000"/>
                <w:sz w:val="32"/>
                <w:szCs w:val="32"/>
              </w:rPr>
              <w:t>4</w:t>
            </w:r>
          </w:p>
        </w:tc>
        <w:tc>
          <w:tcPr>
            <w:tcW w:w="3780" w:type="dxa"/>
            <w:tcBorders>
              <w:top w:val="nil"/>
              <w:left w:val="nil"/>
              <w:bottom w:val="single" w:sz="4" w:space="0" w:color="000000"/>
              <w:right w:val="single" w:sz="4" w:space="0" w:color="000000"/>
            </w:tcBorders>
            <w:vAlign w:val="center"/>
          </w:tcPr>
          <w:p w:rsidR="00801199" w:rsidRDefault="00801199">
            <w:pPr>
              <w:rPr>
                <w:rFonts w:ascii="仿宋_GB2312" w:eastAsia="仿宋_GB2312" w:cs="Times New Roman"/>
                <w:color w:val="000000"/>
                <w:sz w:val="32"/>
                <w:szCs w:val="32"/>
              </w:rPr>
            </w:pPr>
            <w:r>
              <w:rPr>
                <w:rFonts w:ascii="仿宋_GB2312" w:eastAsia="仿宋_GB2312" w:cs="仿宋_GB2312" w:hint="eastAsia"/>
                <w:color w:val="000000"/>
                <w:sz w:val="32"/>
                <w:szCs w:val="32"/>
              </w:rPr>
              <w:t>奈曼旗财政信息中心</w:t>
            </w:r>
          </w:p>
        </w:tc>
        <w:tc>
          <w:tcPr>
            <w:tcW w:w="3326" w:type="dxa"/>
            <w:tcBorders>
              <w:top w:val="nil"/>
              <w:left w:val="nil"/>
              <w:bottom w:val="single" w:sz="4" w:space="0" w:color="000000"/>
              <w:right w:val="single" w:sz="4" w:space="0" w:color="000000"/>
            </w:tcBorders>
            <w:vAlign w:val="center"/>
          </w:tcPr>
          <w:p w:rsidR="00801199" w:rsidRDefault="00801199">
            <w:pPr>
              <w:jc w:val="center"/>
              <w:rPr>
                <w:rFonts w:ascii="仿宋_GB2312" w:eastAsia="仿宋_GB2312" w:cs="Times New Roman"/>
                <w:color w:val="000000"/>
                <w:sz w:val="32"/>
                <w:szCs w:val="32"/>
              </w:rPr>
            </w:pPr>
            <w:r>
              <w:rPr>
                <w:rFonts w:ascii="仿宋_GB2312" w:eastAsia="仿宋_GB2312" w:cs="仿宋_GB2312" w:hint="eastAsia"/>
                <w:color w:val="000000"/>
                <w:sz w:val="32"/>
                <w:szCs w:val="32"/>
              </w:rPr>
              <w:t>财政拨款事业单位</w:t>
            </w:r>
          </w:p>
        </w:tc>
      </w:tr>
    </w:tbl>
    <w:p w:rsidR="00801199" w:rsidRDefault="00801199">
      <w:pPr>
        <w:spacing w:line="500" w:lineRule="atLeast"/>
        <w:jc w:val="center"/>
        <w:rPr>
          <w:rFonts w:ascii="方正小标宋简体" w:eastAsia="方正小标宋简体" w:cs="Times New Roman"/>
          <w:sz w:val="36"/>
          <w:szCs w:val="36"/>
        </w:rPr>
      </w:pPr>
    </w:p>
    <w:p w:rsidR="00801199" w:rsidRDefault="00801199">
      <w:pPr>
        <w:spacing w:line="500" w:lineRule="atLeast"/>
        <w:jc w:val="center"/>
        <w:rPr>
          <w:rFonts w:ascii="楷体_GB2312" w:eastAsia="楷体_GB2312" w:cs="Times New Roman"/>
          <w:b/>
          <w:bCs/>
          <w:sz w:val="36"/>
          <w:szCs w:val="36"/>
        </w:rPr>
      </w:pPr>
      <w:r>
        <w:rPr>
          <w:rFonts w:ascii="楷体_GB2312" w:eastAsia="楷体_GB2312" w:cs="楷体_GB2312" w:hint="eastAsia"/>
          <w:b/>
          <w:bCs/>
          <w:sz w:val="36"/>
          <w:szCs w:val="36"/>
        </w:rPr>
        <w:t>第二部分</w:t>
      </w:r>
      <w:r>
        <w:rPr>
          <w:rFonts w:ascii="楷体_GB2312" w:eastAsia="楷体_GB2312" w:cs="楷体_GB2312"/>
          <w:b/>
          <w:bCs/>
          <w:sz w:val="36"/>
          <w:szCs w:val="36"/>
        </w:rPr>
        <w:t xml:space="preserve"> 2021</w:t>
      </w:r>
      <w:r>
        <w:rPr>
          <w:rFonts w:ascii="楷体_GB2312" w:eastAsia="楷体_GB2312" w:cs="楷体_GB2312" w:hint="eastAsia"/>
          <w:b/>
          <w:bCs/>
          <w:sz w:val="36"/>
          <w:szCs w:val="36"/>
        </w:rPr>
        <w:t>年部门所属单位预算安排情况说明</w:t>
      </w:r>
    </w:p>
    <w:p w:rsidR="00801199" w:rsidRDefault="00801199">
      <w:pPr>
        <w:spacing w:line="500" w:lineRule="atLeast"/>
        <w:ind w:firstLine="640"/>
        <w:rPr>
          <w:rFonts w:ascii="黑体" w:eastAsia="黑体" w:hAnsi="黑体" w:cs="Times New Roman"/>
          <w:sz w:val="36"/>
          <w:szCs w:val="36"/>
        </w:rPr>
      </w:pPr>
      <w:r>
        <w:rPr>
          <w:rFonts w:ascii="黑体" w:eastAsia="黑体" w:hAnsi="黑体" w:cs="黑体" w:hint="eastAsia"/>
          <w:color w:val="000000"/>
          <w:sz w:val="32"/>
          <w:szCs w:val="32"/>
        </w:rPr>
        <w:t>一、部门所属单位预算收支总体情况说明</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收入预算</w:t>
      </w:r>
      <w:r>
        <w:rPr>
          <w:rFonts w:ascii="仿宋_GB2312" w:eastAsia="仿宋_GB2312" w:cs="仿宋_GB2312"/>
          <w:sz w:val="32"/>
          <w:szCs w:val="32"/>
        </w:rPr>
        <w:t>2400.49</w:t>
      </w:r>
      <w:r>
        <w:rPr>
          <w:rFonts w:ascii="仿宋_GB2312" w:eastAsia="仿宋_GB2312" w:cs="仿宋_GB2312" w:hint="eastAsia"/>
          <w:sz w:val="32"/>
          <w:szCs w:val="32"/>
        </w:rPr>
        <w:t>万元，比</w:t>
      </w:r>
      <w:r>
        <w:rPr>
          <w:rFonts w:ascii="仿宋_GB2312" w:eastAsia="仿宋_GB2312" w:cs="仿宋_GB2312"/>
          <w:sz w:val="32"/>
          <w:szCs w:val="32"/>
        </w:rPr>
        <w:t>2020</w:t>
      </w:r>
      <w:r>
        <w:rPr>
          <w:rFonts w:ascii="仿宋_GB2312" w:eastAsia="仿宋_GB2312" w:cs="仿宋_GB2312" w:hint="eastAsia"/>
          <w:sz w:val="32"/>
          <w:szCs w:val="32"/>
        </w:rPr>
        <w:t>年预算增加</w:t>
      </w:r>
      <w:r>
        <w:rPr>
          <w:rFonts w:ascii="仿宋_GB2312" w:eastAsia="仿宋_GB2312" w:cs="仿宋_GB2312"/>
          <w:sz w:val="32"/>
          <w:szCs w:val="32"/>
        </w:rPr>
        <w:t>318.66</w:t>
      </w:r>
      <w:r>
        <w:rPr>
          <w:rFonts w:ascii="仿宋_GB2312" w:eastAsia="仿宋_GB2312" w:cs="仿宋_GB2312" w:hint="eastAsia"/>
          <w:sz w:val="32"/>
          <w:szCs w:val="32"/>
        </w:rPr>
        <w:t>万元，增长</w:t>
      </w:r>
      <w:r>
        <w:rPr>
          <w:rFonts w:ascii="仿宋_GB2312" w:eastAsia="仿宋_GB2312" w:cs="仿宋_GB2312"/>
          <w:sz w:val="32"/>
          <w:szCs w:val="32"/>
        </w:rPr>
        <w:t>15.3%</w:t>
      </w:r>
      <w:r>
        <w:rPr>
          <w:rFonts w:ascii="仿宋_GB2312" w:eastAsia="仿宋_GB2312" w:cs="仿宋_GB2312" w:hint="eastAsia"/>
          <w:sz w:val="32"/>
          <w:szCs w:val="32"/>
        </w:rPr>
        <w:t>，增加主要是：一是本年度新增了</w:t>
      </w:r>
      <w:r>
        <w:rPr>
          <w:rFonts w:ascii="仿宋_GB2312" w:eastAsia="仿宋_GB2312" w:cs="仿宋_GB2312"/>
          <w:sz w:val="32"/>
          <w:szCs w:val="32"/>
        </w:rPr>
        <w:t>5</w:t>
      </w:r>
      <w:r>
        <w:rPr>
          <w:rFonts w:ascii="仿宋_GB2312" w:eastAsia="仿宋_GB2312" w:cs="仿宋_GB2312" w:hint="eastAsia"/>
          <w:sz w:val="32"/>
          <w:szCs w:val="32"/>
        </w:rPr>
        <w:t>个事业编人员；二是新增了两个项目。</w:t>
      </w:r>
    </w:p>
    <w:p w:rsidR="00801199" w:rsidRDefault="00801199" w:rsidP="00C33033">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支出预算</w:t>
      </w:r>
      <w:r>
        <w:rPr>
          <w:rFonts w:ascii="仿宋_GB2312" w:eastAsia="仿宋_GB2312" w:cs="仿宋_GB2312"/>
          <w:sz w:val="32"/>
          <w:szCs w:val="32"/>
        </w:rPr>
        <w:t>2400.49</w:t>
      </w:r>
      <w:r>
        <w:rPr>
          <w:rFonts w:ascii="仿宋_GB2312" w:eastAsia="仿宋_GB2312" w:cs="仿宋_GB2312" w:hint="eastAsia"/>
          <w:sz w:val="32"/>
          <w:szCs w:val="32"/>
        </w:rPr>
        <w:t>万元，比</w:t>
      </w:r>
      <w:r>
        <w:rPr>
          <w:rFonts w:ascii="仿宋_GB2312" w:eastAsia="仿宋_GB2312" w:cs="仿宋_GB2312"/>
          <w:sz w:val="32"/>
          <w:szCs w:val="32"/>
        </w:rPr>
        <w:t>2020</w:t>
      </w:r>
      <w:r>
        <w:rPr>
          <w:rFonts w:ascii="仿宋_GB2312" w:eastAsia="仿宋_GB2312" w:cs="仿宋_GB2312" w:hint="eastAsia"/>
          <w:sz w:val="32"/>
          <w:szCs w:val="32"/>
        </w:rPr>
        <w:t>年预算增加</w:t>
      </w:r>
      <w:r>
        <w:rPr>
          <w:rFonts w:ascii="仿宋_GB2312" w:eastAsia="仿宋_GB2312" w:cs="仿宋_GB2312"/>
          <w:sz w:val="32"/>
          <w:szCs w:val="32"/>
        </w:rPr>
        <w:t>318.66</w:t>
      </w:r>
      <w:r>
        <w:rPr>
          <w:rFonts w:ascii="仿宋_GB2312" w:eastAsia="仿宋_GB2312" w:cs="仿宋_GB2312" w:hint="eastAsia"/>
          <w:sz w:val="32"/>
          <w:szCs w:val="32"/>
        </w:rPr>
        <w:t>万元，增长</w:t>
      </w:r>
      <w:r>
        <w:rPr>
          <w:rFonts w:ascii="仿宋_GB2312" w:eastAsia="仿宋_GB2312" w:cs="仿宋_GB2312"/>
          <w:sz w:val="32"/>
          <w:szCs w:val="32"/>
        </w:rPr>
        <w:t>15.3%</w:t>
      </w:r>
      <w:r>
        <w:rPr>
          <w:rFonts w:ascii="仿宋_GB2312" w:eastAsia="仿宋_GB2312" w:cs="仿宋_GB2312" w:hint="eastAsia"/>
          <w:sz w:val="32"/>
          <w:szCs w:val="32"/>
        </w:rPr>
        <w:t>，增加主要是：一是本年度新增了</w:t>
      </w:r>
      <w:r>
        <w:rPr>
          <w:rFonts w:ascii="仿宋_GB2312" w:eastAsia="仿宋_GB2312" w:cs="仿宋_GB2312"/>
          <w:sz w:val="32"/>
          <w:szCs w:val="32"/>
        </w:rPr>
        <w:t>5</w:t>
      </w:r>
      <w:r>
        <w:rPr>
          <w:rFonts w:ascii="仿宋_GB2312" w:eastAsia="仿宋_GB2312" w:cs="仿宋_GB2312" w:hint="eastAsia"/>
          <w:sz w:val="32"/>
          <w:szCs w:val="32"/>
        </w:rPr>
        <w:t>个事业编人员；二是新增了两个项目。</w:t>
      </w:r>
    </w:p>
    <w:p w:rsidR="00801199" w:rsidRDefault="00801199">
      <w:pPr>
        <w:snapToGrid w:val="0"/>
        <w:spacing w:line="500" w:lineRule="atLeast"/>
        <w:ind w:firstLine="640"/>
        <w:rPr>
          <w:rFonts w:ascii="黑体" w:eastAsia="黑体" w:hAnsi="黑体" w:cs="Times New Roman"/>
          <w:color w:val="000000"/>
          <w:sz w:val="32"/>
          <w:szCs w:val="32"/>
        </w:rPr>
      </w:pPr>
      <w:r>
        <w:rPr>
          <w:rFonts w:ascii="楷体_GB2312" w:eastAsia="楷体_GB2312" w:cs="楷体_GB2312" w:hint="eastAsia"/>
          <w:sz w:val="32"/>
          <w:szCs w:val="32"/>
        </w:rPr>
        <w:t>（一）部门所属单位预算收入情况说明</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部门所属单位预算收入</w:t>
      </w:r>
      <w:r>
        <w:rPr>
          <w:rFonts w:ascii="仿宋_GB2312" w:eastAsia="仿宋_GB2312" w:cs="仿宋_GB2312"/>
          <w:sz w:val="32"/>
          <w:szCs w:val="32"/>
        </w:rPr>
        <w:t>2400.49</w:t>
      </w:r>
      <w:r>
        <w:rPr>
          <w:rFonts w:ascii="仿宋_GB2312" w:eastAsia="仿宋_GB2312" w:cs="仿宋_GB2312" w:hint="eastAsia"/>
          <w:sz w:val="32"/>
          <w:szCs w:val="32"/>
        </w:rPr>
        <w:t>万元，其中：一般公共预算拨款收入</w:t>
      </w:r>
      <w:r>
        <w:rPr>
          <w:rFonts w:ascii="仿宋_GB2312" w:eastAsia="仿宋_GB2312" w:cs="仿宋_GB2312"/>
          <w:sz w:val="32"/>
          <w:szCs w:val="32"/>
        </w:rPr>
        <w:t>2400.49</w:t>
      </w:r>
      <w:r>
        <w:rPr>
          <w:rFonts w:ascii="仿宋_GB2312" w:eastAsia="仿宋_GB2312" w:cs="仿宋_GB2312" w:hint="eastAsia"/>
          <w:sz w:val="32"/>
          <w:szCs w:val="32"/>
        </w:rPr>
        <w:t>万元，占比</w:t>
      </w:r>
      <w:r>
        <w:rPr>
          <w:rFonts w:ascii="仿宋_GB2312" w:eastAsia="仿宋_GB2312" w:cs="仿宋_GB2312"/>
          <w:sz w:val="32"/>
          <w:szCs w:val="32"/>
        </w:rPr>
        <w:t>100%</w:t>
      </w:r>
      <w:r>
        <w:rPr>
          <w:rFonts w:ascii="仿宋_GB2312" w:eastAsia="仿宋_GB2312" w:cs="仿宋_GB2312" w:hint="eastAsia"/>
          <w:sz w:val="32"/>
          <w:szCs w:val="32"/>
        </w:rPr>
        <w:t>；政府性基金预算拨款收入</w:t>
      </w:r>
      <w:r>
        <w:rPr>
          <w:rFonts w:ascii="仿宋_GB2312" w:eastAsia="仿宋_GB2312" w:cs="仿宋_GB2312"/>
          <w:sz w:val="32"/>
          <w:szCs w:val="32"/>
        </w:rPr>
        <w:t>0</w:t>
      </w:r>
      <w:r>
        <w:rPr>
          <w:rFonts w:ascii="仿宋_GB2312" w:eastAsia="仿宋_GB2312" w:cs="仿宋_GB2312" w:hint="eastAsia"/>
          <w:sz w:val="32"/>
          <w:szCs w:val="32"/>
        </w:rPr>
        <w:t>万元，占比</w:t>
      </w:r>
      <w:r>
        <w:rPr>
          <w:rFonts w:ascii="仿宋_GB2312" w:eastAsia="仿宋_GB2312" w:cs="仿宋_GB2312"/>
          <w:sz w:val="32"/>
          <w:szCs w:val="32"/>
        </w:rPr>
        <w:t>0%</w:t>
      </w:r>
      <w:r>
        <w:rPr>
          <w:rFonts w:ascii="仿宋_GB2312" w:eastAsia="仿宋_GB2312" w:cs="仿宋_GB2312" w:hint="eastAsia"/>
          <w:sz w:val="32"/>
          <w:szCs w:val="32"/>
        </w:rPr>
        <w:t>；事业收入</w:t>
      </w:r>
      <w:r>
        <w:rPr>
          <w:rFonts w:ascii="仿宋_GB2312" w:eastAsia="仿宋_GB2312" w:cs="仿宋_GB2312"/>
          <w:sz w:val="32"/>
          <w:szCs w:val="32"/>
        </w:rPr>
        <w:t>0</w:t>
      </w:r>
      <w:r>
        <w:rPr>
          <w:rFonts w:ascii="仿宋_GB2312" w:eastAsia="仿宋_GB2312" w:cs="仿宋_GB2312" w:hint="eastAsia"/>
          <w:sz w:val="32"/>
          <w:szCs w:val="32"/>
        </w:rPr>
        <w:t>万元，占比</w:t>
      </w:r>
      <w:r>
        <w:rPr>
          <w:rFonts w:ascii="仿宋_GB2312" w:eastAsia="仿宋_GB2312" w:cs="仿宋_GB2312"/>
          <w:sz w:val="32"/>
          <w:szCs w:val="32"/>
        </w:rPr>
        <w:t>0%</w:t>
      </w:r>
      <w:r>
        <w:rPr>
          <w:rFonts w:ascii="仿宋_GB2312" w:eastAsia="仿宋_GB2312" w:cs="仿宋_GB2312" w:hint="eastAsia"/>
          <w:sz w:val="32"/>
          <w:szCs w:val="32"/>
        </w:rPr>
        <w:t>；事业单位经营收入</w:t>
      </w:r>
      <w:r>
        <w:rPr>
          <w:rFonts w:ascii="仿宋_GB2312" w:eastAsia="仿宋_GB2312" w:cs="仿宋_GB2312"/>
          <w:sz w:val="32"/>
          <w:szCs w:val="32"/>
        </w:rPr>
        <w:t>0</w:t>
      </w:r>
      <w:r>
        <w:rPr>
          <w:rFonts w:ascii="仿宋_GB2312" w:eastAsia="仿宋_GB2312" w:cs="仿宋_GB2312" w:hint="eastAsia"/>
          <w:sz w:val="32"/>
          <w:szCs w:val="32"/>
        </w:rPr>
        <w:t>万元，占比</w:t>
      </w:r>
      <w:r>
        <w:rPr>
          <w:rFonts w:ascii="仿宋_GB2312" w:eastAsia="仿宋_GB2312" w:cs="仿宋_GB2312"/>
          <w:sz w:val="32"/>
          <w:szCs w:val="32"/>
        </w:rPr>
        <w:t>0%</w:t>
      </w:r>
      <w:r>
        <w:rPr>
          <w:rFonts w:ascii="仿宋_GB2312" w:eastAsia="仿宋_GB2312" w:cs="仿宋_GB2312" w:hint="eastAsia"/>
          <w:sz w:val="32"/>
          <w:szCs w:val="32"/>
        </w:rPr>
        <w:t>；，其他收入</w:t>
      </w:r>
      <w:r>
        <w:rPr>
          <w:rFonts w:ascii="仿宋_GB2312" w:eastAsia="仿宋_GB2312" w:cs="仿宋_GB2312"/>
          <w:sz w:val="32"/>
          <w:szCs w:val="32"/>
        </w:rPr>
        <w:t>0</w:t>
      </w:r>
      <w:r>
        <w:rPr>
          <w:rFonts w:ascii="仿宋_GB2312" w:eastAsia="仿宋_GB2312" w:cs="仿宋_GB2312" w:hint="eastAsia"/>
          <w:sz w:val="32"/>
          <w:szCs w:val="32"/>
        </w:rPr>
        <w:t>万元，占比</w:t>
      </w:r>
      <w:r>
        <w:rPr>
          <w:rFonts w:ascii="仿宋_GB2312" w:eastAsia="仿宋_GB2312" w:cs="仿宋_GB2312"/>
          <w:sz w:val="32"/>
          <w:szCs w:val="32"/>
        </w:rPr>
        <w:t>0%</w:t>
      </w:r>
      <w:r>
        <w:rPr>
          <w:rFonts w:ascii="仿宋_GB2312" w:eastAsia="仿宋_GB2312" w:cs="仿宋_GB2312" w:hint="eastAsia"/>
          <w:sz w:val="32"/>
          <w:szCs w:val="32"/>
        </w:rPr>
        <w:t>；上年结转</w:t>
      </w:r>
      <w:r>
        <w:rPr>
          <w:rFonts w:ascii="仿宋_GB2312" w:eastAsia="仿宋_GB2312" w:cs="仿宋_GB2312"/>
          <w:sz w:val="32"/>
          <w:szCs w:val="32"/>
        </w:rPr>
        <w:t>0</w:t>
      </w:r>
      <w:r>
        <w:rPr>
          <w:rFonts w:ascii="仿宋_GB2312" w:eastAsia="仿宋_GB2312" w:cs="仿宋_GB2312" w:hint="eastAsia"/>
          <w:sz w:val="32"/>
          <w:szCs w:val="32"/>
        </w:rPr>
        <w:t>万元，占比</w:t>
      </w:r>
      <w:r>
        <w:rPr>
          <w:rFonts w:ascii="仿宋_GB2312" w:eastAsia="仿宋_GB2312" w:cs="仿宋_GB2312"/>
          <w:sz w:val="32"/>
          <w:szCs w:val="32"/>
        </w:rPr>
        <w:t>0%</w:t>
      </w:r>
      <w:r>
        <w:rPr>
          <w:rFonts w:ascii="仿宋_GB2312" w:eastAsia="仿宋_GB2312" w:cs="仿宋_GB2312" w:hint="eastAsia"/>
          <w:sz w:val="32"/>
          <w:szCs w:val="32"/>
        </w:rPr>
        <w:t>，用事业基金弥补的收支差额</w:t>
      </w:r>
      <w:r>
        <w:rPr>
          <w:rFonts w:ascii="仿宋_GB2312" w:eastAsia="仿宋_GB2312" w:cs="仿宋_GB2312"/>
          <w:sz w:val="32"/>
          <w:szCs w:val="32"/>
        </w:rPr>
        <w:t>0</w:t>
      </w:r>
      <w:r>
        <w:rPr>
          <w:rFonts w:ascii="仿宋_GB2312" w:eastAsia="仿宋_GB2312" w:cs="仿宋_GB2312" w:hint="eastAsia"/>
          <w:sz w:val="32"/>
          <w:szCs w:val="32"/>
        </w:rPr>
        <w:t>万元，占比</w:t>
      </w:r>
      <w:r>
        <w:rPr>
          <w:rFonts w:ascii="仿宋_GB2312" w:eastAsia="仿宋_GB2312" w:cs="仿宋_GB2312"/>
          <w:sz w:val="32"/>
          <w:szCs w:val="32"/>
        </w:rPr>
        <w:t>0%</w:t>
      </w:r>
      <w:r>
        <w:rPr>
          <w:rFonts w:ascii="仿宋_GB2312" w:eastAsia="仿宋_GB2312" w:cs="仿宋_GB2312" w:hint="eastAsia"/>
          <w:sz w:val="32"/>
          <w:szCs w:val="32"/>
        </w:rPr>
        <w:t>。</w:t>
      </w:r>
    </w:p>
    <w:p w:rsidR="00801199" w:rsidRDefault="00801199">
      <w:pPr>
        <w:snapToGrid w:val="0"/>
        <w:spacing w:line="500" w:lineRule="atLeast"/>
        <w:ind w:firstLine="640"/>
        <w:rPr>
          <w:rFonts w:ascii="黑体" w:eastAsia="黑体" w:hAnsi="黑体" w:cs="Times New Roman"/>
          <w:color w:val="000000"/>
          <w:sz w:val="32"/>
          <w:szCs w:val="32"/>
        </w:rPr>
      </w:pPr>
      <w:r>
        <w:rPr>
          <w:rFonts w:ascii="楷体_GB2312" w:eastAsia="楷体_GB2312" w:cs="楷体_GB2312" w:hint="eastAsia"/>
          <w:sz w:val="32"/>
          <w:szCs w:val="32"/>
        </w:rPr>
        <w:t>（二）部门所属单位预算支出情况说明</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部门所属单位预算支出</w:t>
      </w:r>
      <w:r>
        <w:rPr>
          <w:rFonts w:ascii="仿宋_GB2312" w:eastAsia="仿宋_GB2312" w:cs="仿宋_GB2312"/>
          <w:sz w:val="32"/>
          <w:szCs w:val="32"/>
        </w:rPr>
        <w:t>2400.49</w:t>
      </w:r>
      <w:r>
        <w:rPr>
          <w:rFonts w:ascii="仿宋_GB2312" w:eastAsia="仿宋_GB2312" w:cs="仿宋_GB2312" w:hint="eastAsia"/>
          <w:sz w:val="32"/>
          <w:szCs w:val="32"/>
        </w:rPr>
        <w:t>万元，其中：基本支出</w:t>
      </w:r>
      <w:r>
        <w:rPr>
          <w:rFonts w:ascii="仿宋_GB2312" w:eastAsia="仿宋_GB2312" w:cs="仿宋_GB2312"/>
          <w:sz w:val="32"/>
          <w:szCs w:val="32"/>
        </w:rPr>
        <w:t>1072.79</w:t>
      </w:r>
      <w:r>
        <w:rPr>
          <w:rFonts w:ascii="仿宋_GB2312" w:eastAsia="仿宋_GB2312" w:cs="仿宋_GB2312" w:hint="eastAsia"/>
          <w:sz w:val="32"/>
          <w:szCs w:val="32"/>
        </w:rPr>
        <w:t>万元，占比</w:t>
      </w:r>
      <w:r>
        <w:rPr>
          <w:rFonts w:ascii="仿宋_GB2312" w:eastAsia="仿宋_GB2312" w:cs="仿宋_GB2312"/>
          <w:sz w:val="32"/>
          <w:szCs w:val="32"/>
        </w:rPr>
        <w:t>44.69%</w:t>
      </w:r>
      <w:r>
        <w:rPr>
          <w:rFonts w:ascii="仿宋_GB2312" w:eastAsia="仿宋_GB2312" w:cs="仿宋_GB2312" w:hint="eastAsia"/>
          <w:sz w:val="32"/>
          <w:szCs w:val="32"/>
        </w:rPr>
        <w:t>；项目支出</w:t>
      </w:r>
      <w:r>
        <w:rPr>
          <w:rFonts w:ascii="仿宋_GB2312" w:eastAsia="仿宋_GB2312" w:cs="仿宋_GB2312"/>
          <w:sz w:val="32"/>
          <w:szCs w:val="32"/>
        </w:rPr>
        <w:t>1327.70</w:t>
      </w:r>
      <w:r>
        <w:rPr>
          <w:rFonts w:ascii="仿宋_GB2312" w:eastAsia="仿宋_GB2312" w:cs="仿宋_GB2312" w:hint="eastAsia"/>
          <w:sz w:val="32"/>
          <w:szCs w:val="32"/>
        </w:rPr>
        <w:t>万元，占比</w:t>
      </w:r>
      <w:r>
        <w:rPr>
          <w:rFonts w:ascii="仿宋_GB2312" w:eastAsia="仿宋_GB2312" w:cs="仿宋_GB2312"/>
          <w:sz w:val="32"/>
          <w:szCs w:val="32"/>
        </w:rPr>
        <w:t>55.31%</w:t>
      </w:r>
      <w:r>
        <w:rPr>
          <w:rFonts w:ascii="仿宋_GB2312" w:eastAsia="仿宋_GB2312" w:cs="仿宋_GB2312" w:hint="eastAsia"/>
          <w:sz w:val="32"/>
          <w:szCs w:val="32"/>
        </w:rPr>
        <w:t>；事业单位经营支出</w:t>
      </w:r>
      <w:r>
        <w:rPr>
          <w:rFonts w:ascii="仿宋_GB2312" w:eastAsia="仿宋_GB2312" w:cs="仿宋_GB2312"/>
          <w:sz w:val="32"/>
          <w:szCs w:val="32"/>
        </w:rPr>
        <w:t>0</w:t>
      </w:r>
      <w:r>
        <w:rPr>
          <w:rFonts w:ascii="仿宋_GB2312" w:eastAsia="仿宋_GB2312" w:cs="仿宋_GB2312" w:hint="eastAsia"/>
          <w:sz w:val="32"/>
          <w:szCs w:val="32"/>
        </w:rPr>
        <w:t>万元，占比</w:t>
      </w:r>
      <w:r>
        <w:rPr>
          <w:rFonts w:ascii="仿宋_GB2312" w:eastAsia="仿宋_GB2312" w:cs="仿宋_GB2312"/>
          <w:sz w:val="32"/>
          <w:szCs w:val="32"/>
        </w:rPr>
        <w:t>0%</w:t>
      </w:r>
      <w:r>
        <w:rPr>
          <w:rFonts w:ascii="仿宋_GB2312" w:eastAsia="仿宋_GB2312" w:cs="仿宋_GB2312" w:hint="eastAsia"/>
          <w:sz w:val="32"/>
          <w:szCs w:val="32"/>
        </w:rPr>
        <w:t>。</w:t>
      </w:r>
    </w:p>
    <w:p w:rsidR="00801199" w:rsidRDefault="00801199">
      <w:pPr>
        <w:snapToGrid w:val="0"/>
        <w:spacing w:line="500" w:lineRule="atLeast"/>
        <w:ind w:firstLine="640"/>
        <w:rPr>
          <w:rFonts w:ascii="仿宋_GB2312" w:eastAsia="仿宋_GB2312" w:cs="Times New Roman"/>
          <w:color w:val="000000"/>
          <w:sz w:val="32"/>
          <w:szCs w:val="32"/>
        </w:rPr>
      </w:pPr>
      <w:r>
        <w:rPr>
          <w:rFonts w:ascii="仿宋_GB2312" w:eastAsia="仿宋_GB2312" w:cs="仿宋_GB2312" w:hint="eastAsia"/>
          <w:sz w:val="32"/>
          <w:szCs w:val="32"/>
        </w:rPr>
        <w:t>主要用于“机构运转、业务活动等”方面支出。</w:t>
      </w:r>
    </w:p>
    <w:p w:rsidR="00801199" w:rsidRDefault="00801199">
      <w:pPr>
        <w:spacing w:line="500" w:lineRule="atLeast"/>
        <w:ind w:firstLine="640"/>
        <w:rPr>
          <w:rFonts w:ascii="方正小标宋简体" w:eastAsia="方正小标宋简体" w:cs="Times New Roman"/>
          <w:sz w:val="36"/>
          <w:szCs w:val="36"/>
        </w:rPr>
      </w:pPr>
      <w:r>
        <w:rPr>
          <w:rFonts w:ascii="黑体" w:eastAsia="黑体" w:hAnsi="黑体" w:cs="黑体" w:hint="eastAsia"/>
          <w:color w:val="000000"/>
          <w:sz w:val="32"/>
          <w:szCs w:val="32"/>
        </w:rPr>
        <w:t>二、一般公共预算财政拨款收支情况说明</w:t>
      </w:r>
    </w:p>
    <w:p w:rsidR="00801199" w:rsidRDefault="00801199">
      <w:pPr>
        <w:spacing w:line="500" w:lineRule="atLeast"/>
        <w:ind w:firstLine="640"/>
        <w:rPr>
          <w:rFonts w:ascii="楷体_GB2312" w:eastAsia="楷体_GB2312" w:cs="Times New Roman"/>
          <w:sz w:val="36"/>
          <w:szCs w:val="36"/>
        </w:rPr>
      </w:pPr>
      <w:r>
        <w:rPr>
          <w:rFonts w:ascii="楷体_GB2312" w:eastAsia="楷体_GB2312" w:cs="楷体_GB2312" w:hint="eastAsia"/>
          <w:sz w:val="32"/>
          <w:szCs w:val="32"/>
        </w:rPr>
        <w:t>（一）财政拨款规模情况</w:t>
      </w:r>
    </w:p>
    <w:p w:rsidR="00801199" w:rsidRDefault="00801199">
      <w:pPr>
        <w:spacing w:line="500" w:lineRule="atLeast"/>
        <w:ind w:firstLine="640"/>
        <w:rPr>
          <w:rFonts w:ascii="仿宋_GB2312" w:eastAsia="仿宋_GB2312" w:cs="Times New Roman"/>
          <w:b/>
          <w:bCs/>
          <w:sz w:val="36"/>
          <w:szCs w:val="36"/>
        </w:rPr>
      </w:pPr>
      <w:r>
        <w:rPr>
          <w:rFonts w:ascii="仿宋_GB2312" w:eastAsia="仿宋_GB2312" w:cs="仿宋_GB2312" w:hint="eastAsia"/>
          <w:sz w:val="32"/>
          <w:szCs w:val="32"/>
        </w:rPr>
        <w:t>财政拨款收支预算</w:t>
      </w:r>
      <w:r>
        <w:rPr>
          <w:rFonts w:ascii="仿宋_GB2312" w:eastAsia="仿宋_GB2312" w:cs="仿宋_GB2312"/>
          <w:sz w:val="32"/>
          <w:szCs w:val="32"/>
        </w:rPr>
        <w:t>2400.49</w:t>
      </w:r>
      <w:r>
        <w:rPr>
          <w:rFonts w:ascii="仿宋_GB2312" w:eastAsia="仿宋_GB2312" w:cs="仿宋_GB2312" w:hint="eastAsia"/>
          <w:sz w:val="32"/>
          <w:szCs w:val="32"/>
        </w:rPr>
        <w:t>万元，包括：一般公共预算财政拨款</w:t>
      </w:r>
      <w:r>
        <w:rPr>
          <w:rFonts w:ascii="仿宋_GB2312" w:eastAsia="仿宋_GB2312" w:cs="仿宋_GB2312"/>
          <w:sz w:val="32"/>
          <w:szCs w:val="32"/>
        </w:rPr>
        <w:t>2400.49</w:t>
      </w:r>
      <w:r>
        <w:rPr>
          <w:rFonts w:ascii="仿宋_GB2312" w:eastAsia="仿宋_GB2312" w:cs="仿宋_GB2312" w:hint="eastAsia"/>
          <w:sz w:val="32"/>
          <w:szCs w:val="32"/>
        </w:rPr>
        <w:t>万元，政府性基金预算财政拨款</w:t>
      </w:r>
      <w:r>
        <w:rPr>
          <w:rFonts w:ascii="仿宋_GB2312" w:eastAsia="仿宋_GB2312" w:cs="仿宋_GB2312"/>
          <w:sz w:val="32"/>
          <w:szCs w:val="32"/>
        </w:rPr>
        <w:t>0</w:t>
      </w:r>
      <w:r>
        <w:rPr>
          <w:rFonts w:ascii="仿宋_GB2312" w:eastAsia="仿宋_GB2312" w:cs="仿宋_GB2312" w:hint="eastAsia"/>
          <w:sz w:val="32"/>
          <w:szCs w:val="32"/>
        </w:rPr>
        <w:t>万元，上年结转</w:t>
      </w:r>
      <w:r>
        <w:rPr>
          <w:rFonts w:ascii="仿宋_GB2312" w:eastAsia="仿宋_GB2312" w:cs="仿宋_GB2312"/>
          <w:sz w:val="32"/>
          <w:szCs w:val="32"/>
        </w:rPr>
        <w:t>0</w:t>
      </w:r>
      <w:r>
        <w:rPr>
          <w:rFonts w:ascii="仿宋_GB2312" w:eastAsia="仿宋_GB2312" w:cs="仿宋_GB2312" w:hint="eastAsia"/>
          <w:sz w:val="32"/>
          <w:szCs w:val="32"/>
        </w:rPr>
        <w:t>万元。</w:t>
      </w:r>
    </w:p>
    <w:p w:rsidR="00801199" w:rsidRDefault="00801199">
      <w:pPr>
        <w:spacing w:line="500" w:lineRule="atLeast"/>
        <w:ind w:firstLine="640"/>
        <w:rPr>
          <w:rFonts w:ascii="仿宋_GB2312" w:eastAsia="仿宋_GB2312" w:cs="Times New Roman"/>
          <w:sz w:val="32"/>
          <w:szCs w:val="32"/>
        </w:rPr>
      </w:pPr>
      <w:r>
        <w:rPr>
          <w:rFonts w:ascii="楷体_GB2312" w:eastAsia="楷体_GB2312" w:cs="楷体_GB2312" w:hint="eastAsia"/>
          <w:sz w:val="32"/>
          <w:szCs w:val="32"/>
        </w:rPr>
        <w:t>（二）</w:t>
      </w:r>
      <w:r>
        <w:rPr>
          <w:rFonts w:ascii="仿宋_GB2312" w:eastAsia="仿宋_GB2312" w:cs="仿宋_GB2312" w:hint="eastAsia"/>
          <w:sz w:val="32"/>
          <w:szCs w:val="32"/>
        </w:rPr>
        <w:t>一般公共</w:t>
      </w:r>
      <w:r>
        <w:rPr>
          <w:rFonts w:ascii="楷体_GB2312" w:eastAsia="楷体_GB2312" w:cs="楷体_GB2312" w:hint="eastAsia"/>
          <w:sz w:val="32"/>
          <w:szCs w:val="32"/>
        </w:rPr>
        <w:t>预算财政拨款具体使用安排情况</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一般公共服务类</w:t>
      </w:r>
      <w:r w:rsidRPr="0050155E">
        <w:rPr>
          <w:rFonts w:eastAsia="仿宋_GB2312"/>
          <w:sz w:val="32"/>
          <w:szCs w:val="32"/>
        </w:rPr>
        <w:t>2160.25</w:t>
      </w:r>
      <w:r>
        <w:rPr>
          <w:rFonts w:ascii="仿宋_GB2312" w:eastAsia="仿宋_GB2312" w:cs="仿宋_GB2312" w:hint="eastAsia"/>
          <w:sz w:val="32"/>
          <w:szCs w:val="32"/>
        </w:rPr>
        <w:t>万元，比上年预算数增加</w:t>
      </w:r>
      <w:r>
        <w:rPr>
          <w:rFonts w:ascii="仿宋_GB2312" w:eastAsia="仿宋_GB2312" w:cs="仿宋_GB2312"/>
          <w:sz w:val="32"/>
          <w:szCs w:val="32"/>
        </w:rPr>
        <w:t>474.75</w:t>
      </w:r>
      <w:r>
        <w:rPr>
          <w:rFonts w:ascii="仿宋_GB2312" w:eastAsia="仿宋_GB2312" w:cs="仿宋_GB2312" w:hint="eastAsia"/>
          <w:sz w:val="32"/>
          <w:szCs w:val="32"/>
        </w:rPr>
        <w:t>万元。主要用于</w:t>
      </w:r>
      <w:r>
        <w:rPr>
          <w:rFonts w:eastAsia="仿宋_GB2312" w:cs="仿宋_GB2312" w:hint="eastAsia"/>
          <w:sz w:val="32"/>
          <w:szCs w:val="32"/>
        </w:rPr>
        <w:t>机构运转、在职人员工资等业务活动</w:t>
      </w:r>
      <w:r>
        <w:rPr>
          <w:rFonts w:ascii="仿宋_GB2312" w:eastAsia="仿宋_GB2312" w:cs="仿宋_GB2312" w:hint="eastAsia"/>
          <w:sz w:val="32"/>
          <w:szCs w:val="32"/>
        </w:rPr>
        <w:t>。增加主要原因是：一是本年度新增了</w:t>
      </w:r>
      <w:r>
        <w:rPr>
          <w:rFonts w:ascii="仿宋_GB2312" w:eastAsia="仿宋_GB2312" w:cs="仿宋_GB2312"/>
          <w:sz w:val="32"/>
          <w:szCs w:val="32"/>
        </w:rPr>
        <w:t>5</w:t>
      </w:r>
      <w:r>
        <w:rPr>
          <w:rFonts w:ascii="仿宋_GB2312" w:eastAsia="仿宋_GB2312" w:cs="仿宋_GB2312" w:hint="eastAsia"/>
          <w:sz w:val="32"/>
          <w:szCs w:val="32"/>
        </w:rPr>
        <w:t>个事业编人员；二是新增了两个项目。</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hint="eastAsia"/>
          <w:b/>
          <w:bCs/>
          <w:sz w:val="32"/>
          <w:szCs w:val="32"/>
        </w:rPr>
        <w:t>社会保障和就业类</w:t>
      </w:r>
      <w:r w:rsidRPr="0050155E">
        <w:rPr>
          <w:rFonts w:eastAsia="仿宋_GB2312"/>
          <w:sz w:val="32"/>
          <w:szCs w:val="32"/>
        </w:rPr>
        <w:t>138.20</w:t>
      </w:r>
      <w:r>
        <w:rPr>
          <w:rFonts w:ascii="仿宋_GB2312" w:eastAsia="仿宋_GB2312" w:cs="仿宋_GB2312" w:hint="eastAsia"/>
          <w:sz w:val="32"/>
          <w:szCs w:val="32"/>
        </w:rPr>
        <w:t>万元，比上年预算数减少</w:t>
      </w:r>
      <w:r>
        <w:rPr>
          <w:rFonts w:ascii="仿宋_GB2312" w:eastAsia="仿宋_GB2312" w:cs="仿宋_GB2312"/>
          <w:sz w:val="32"/>
          <w:szCs w:val="32"/>
        </w:rPr>
        <w:t>162.69</w:t>
      </w:r>
      <w:r>
        <w:rPr>
          <w:rFonts w:ascii="仿宋_GB2312" w:eastAsia="仿宋_GB2312" w:cs="仿宋_GB2312" w:hint="eastAsia"/>
          <w:sz w:val="32"/>
          <w:szCs w:val="32"/>
        </w:rPr>
        <w:t>万元。主要用于</w:t>
      </w:r>
      <w:r>
        <w:rPr>
          <w:rFonts w:eastAsia="仿宋_GB2312" w:cs="仿宋_GB2312" w:hint="eastAsia"/>
          <w:sz w:val="32"/>
          <w:szCs w:val="32"/>
        </w:rPr>
        <w:t>社会保障缴费，减少主要原因是本年度退休人员工资转移到社保局退管中心发放</w:t>
      </w:r>
      <w:r>
        <w:rPr>
          <w:rFonts w:ascii="仿宋_GB2312" w:eastAsia="仿宋_GB2312" w:cs="仿宋_GB2312" w:hint="eastAsia"/>
          <w:sz w:val="32"/>
          <w:szCs w:val="32"/>
        </w:rPr>
        <w:t>。</w:t>
      </w:r>
    </w:p>
    <w:p w:rsidR="00801199" w:rsidRDefault="00801199">
      <w:pPr>
        <w:snapToGrid w:val="0"/>
        <w:spacing w:line="500" w:lineRule="atLeast"/>
        <w:ind w:firstLine="640"/>
        <w:rPr>
          <w:rFonts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hint="eastAsia"/>
          <w:b/>
          <w:bCs/>
          <w:sz w:val="32"/>
          <w:szCs w:val="32"/>
        </w:rPr>
        <w:t>卫生健康类</w:t>
      </w:r>
      <w:r>
        <w:rPr>
          <w:rFonts w:eastAsia="仿宋_GB2312"/>
          <w:sz w:val="32"/>
          <w:szCs w:val="32"/>
        </w:rPr>
        <w:t>47.19</w:t>
      </w:r>
      <w:r>
        <w:rPr>
          <w:rFonts w:eastAsia="仿宋_GB2312" w:cs="仿宋_GB2312" w:hint="eastAsia"/>
          <w:sz w:val="32"/>
          <w:szCs w:val="32"/>
        </w:rPr>
        <w:t>万元，</w:t>
      </w:r>
      <w:r>
        <w:rPr>
          <w:rFonts w:ascii="仿宋_GB2312" w:eastAsia="仿宋_GB2312" w:cs="仿宋_GB2312" w:hint="eastAsia"/>
          <w:sz w:val="32"/>
          <w:szCs w:val="32"/>
        </w:rPr>
        <w:t>比上年预算数增加</w:t>
      </w:r>
      <w:r>
        <w:rPr>
          <w:rFonts w:ascii="仿宋_GB2312" w:eastAsia="仿宋_GB2312" w:cs="仿宋_GB2312"/>
          <w:sz w:val="32"/>
          <w:szCs w:val="32"/>
        </w:rPr>
        <w:t>4.46</w:t>
      </w:r>
      <w:r>
        <w:rPr>
          <w:rFonts w:ascii="仿宋_GB2312" w:eastAsia="仿宋_GB2312" w:cs="仿宋_GB2312" w:hint="eastAsia"/>
          <w:sz w:val="32"/>
          <w:szCs w:val="32"/>
        </w:rPr>
        <w:t>万元，主要用于单位职工医疗保险费用。</w:t>
      </w:r>
      <w:r>
        <w:rPr>
          <w:rFonts w:eastAsia="仿宋_GB2312"/>
          <w:sz w:val="32"/>
          <w:szCs w:val="32"/>
        </w:rPr>
        <w:t xml:space="preserve"> </w:t>
      </w:r>
      <w:r>
        <w:rPr>
          <w:rFonts w:eastAsia="仿宋_GB2312" w:cs="仿宋_GB2312" w:hint="eastAsia"/>
          <w:sz w:val="32"/>
          <w:szCs w:val="32"/>
        </w:rPr>
        <w:t>增加的主要原因是增加了</w:t>
      </w:r>
      <w:r>
        <w:rPr>
          <w:rFonts w:eastAsia="仿宋_GB2312"/>
          <w:sz w:val="32"/>
          <w:szCs w:val="32"/>
        </w:rPr>
        <w:t>5</w:t>
      </w:r>
      <w:r>
        <w:rPr>
          <w:rFonts w:eastAsia="仿宋_GB2312" w:cs="仿宋_GB2312" w:hint="eastAsia"/>
          <w:sz w:val="32"/>
          <w:szCs w:val="32"/>
        </w:rPr>
        <w:t>个事业编制人员。</w:t>
      </w:r>
    </w:p>
    <w:p w:rsidR="00801199" w:rsidRDefault="00801199" w:rsidP="00915BBA">
      <w:pPr>
        <w:adjustRightInd w:val="0"/>
        <w:snapToGrid w:val="0"/>
        <w:spacing w:line="560" w:lineRule="exact"/>
        <w:ind w:firstLineChars="200" w:firstLine="31680"/>
        <w:rPr>
          <w:rFonts w:eastAsia="仿宋_GB2312" w:cs="Times New Roman"/>
          <w:color w:val="FF9900"/>
          <w:sz w:val="32"/>
          <w:szCs w:val="32"/>
        </w:rPr>
      </w:pPr>
      <w:r w:rsidRPr="0050155E">
        <w:rPr>
          <w:rFonts w:ascii="仿宋_GB2312" w:eastAsia="仿宋_GB2312" w:cs="仿宋_GB2312"/>
          <w:sz w:val="32"/>
          <w:szCs w:val="32"/>
        </w:rPr>
        <w:t>4</w:t>
      </w:r>
      <w:r w:rsidRPr="0050155E">
        <w:rPr>
          <w:rFonts w:ascii="仿宋_GB2312" w:eastAsia="仿宋_GB2312" w:cs="仿宋_GB2312" w:hint="eastAsia"/>
          <w:sz w:val="32"/>
          <w:szCs w:val="32"/>
        </w:rPr>
        <w:t>、</w:t>
      </w:r>
      <w:r>
        <w:rPr>
          <w:rFonts w:eastAsia="仿宋_GB2312" w:cs="仿宋_GB2312" w:hint="eastAsia"/>
          <w:b/>
          <w:bCs/>
          <w:sz w:val="32"/>
          <w:szCs w:val="32"/>
        </w:rPr>
        <w:t>住房保障类</w:t>
      </w:r>
      <w:r>
        <w:rPr>
          <w:rFonts w:eastAsia="仿宋_GB2312"/>
          <w:sz w:val="32"/>
          <w:szCs w:val="32"/>
        </w:rPr>
        <w:t xml:space="preserve"> 54.85</w:t>
      </w:r>
      <w:r>
        <w:rPr>
          <w:rFonts w:eastAsia="仿宋_GB2312" w:cs="仿宋_GB2312" w:hint="eastAsia"/>
          <w:sz w:val="32"/>
          <w:szCs w:val="32"/>
        </w:rPr>
        <w:t>万元，</w:t>
      </w:r>
      <w:r>
        <w:rPr>
          <w:rFonts w:ascii="仿宋_GB2312" w:eastAsia="仿宋_GB2312" w:cs="仿宋_GB2312" w:hint="eastAsia"/>
          <w:sz w:val="32"/>
          <w:szCs w:val="32"/>
        </w:rPr>
        <w:t>比上年预算数增加</w:t>
      </w:r>
      <w:r>
        <w:rPr>
          <w:rFonts w:ascii="仿宋_GB2312" w:eastAsia="仿宋_GB2312" w:cs="仿宋_GB2312"/>
          <w:sz w:val="32"/>
          <w:szCs w:val="32"/>
        </w:rPr>
        <w:t>2.15</w:t>
      </w:r>
      <w:r>
        <w:rPr>
          <w:rFonts w:ascii="仿宋_GB2312" w:eastAsia="仿宋_GB2312" w:cs="仿宋_GB2312" w:hint="eastAsia"/>
          <w:sz w:val="32"/>
          <w:szCs w:val="32"/>
        </w:rPr>
        <w:t>万元，主要用于在职职工住房公积金。</w:t>
      </w:r>
      <w:r>
        <w:rPr>
          <w:rFonts w:eastAsia="仿宋_GB2312" w:cs="仿宋_GB2312" w:hint="eastAsia"/>
          <w:sz w:val="32"/>
          <w:szCs w:val="32"/>
        </w:rPr>
        <w:t>增加的主要原因是增加了</w:t>
      </w:r>
      <w:r>
        <w:rPr>
          <w:rFonts w:eastAsia="仿宋_GB2312"/>
          <w:sz w:val="32"/>
          <w:szCs w:val="32"/>
        </w:rPr>
        <w:t>5</w:t>
      </w:r>
      <w:r>
        <w:rPr>
          <w:rFonts w:eastAsia="仿宋_GB2312" w:cs="仿宋_GB2312" w:hint="eastAsia"/>
          <w:sz w:val="32"/>
          <w:szCs w:val="32"/>
        </w:rPr>
        <w:t>个事业编制人员。</w:t>
      </w:r>
      <w:r>
        <w:rPr>
          <w:rFonts w:eastAsia="仿宋_GB2312"/>
          <w:sz w:val="32"/>
          <w:szCs w:val="32"/>
        </w:rPr>
        <w:t xml:space="preserve"> </w:t>
      </w:r>
    </w:p>
    <w:p w:rsidR="00801199" w:rsidRDefault="00801199">
      <w:pPr>
        <w:snapToGrid w:val="0"/>
        <w:spacing w:line="500" w:lineRule="atLeast"/>
        <w:ind w:firstLine="640"/>
        <w:rPr>
          <w:rFonts w:ascii="黑体" w:eastAsia="黑体" w:hAnsi="黑体" w:cs="Times New Roman"/>
          <w:color w:val="000000"/>
          <w:sz w:val="32"/>
          <w:szCs w:val="32"/>
        </w:rPr>
      </w:pPr>
      <w:r>
        <w:rPr>
          <w:rFonts w:ascii="黑体" w:eastAsia="黑体" w:hAnsi="黑体" w:cs="黑体" w:hint="eastAsia"/>
          <w:color w:val="000000"/>
          <w:sz w:val="32"/>
          <w:szCs w:val="32"/>
        </w:rPr>
        <w:t>三、政府性基金预算财政拨款支出情况说明</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政府性基金预算财政拨款</w:t>
      </w:r>
      <w:r>
        <w:rPr>
          <w:rFonts w:ascii="仿宋_GB2312" w:eastAsia="仿宋_GB2312" w:cs="仿宋_GB2312"/>
          <w:sz w:val="32"/>
          <w:szCs w:val="32"/>
        </w:rPr>
        <w:t>0</w:t>
      </w:r>
      <w:r>
        <w:rPr>
          <w:rFonts w:ascii="仿宋_GB2312" w:eastAsia="仿宋_GB2312" w:cs="仿宋_GB2312" w:hint="eastAsia"/>
          <w:sz w:val="32"/>
          <w:szCs w:val="32"/>
        </w:rPr>
        <w:t>万元，比上年预算数增加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801199" w:rsidRDefault="00801199">
      <w:pPr>
        <w:snapToGrid w:val="0"/>
        <w:spacing w:line="500" w:lineRule="atLeast"/>
        <w:ind w:firstLine="640"/>
        <w:rPr>
          <w:rFonts w:ascii="仿宋_GB2312" w:eastAsia="仿宋_GB2312" w:cs="Times New Roman"/>
          <w:color w:val="FF0000"/>
          <w:sz w:val="32"/>
          <w:szCs w:val="32"/>
        </w:rPr>
      </w:pPr>
      <w:r>
        <w:rPr>
          <w:rFonts w:ascii="仿宋_GB2312" w:eastAsia="仿宋_GB2312" w:cs="仿宋_GB2312" w:hint="eastAsia"/>
          <w:sz w:val="32"/>
          <w:szCs w:val="32"/>
        </w:rPr>
        <w:t>我单位无政府性基金财政拨款预算，因为我单位没有收费项目，所以无政府性基金财政拨款预算。</w:t>
      </w:r>
    </w:p>
    <w:p w:rsidR="00801199" w:rsidRDefault="00801199">
      <w:pPr>
        <w:snapToGrid w:val="0"/>
        <w:spacing w:line="500" w:lineRule="atLeast"/>
        <w:ind w:firstLine="640"/>
        <w:rPr>
          <w:rFonts w:ascii="黑体" w:eastAsia="黑体" w:hAnsi="黑体" w:cs="Times New Roman"/>
          <w:color w:val="000000"/>
          <w:sz w:val="32"/>
          <w:szCs w:val="32"/>
        </w:rPr>
      </w:pPr>
      <w:r>
        <w:rPr>
          <w:rFonts w:ascii="黑体" w:eastAsia="黑体" w:hAnsi="黑体" w:cs="黑体" w:hint="eastAsia"/>
          <w:color w:val="000000"/>
          <w:sz w:val="32"/>
          <w:szCs w:val="32"/>
        </w:rPr>
        <w:t>四、国有资本经营预算财政拨款支出情况说明</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国有资本经营预算财政拨款</w:t>
      </w:r>
      <w:r>
        <w:rPr>
          <w:rFonts w:ascii="仿宋_GB2312" w:eastAsia="仿宋_GB2312" w:cs="仿宋_GB2312"/>
          <w:sz w:val="32"/>
          <w:szCs w:val="32"/>
        </w:rPr>
        <w:t>0</w:t>
      </w:r>
      <w:r>
        <w:rPr>
          <w:rFonts w:ascii="仿宋_GB2312" w:eastAsia="仿宋_GB2312" w:cs="仿宋_GB2312" w:hint="eastAsia"/>
          <w:sz w:val="32"/>
          <w:szCs w:val="32"/>
        </w:rPr>
        <w:t>万元，比上年预算数增加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我单位无政府性基金财政拨款预算。</w:t>
      </w:r>
    </w:p>
    <w:p w:rsidR="00801199" w:rsidRDefault="00801199">
      <w:pPr>
        <w:snapToGrid w:val="0"/>
        <w:spacing w:line="500" w:lineRule="atLeast"/>
        <w:ind w:firstLine="640"/>
        <w:rPr>
          <w:rFonts w:eastAsia="Times New Roman" w:cs="Times New Roman"/>
          <w:sz w:val="32"/>
          <w:szCs w:val="32"/>
        </w:rPr>
      </w:pPr>
      <w:r>
        <w:rPr>
          <w:rFonts w:ascii="黑体" w:eastAsia="黑体" w:hAnsi="黑体" w:cs="黑体" w:hint="eastAsia"/>
          <w:color w:val="000000"/>
          <w:sz w:val="32"/>
          <w:szCs w:val="32"/>
        </w:rPr>
        <w:t>五、财政拨款“三公”经费预算情况说明</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财政拨款“三公”经费支出预算</w:t>
      </w:r>
      <w:r>
        <w:rPr>
          <w:rFonts w:ascii="仿宋_GB2312" w:eastAsia="仿宋_GB2312" w:cs="仿宋_GB2312"/>
          <w:sz w:val="32"/>
          <w:szCs w:val="32"/>
        </w:rPr>
        <w:t>7.8</w:t>
      </w:r>
      <w:r>
        <w:rPr>
          <w:rFonts w:ascii="仿宋_GB2312" w:eastAsia="仿宋_GB2312" w:cs="仿宋_GB2312" w:hint="eastAsia"/>
          <w:sz w:val="32"/>
          <w:szCs w:val="32"/>
        </w:rPr>
        <w:t>万元，比上年预算增加</w:t>
      </w:r>
      <w:r>
        <w:rPr>
          <w:rFonts w:ascii="仿宋_GB2312" w:eastAsia="仿宋_GB2312" w:cs="仿宋_GB2312"/>
          <w:sz w:val="32"/>
          <w:szCs w:val="32"/>
        </w:rPr>
        <w:t>0.8</w:t>
      </w:r>
      <w:r>
        <w:rPr>
          <w:rFonts w:ascii="仿宋_GB2312" w:eastAsia="仿宋_GB2312" w:cs="仿宋_GB2312" w:hint="eastAsia"/>
          <w:sz w:val="32"/>
          <w:szCs w:val="32"/>
        </w:rPr>
        <w:t>万元，增长</w:t>
      </w:r>
      <w:r>
        <w:rPr>
          <w:rFonts w:ascii="仿宋_GB2312" w:eastAsia="仿宋_GB2312" w:cs="仿宋_GB2312"/>
          <w:sz w:val="32"/>
          <w:szCs w:val="32"/>
        </w:rPr>
        <w:t>11.43%</w:t>
      </w:r>
      <w:r>
        <w:rPr>
          <w:rFonts w:ascii="仿宋_GB2312" w:eastAsia="仿宋_GB2312" w:cs="仿宋_GB2312" w:hint="eastAsia"/>
          <w:sz w:val="32"/>
          <w:szCs w:val="32"/>
        </w:rPr>
        <w:t>；本年预算比上年执行数增加</w:t>
      </w:r>
      <w:r>
        <w:rPr>
          <w:rFonts w:ascii="仿宋_GB2312" w:eastAsia="仿宋_GB2312" w:cs="仿宋_GB2312"/>
          <w:sz w:val="32"/>
          <w:szCs w:val="32"/>
        </w:rPr>
        <w:t>1.22</w:t>
      </w:r>
      <w:r>
        <w:rPr>
          <w:rFonts w:ascii="仿宋_GB2312" w:eastAsia="仿宋_GB2312" w:cs="仿宋_GB2312" w:hint="eastAsia"/>
          <w:sz w:val="32"/>
          <w:szCs w:val="32"/>
        </w:rPr>
        <w:t>万元，增长</w:t>
      </w:r>
      <w:r>
        <w:rPr>
          <w:rFonts w:ascii="仿宋_GB2312" w:eastAsia="仿宋_GB2312" w:cs="仿宋_GB2312"/>
          <w:sz w:val="32"/>
          <w:szCs w:val="32"/>
        </w:rPr>
        <w:t>18.54%</w:t>
      </w:r>
      <w:r>
        <w:rPr>
          <w:rFonts w:ascii="仿宋_GB2312" w:eastAsia="仿宋_GB2312" w:cs="仿宋_GB2312" w:hint="eastAsia"/>
          <w:sz w:val="32"/>
          <w:szCs w:val="32"/>
        </w:rPr>
        <w:t>。其中：</w:t>
      </w:r>
    </w:p>
    <w:p w:rsidR="00801199" w:rsidRDefault="00801199" w:rsidP="00915BBA">
      <w:pPr>
        <w:adjustRightInd w:val="0"/>
        <w:snapToGrid w:val="0"/>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、因公出国（境）费用</w:t>
      </w:r>
      <w:r>
        <w:rPr>
          <w:rFonts w:ascii="仿宋_GB2312" w:eastAsia="仿宋_GB2312" w:cs="仿宋_GB2312"/>
          <w:sz w:val="32"/>
          <w:szCs w:val="32"/>
        </w:rPr>
        <w:t>0</w:t>
      </w:r>
      <w:r>
        <w:rPr>
          <w:rFonts w:ascii="仿宋_GB2312" w:eastAsia="仿宋_GB2312" w:cs="仿宋_GB2312" w:hint="eastAsia"/>
          <w:sz w:val="32"/>
          <w:szCs w:val="32"/>
        </w:rPr>
        <w:t>万元，比上年预算数增加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，本年预算比上年执行数增加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。我单位没有因公出国人员，因此没有因公出国费用。</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、公务接待费</w:t>
      </w:r>
      <w:r>
        <w:rPr>
          <w:rFonts w:ascii="仿宋_GB2312" w:eastAsia="仿宋_GB2312" w:cs="仿宋_GB2312"/>
          <w:sz w:val="32"/>
          <w:szCs w:val="32"/>
        </w:rPr>
        <w:t>0.8</w:t>
      </w:r>
      <w:r>
        <w:rPr>
          <w:rFonts w:ascii="仿宋_GB2312" w:eastAsia="仿宋_GB2312" w:cs="仿宋_GB2312" w:hint="eastAsia"/>
          <w:sz w:val="32"/>
          <w:szCs w:val="32"/>
        </w:rPr>
        <w:t>万元，比上年预算数增加</w:t>
      </w:r>
      <w:r>
        <w:rPr>
          <w:rFonts w:ascii="仿宋_GB2312" w:eastAsia="仿宋_GB2312" w:cs="仿宋_GB2312"/>
          <w:sz w:val="32"/>
          <w:szCs w:val="32"/>
        </w:rPr>
        <w:t>0.8</w:t>
      </w:r>
      <w:r>
        <w:rPr>
          <w:rFonts w:ascii="仿宋_GB2312" w:eastAsia="仿宋_GB2312" w:cs="仿宋_GB2312" w:hint="eastAsia"/>
          <w:sz w:val="32"/>
          <w:szCs w:val="32"/>
        </w:rPr>
        <w:t>万元，增加</w:t>
      </w:r>
      <w:r>
        <w:rPr>
          <w:rFonts w:ascii="仿宋_GB2312" w:eastAsia="仿宋_GB2312" w:cs="仿宋_GB2312"/>
          <w:sz w:val="32"/>
          <w:szCs w:val="32"/>
        </w:rPr>
        <w:t xml:space="preserve"> 0.8%</w:t>
      </w:r>
      <w:r>
        <w:rPr>
          <w:rFonts w:ascii="仿宋_GB2312" w:eastAsia="仿宋_GB2312" w:cs="仿宋_GB2312" w:hint="eastAsia"/>
          <w:sz w:val="32"/>
          <w:szCs w:val="32"/>
        </w:rPr>
        <w:t>，本年预算比上年执行数增加</w:t>
      </w:r>
      <w:r>
        <w:rPr>
          <w:rFonts w:ascii="仿宋_GB2312" w:eastAsia="仿宋_GB2312" w:cs="仿宋_GB2312"/>
          <w:sz w:val="32"/>
          <w:szCs w:val="32"/>
        </w:rPr>
        <w:t>0.8</w:t>
      </w:r>
      <w:r>
        <w:rPr>
          <w:rFonts w:ascii="仿宋_GB2312" w:eastAsia="仿宋_GB2312" w:cs="仿宋_GB2312" w:hint="eastAsia"/>
          <w:sz w:val="32"/>
          <w:szCs w:val="32"/>
        </w:rPr>
        <w:t>万元，增长</w:t>
      </w:r>
      <w:r>
        <w:rPr>
          <w:rFonts w:ascii="仿宋_GB2312" w:eastAsia="仿宋_GB2312" w:cs="仿宋_GB2312"/>
          <w:sz w:val="32"/>
          <w:szCs w:val="32"/>
        </w:rPr>
        <w:t>0.8 %</w:t>
      </w:r>
      <w:r>
        <w:rPr>
          <w:rFonts w:ascii="仿宋_GB2312" w:eastAsia="仿宋_GB2312" w:cs="仿宋_GB2312" w:hint="eastAsia"/>
          <w:sz w:val="32"/>
          <w:szCs w:val="32"/>
        </w:rPr>
        <w:t>。</w:t>
      </w:r>
    </w:p>
    <w:p w:rsidR="00801199" w:rsidRDefault="00801199" w:rsidP="00915BBA">
      <w:pPr>
        <w:adjustRightInd w:val="0"/>
        <w:snapToGrid w:val="0"/>
        <w:spacing w:line="560" w:lineRule="exact"/>
        <w:ind w:leftChars="76" w:left="31680" w:firstLineChars="15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、公务用车购置及运行维护费</w:t>
      </w:r>
      <w:r>
        <w:rPr>
          <w:rFonts w:ascii="仿宋_GB2312" w:eastAsia="仿宋_GB2312" w:cs="仿宋_GB2312"/>
          <w:sz w:val="32"/>
          <w:szCs w:val="32"/>
        </w:rPr>
        <w:t>7</w:t>
      </w:r>
      <w:r>
        <w:rPr>
          <w:rFonts w:ascii="仿宋_GB2312" w:eastAsia="仿宋_GB2312" w:cs="仿宋_GB2312" w:hint="eastAsia"/>
          <w:sz w:val="32"/>
          <w:szCs w:val="32"/>
        </w:rPr>
        <w:t>万元，比上年预算增加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0 %</w:t>
      </w:r>
      <w:r>
        <w:rPr>
          <w:rFonts w:ascii="仿宋_GB2312" w:eastAsia="仿宋_GB2312" w:cs="仿宋_GB2312" w:hint="eastAsia"/>
          <w:sz w:val="32"/>
          <w:szCs w:val="32"/>
        </w:rPr>
        <w:t>，本年预算比上年执行数增加</w:t>
      </w:r>
      <w:r>
        <w:rPr>
          <w:rFonts w:ascii="仿宋_GB2312" w:eastAsia="仿宋_GB2312" w:cs="仿宋_GB2312"/>
          <w:sz w:val="32"/>
          <w:szCs w:val="32"/>
        </w:rPr>
        <w:t>0.42</w:t>
      </w:r>
      <w:r>
        <w:rPr>
          <w:rFonts w:ascii="仿宋_GB2312" w:eastAsia="仿宋_GB2312" w:cs="仿宋_GB2312" w:hint="eastAsia"/>
          <w:sz w:val="32"/>
          <w:szCs w:val="32"/>
        </w:rPr>
        <w:t>万元，增长</w:t>
      </w:r>
      <w:r>
        <w:rPr>
          <w:rFonts w:ascii="仿宋_GB2312" w:eastAsia="仿宋_GB2312" w:cs="仿宋_GB2312"/>
          <w:sz w:val="32"/>
          <w:szCs w:val="32"/>
        </w:rPr>
        <w:t>6.38%</w:t>
      </w:r>
      <w:r>
        <w:rPr>
          <w:rFonts w:ascii="仿宋_GB2312" w:eastAsia="仿宋_GB2312" w:cs="仿宋_GB2312" w:hint="eastAsia"/>
          <w:sz w:val="32"/>
          <w:szCs w:val="32"/>
        </w:rPr>
        <w:t>。其中，公务用车购置</w:t>
      </w:r>
      <w:r>
        <w:rPr>
          <w:rFonts w:ascii="仿宋_GB2312" w:eastAsia="仿宋_GB2312" w:cs="仿宋_GB2312"/>
          <w:sz w:val="32"/>
          <w:szCs w:val="32"/>
        </w:rPr>
        <w:t>0</w:t>
      </w:r>
      <w:r>
        <w:rPr>
          <w:rFonts w:ascii="仿宋_GB2312" w:eastAsia="仿宋_GB2312" w:cs="仿宋_GB2312" w:hint="eastAsia"/>
          <w:sz w:val="32"/>
          <w:szCs w:val="32"/>
        </w:rPr>
        <w:t>万元，比上年预算增加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，本年预算比上年执行数增加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；公务用车运行维护费</w:t>
      </w:r>
      <w:r>
        <w:rPr>
          <w:rFonts w:ascii="仿宋_GB2312" w:eastAsia="仿宋_GB2312" w:cs="仿宋_GB2312"/>
          <w:sz w:val="32"/>
          <w:szCs w:val="32"/>
        </w:rPr>
        <w:t>7</w:t>
      </w:r>
      <w:r>
        <w:rPr>
          <w:rFonts w:ascii="仿宋_GB2312" w:eastAsia="仿宋_GB2312" w:cs="仿宋_GB2312" w:hint="eastAsia"/>
          <w:sz w:val="32"/>
          <w:szCs w:val="32"/>
        </w:rPr>
        <w:t>万元，本年预算比上年预算增加</w:t>
      </w:r>
      <w:r>
        <w:rPr>
          <w:rFonts w:ascii="仿宋_GB2312" w:eastAsia="仿宋_GB2312" w:cs="仿宋_GB2312"/>
          <w:sz w:val="32"/>
          <w:szCs w:val="32"/>
        </w:rPr>
        <w:t>0</w:t>
      </w:r>
      <w:r>
        <w:rPr>
          <w:rFonts w:ascii="仿宋_GB2312" w:eastAsia="仿宋_GB2312" w:cs="仿宋_GB2312" w:hint="eastAsia"/>
          <w:sz w:val="32"/>
          <w:szCs w:val="32"/>
        </w:rPr>
        <w:t>万元，增长</w:t>
      </w:r>
      <w:r>
        <w:rPr>
          <w:rFonts w:ascii="仿宋_GB2312" w:eastAsia="仿宋_GB2312" w:cs="仿宋_GB2312"/>
          <w:sz w:val="32"/>
          <w:szCs w:val="32"/>
        </w:rPr>
        <w:t>0</w:t>
      </w:r>
      <w:r>
        <w:rPr>
          <w:rFonts w:ascii="仿宋_GB2312" w:eastAsia="仿宋_GB2312" w:cs="仿宋_GB2312" w:hint="eastAsia"/>
          <w:sz w:val="32"/>
          <w:szCs w:val="32"/>
        </w:rPr>
        <w:t>，比上年执行数增加</w:t>
      </w:r>
      <w:r>
        <w:rPr>
          <w:rFonts w:ascii="仿宋_GB2312" w:eastAsia="仿宋_GB2312" w:cs="仿宋_GB2312"/>
          <w:sz w:val="32"/>
          <w:szCs w:val="32"/>
        </w:rPr>
        <w:t>0.42</w:t>
      </w:r>
      <w:r>
        <w:rPr>
          <w:rFonts w:ascii="仿宋_GB2312" w:eastAsia="仿宋_GB2312" w:cs="仿宋_GB2312" w:hint="eastAsia"/>
          <w:sz w:val="32"/>
          <w:szCs w:val="32"/>
        </w:rPr>
        <w:t>万元，增长</w:t>
      </w:r>
      <w:r>
        <w:rPr>
          <w:rFonts w:ascii="仿宋_GB2312" w:eastAsia="仿宋_GB2312" w:cs="仿宋_GB2312"/>
          <w:sz w:val="32"/>
          <w:szCs w:val="32"/>
        </w:rPr>
        <w:t>6.38%</w:t>
      </w:r>
      <w:r>
        <w:rPr>
          <w:rFonts w:ascii="仿宋_GB2312" w:eastAsia="仿宋_GB2312" w:cs="仿宋_GB2312" w:hint="eastAsia"/>
          <w:sz w:val="32"/>
          <w:szCs w:val="32"/>
        </w:rPr>
        <w:t>。增加主要是由于财务审计下乡比较多，增加相应费用，但在实际工作中，我们本着历行节约的原则，压缩一切不合支的开支减少公务用车的费用。</w:t>
      </w:r>
    </w:p>
    <w:p w:rsidR="00801199" w:rsidRPr="00D12A51" w:rsidRDefault="00801199" w:rsidP="00D12A51">
      <w:pPr>
        <w:snapToGrid w:val="0"/>
        <w:spacing w:line="500" w:lineRule="atLeast"/>
        <w:ind w:left="160" w:firstLine="480"/>
        <w:rPr>
          <w:rFonts w:ascii="黑体" w:eastAsia="黑体" w:hAnsi="黑体" w:cs="Times New Roman"/>
          <w:color w:val="000000"/>
          <w:sz w:val="32"/>
          <w:szCs w:val="32"/>
        </w:rPr>
      </w:pPr>
    </w:p>
    <w:p w:rsidR="00801199" w:rsidRDefault="00801199">
      <w:pPr>
        <w:snapToGrid w:val="0"/>
        <w:spacing w:line="500" w:lineRule="atLeast"/>
        <w:jc w:val="center"/>
        <w:rPr>
          <w:rFonts w:ascii="楷体_GB2312" w:eastAsia="楷体_GB2312" w:cs="Times New Roman"/>
          <w:b/>
          <w:bCs/>
          <w:color w:val="000000"/>
          <w:sz w:val="36"/>
          <w:szCs w:val="36"/>
        </w:rPr>
      </w:pPr>
      <w:r>
        <w:rPr>
          <w:rFonts w:ascii="楷体_GB2312" w:eastAsia="楷体_GB2312" w:cs="楷体_GB2312" w:hint="eastAsia"/>
          <w:b/>
          <w:bCs/>
          <w:color w:val="000000"/>
          <w:sz w:val="36"/>
          <w:szCs w:val="36"/>
        </w:rPr>
        <w:t>第三部分其他公开事项说明</w:t>
      </w:r>
    </w:p>
    <w:p w:rsidR="00801199" w:rsidRDefault="00801199">
      <w:pPr>
        <w:snapToGrid w:val="0"/>
        <w:spacing w:line="500" w:lineRule="atLeast"/>
        <w:ind w:firstLine="640"/>
        <w:rPr>
          <w:rFonts w:ascii="黑体" w:eastAsia="黑体" w:hAnsi="黑体" w:cs="Times New Roman"/>
          <w:color w:val="000000"/>
          <w:sz w:val="32"/>
          <w:szCs w:val="32"/>
        </w:rPr>
      </w:pPr>
      <w:r>
        <w:rPr>
          <w:rFonts w:ascii="黑体" w:eastAsia="黑体" w:hAnsi="黑体" w:cs="黑体" w:hint="eastAsia"/>
          <w:color w:val="000000"/>
          <w:sz w:val="32"/>
          <w:szCs w:val="32"/>
        </w:rPr>
        <w:t>一、机关运行经费安排情况说明</w:t>
      </w:r>
    </w:p>
    <w:p w:rsidR="00801199" w:rsidRDefault="00801199">
      <w:pPr>
        <w:snapToGrid w:val="0"/>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801199" w:rsidRDefault="00801199">
      <w:pPr>
        <w:snapToGrid w:val="0"/>
        <w:spacing w:line="500" w:lineRule="atLeast"/>
        <w:ind w:firstLine="640"/>
        <w:rPr>
          <w:rFonts w:ascii="仿宋_GB2312" w:eastAsia="仿宋_GB2312" w:cs="Times New Roman"/>
          <w:color w:val="000000"/>
          <w:sz w:val="32"/>
          <w:szCs w:val="32"/>
        </w:rPr>
      </w:pPr>
      <w:r>
        <w:rPr>
          <w:rFonts w:ascii="仿宋_GB2312" w:eastAsia="仿宋_GB2312" w:cs="仿宋_GB2312"/>
          <w:sz w:val="32"/>
          <w:szCs w:val="32"/>
        </w:rPr>
        <w:t>2021</w:t>
      </w:r>
      <w:r>
        <w:rPr>
          <w:rFonts w:ascii="仿宋_GB2312" w:eastAsia="仿宋_GB2312" w:cs="仿宋_GB2312" w:hint="eastAsia"/>
          <w:sz w:val="32"/>
          <w:szCs w:val="32"/>
        </w:rPr>
        <w:t>年，我单位机关运行</w:t>
      </w:r>
      <w:r>
        <w:rPr>
          <w:rFonts w:ascii="仿宋_GB2312" w:eastAsia="仿宋_GB2312" w:cs="仿宋_GB2312" w:hint="eastAsia"/>
          <w:color w:val="000000"/>
          <w:sz w:val="32"/>
          <w:szCs w:val="32"/>
        </w:rPr>
        <w:t>经费财政拨款</w:t>
      </w:r>
      <w:r>
        <w:rPr>
          <w:rFonts w:ascii="仿宋_GB2312" w:eastAsia="仿宋_GB2312" w:cs="仿宋_GB2312" w:hint="eastAsia"/>
          <w:sz w:val="32"/>
          <w:szCs w:val="32"/>
        </w:rPr>
        <w:t>预算</w:t>
      </w:r>
      <w:r>
        <w:rPr>
          <w:rFonts w:ascii="仿宋_GB2312" w:eastAsia="仿宋_GB2312" w:cs="仿宋_GB2312"/>
          <w:sz w:val="32"/>
          <w:szCs w:val="32"/>
        </w:rPr>
        <w:t>30.60</w:t>
      </w:r>
      <w:r>
        <w:rPr>
          <w:rFonts w:ascii="仿宋_GB2312" w:eastAsia="仿宋_GB2312" w:cs="仿宋_GB2312" w:hint="eastAsia"/>
          <w:color w:val="000000"/>
          <w:sz w:val="32"/>
          <w:szCs w:val="32"/>
        </w:rPr>
        <w:t>万元，比上年</w:t>
      </w:r>
      <w:r>
        <w:rPr>
          <w:rFonts w:ascii="仿宋_GB2312" w:eastAsia="仿宋_GB2312" w:cs="仿宋_GB2312" w:hint="eastAsia"/>
          <w:sz w:val="32"/>
          <w:szCs w:val="32"/>
        </w:rPr>
        <w:t>减少</w:t>
      </w:r>
      <w:r>
        <w:rPr>
          <w:rFonts w:ascii="仿宋_GB2312" w:eastAsia="仿宋_GB2312" w:cs="仿宋_GB2312"/>
          <w:sz w:val="32"/>
          <w:szCs w:val="32"/>
        </w:rPr>
        <w:t>1.4</w:t>
      </w:r>
      <w:r>
        <w:rPr>
          <w:rFonts w:ascii="仿宋_GB2312" w:eastAsia="仿宋_GB2312" w:cs="仿宋_GB2312" w:hint="eastAsia"/>
          <w:color w:val="000000"/>
          <w:sz w:val="32"/>
          <w:szCs w:val="32"/>
        </w:rPr>
        <w:t>万元，</w:t>
      </w:r>
      <w:r>
        <w:rPr>
          <w:rFonts w:ascii="仿宋_GB2312" w:eastAsia="仿宋_GB2312" w:cs="仿宋_GB2312" w:hint="eastAsia"/>
          <w:sz w:val="32"/>
          <w:szCs w:val="32"/>
        </w:rPr>
        <w:t>下降</w:t>
      </w:r>
      <w:r>
        <w:rPr>
          <w:rFonts w:ascii="仿宋_GB2312" w:eastAsia="仿宋_GB2312" w:cs="仿宋_GB2312"/>
          <w:sz w:val="32"/>
          <w:szCs w:val="32"/>
        </w:rPr>
        <w:t>4.38%</w:t>
      </w:r>
      <w:r>
        <w:rPr>
          <w:rFonts w:ascii="仿宋_GB2312" w:eastAsia="仿宋_GB2312" w:cs="仿宋_GB2312" w:hint="eastAsia"/>
          <w:color w:val="000000"/>
          <w:sz w:val="32"/>
          <w:szCs w:val="32"/>
        </w:rPr>
        <w:t>。</w:t>
      </w:r>
      <w:r>
        <w:rPr>
          <w:rFonts w:ascii="仿宋_GB2312" w:eastAsia="仿宋_GB2312" w:cs="仿宋_GB2312" w:hint="eastAsia"/>
          <w:sz w:val="32"/>
          <w:szCs w:val="32"/>
        </w:rPr>
        <w:t>主要原因是公务费标准变化的原因。</w:t>
      </w:r>
      <w:r>
        <w:rPr>
          <w:rFonts w:ascii="仿宋_GB2312" w:eastAsia="仿宋_GB2312" w:cs="仿宋_GB2312"/>
          <w:sz w:val="32"/>
          <w:szCs w:val="32"/>
        </w:rPr>
        <w:t>2021</w:t>
      </w:r>
      <w:r>
        <w:rPr>
          <w:rFonts w:ascii="仿宋_GB2312" w:eastAsia="仿宋_GB2312" w:cs="仿宋_GB2312" w:hint="eastAsia"/>
          <w:sz w:val="32"/>
          <w:szCs w:val="32"/>
        </w:rPr>
        <w:t>年机关运行经费包括：办公费</w:t>
      </w:r>
      <w:r>
        <w:rPr>
          <w:rFonts w:ascii="仿宋_GB2312" w:eastAsia="仿宋_GB2312" w:cs="仿宋_GB2312"/>
          <w:sz w:val="32"/>
          <w:szCs w:val="32"/>
        </w:rPr>
        <w:t>7.5</w:t>
      </w:r>
      <w:r>
        <w:rPr>
          <w:rFonts w:ascii="仿宋_GB2312" w:eastAsia="仿宋_GB2312" w:cs="仿宋_GB2312" w:hint="eastAsia"/>
          <w:sz w:val="32"/>
          <w:szCs w:val="32"/>
        </w:rPr>
        <w:t>万元、邮电费</w:t>
      </w:r>
      <w:r>
        <w:rPr>
          <w:rFonts w:ascii="仿宋_GB2312" w:eastAsia="仿宋_GB2312" w:cs="仿宋_GB2312"/>
          <w:sz w:val="32"/>
          <w:szCs w:val="32"/>
        </w:rPr>
        <w:t>5.5</w:t>
      </w:r>
      <w:r>
        <w:rPr>
          <w:rFonts w:ascii="仿宋_GB2312" w:eastAsia="仿宋_GB2312" w:cs="仿宋_GB2312" w:hint="eastAsia"/>
          <w:sz w:val="32"/>
          <w:szCs w:val="32"/>
        </w:rPr>
        <w:t>万元、差旅费</w:t>
      </w:r>
      <w:r>
        <w:rPr>
          <w:rFonts w:ascii="仿宋_GB2312" w:eastAsia="仿宋_GB2312" w:cs="仿宋_GB2312"/>
          <w:sz w:val="32"/>
          <w:szCs w:val="32"/>
        </w:rPr>
        <w:t>2</w:t>
      </w:r>
      <w:r>
        <w:rPr>
          <w:rFonts w:ascii="仿宋_GB2312" w:eastAsia="仿宋_GB2312" w:cs="仿宋_GB2312" w:hint="eastAsia"/>
          <w:sz w:val="32"/>
          <w:szCs w:val="32"/>
        </w:rPr>
        <w:t>万元、培训费</w:t>
      </w:r>
      <w:r>
        <w:rPr>
          <w:rFonts w:ascii="仿宋_GB2312" w:eastAsia="仿宋_GB2312" w:cs="仿宋_GB2312"/>
          <w:sz w:val="32"/>
          <w:szCs w:val="32"/>
        </w:rPr>
        <w:t>0</w:t>
      </w:r>
      <w:r>
        <w:rPr>
          <w:rFonts w:ascii="仿宋_GB2312" w:eastAsia="仿宋_GB2312" w:cs="仿宋_GB2312" w:hint="eastAsia"/>
          <w:sz w:val="32"/>
          <w:szCs w:val="32"/>
        </w:rPr>
        <w:t>万元、工会经费</w:t>
      </w:r>
      <w:r>
        <w:rPr>
          <w:rFonts w:ascii="仿宋_GB2312" w:eastAsia="仿宋_GB2312" w:cs="仿宋_GB2312"/>
          <w:sz w:val="32"/>
          <w:szCs w:val="32"/>
        </w:rPr>
        <w:t>0</w:t>
      </w:r>
      <w:r>
        <w:rPr>
          <w:rFonts w:ascii="仿宋_GB2312" w:eastAsia="仿宋_GB2312" w:cs="仿宋_GB2312" w:hint="eastAsia"/>
          <w:sz w:val="32"/>
          <w:szCs w:val="32"/>
        </w:rPr>
        <w:t>万元、福利费</w:t>
      </w:r>
      <w:r>
        <w:rPr>
          <w:rFonts w:ascii="仿宋_GB2312" w:eastAsia="仿宋_GB2312" w:cs="仿宋_GB2312"/>
          <w:sz w:val="32"/>
          <w:szCs w:val="32"/>
        </w:rPr>
        <w:t>0</w:t>
      </w:r>
      <w:r>
        <w:rPr>
          <w:rFonts w:ascii="仿宋_GB2312" w:eastAsia="仿宋_GB2312" w:cs="仿宋_GB2312" w:hint="eastAsia"/>
          <w:sz w:val="32"/>
          <w:szCs w:val="32"/>
        </w:rPr>
        <w:t>万元、公务用车维护费</w:t>
      </w:r>
      <w:r>
        <w:rPr>
          <w:rFonts w:ascii="仿宋_GB2312" w:eastAsia="仿宋_GB2312" w:cs="仿宋_GB2312"/>
          <w:sz w:val="32"/>
          <w:szCs w:val="32"/>
        </w:rPr>
        <w:t>7</w:t>
      </w:r>
      <w:r>
        <w:rPr>
          <w:rFonts w:ascii="仿宋_GB2312" w:eastAsia="仿宋_GB2312" w:cs="仿宋_GB2312" w:hint="eastAsia"/>
          <w:sz w:val="32"/>
          <w:szCs w:val="32"/>
        </w:rPr>
        <w:t>万元、其他交通费</w:t>
      </w:r>
      <w:r>
        <w:rPr>
          <w:rFonts w:ascii="仿宋_GB2312" w:eastAsia="仿宋_GB2312" w:cs="仿宋_GB2312"/>
          <w:sz w:val="32"/>
          <w:szCs w:val="32"/>
        </w:rPr>
        <w:t>0</w:t>
      </w:r>
      <w:r>
        <w:rPr>
          <w:rFonts w:ascii="仿宋_GB2312" w:eastAsia="仿宋_GB2312" w:cs="仿宋_GB2312" w:hint="eastAsia"/>
          <w:sz w:val="32"/>
          <w:szCs w:val="32"/>
        </w:rPr>
        <w:t>万元、其他</w:t>
      </w:r>
      <w:r>
        <w:rPr>
          <w:rFonts w:ascii="仿宋_GB2312" w:eastAsia="仿宋_GB2312" w:cs="仿宋_GB2312"/>
          <w:sz w:val="32"/>
          <w:szCs w:val="32"/>
        </w:rPr>
        <w:t>8.6</w:t>
      </w:r>
      <w:r>
        <w:rPr>
          <w:rFonts w:ascii="仿宋_GB2312" w:eastAsia="仿宋_GB2312" w:cs="仿宋_GB2312" w:hint="eastAsia"/>
          <w:sz w:val="32"/>
          <w:szCs w:val="32"/>
        </w:rPr>
        <w:t>万元。</w:t>
      </w:r>
    </w:p>
    <w:p w:rsidR="00801199" w:rsidRDefault="00801199">
      <w:pPr>
        <w:spacing w:line="500" w:lineRule="atLeast"/>
        <w:ind w:firstLine="640"/>
        <w:rPr>
          <w:rFonts w:ascii="黑体" w:eastAsia="黑体" w:hAnsi="黑体" w:cs="Times New Roman"/>
          <w:color w:val="000000"/>
          <w:sz w:val="32"/>
          <w:szCs w:val="32"/>
        </w:rPr>
      </w:pPr>
      <w:r>
        <w:rPr>
          <w:rFonts w:ascii="黑体" w:eastAsia="黑体" w:hAnsi="黑体" w:cs="黑体" w:hint="eastAsia"/>
          <w:color w:val="000000"/>
          <w:sz w:val="32"/>
          <w:szCs w:val="32"/>
        </w:rPr>
        <w:t>二、政府采购预算情况说明</w:t>
      </w:r>
    </w:p>
    <w:p w:rsidR="00801199" w:rsidRDefault="00801199">
      <w:pPr>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政府采购预算总额</w:t>
      </w:r>
      <w:r>
        <w:rPr>
          <w:rFonts w:ascii="仿宋_GB2312" w:eastAsia="仿宋_GB2312" w:cs="仿宋_GB2312"/>
          <w:sz w:val="32"/>
          <w:szCs w:val="32"/>
        </w:rPr>
        <w:t>0</w:t>
      </w:r>
      <w:r>
        <w:rPr>
          <w:rFonts w:ascii="仿宋_GB2312" w:eastAsia="仿宋_GB2312" w:cs="仿宋_GB2312" w:hint="eastAsia"/>
          <w:sz w:val="32"/>
          <w:szCs w:val="32"/>
        </w:rPr>
        <w:t>万元，其中：政府采购货物预算</w:t>
      </w:r>
      <w:r>
        <w:rPr>
          <w:rFonts w:ascii="仿宋_GB2312" w:eastAsia="仿宋_GB2312" w:cs="仿宋_GB2312"/>
          <w:sz w:val="32"/>
          <w:szCs w:val="32"/>
        </w:rPr>
        <w:t>0</w:t>
      </w:r>
      <w:r>
        <w:rPr>
          <w:rFonts w:ascii="仿宋_GB2312" w:eastAsia="仿宋_GB2312" w:cs="仿宋_GB2312" w:hint="eastAsia"/>
          <w:sz w:val="32"/>
          <w:szCs w:val="32"/>
        </w:rPr>
        <w:t>万元，政府采购工程预算</w:t>
      </w:r>
      <w:r>
        <w:rPr>
          <w:rFonts w:ascii="仿宋_GB2312" w:eastAsia="仿宋_GB2312" w:cs="仿宋_GB2312"/>
          <w:sz w:val="32"/>
          <w:szCs w:val="32"/>
        </w:rPr>
        <w:t>0</w:t>
      </w:r>
      <w:r>
        <w:rPr>
          <w:rFonts w:ascii="仿宋_GB2312" w:eastAsia="仿宋_GB2312" w:cs="仿宋_GB2312" w:hint="eastAsia"/>
          <w:sz w:val="32"/>
          <w:szCs w:val="32"/>
        </w:rPr>
        <w:t>万元，政府采购服务预算</w:t>
      </w:r>
      <w:r>
        <w:rPr>
          <w:rFonts w:ascii="仿宋_GB2312" w:eastAsia="仿宋_GB2312" w:cs="仿宋_GB2312"/>
          <w:sz w:val="32"/>
          <w:szCs w:val="32"/>
        </w:rPr>
        <w:t>0</w:t>
      </w:r>
      <w:r>
        <w:rPr>
          <w:rFonts w:ascii="仿宋_GB2312" w:eastAsia="仿宋_GB2312" w:cs="仿宋_GB2312" w:hint="eastAsia"/>
          <w:sz w:val="32"/>
          <w:szCs w:val="32"/>
        </w:rPr>
        <w:t>万元。</w:t>
      </w:r>
    </w:p>
    <w:p w:rsidR="00801199" w:rsidRDefault="00801199">
      <w:pPr>
        <w:spacing w:line="500" w:lineRule="atLeast"/>
        <w:ind w:firstLine="640"/>
        <w:rPr>
          <w:rFonts w:eastAsia="Times New Roman" w:cs="Times New Roman"/>
          <w:color w:val="000000"/>
          <w:sz w:val="32"/>
          <w:szCs w:val="32"/>
        </w:rPr>
      </w:pPr>
      <w:r>
        <w:rPr>
          <w:rFonts w:ascii="黑体" w:eastAsia="黑体" w:hAnsi="黑体" w:cs="黑体" w:hint="eastAsia"/>
          <w:color w:val="000000"/>
          <w:sz w:val="32"/>
          <w:szCs w:val="32"/>
        </w:rPr>
        <w:t>三、国有资产占有使用情况说明</w:t>
      </w:r>
    </w:p>
    <w:p w:rsidR="00801199" w:rsidRDefault="00801199">
      <w:pPr>
        <w:spacing w:line="500" w:lineRule="atLeast"/>
        <w:ind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年末，共有车辆</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辆，其中：机要通信车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辆、应急保障车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辆、一般执法执勤车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辆、特种专业技术车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辆，其他用车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辆；本单位无价值</w:t>
      </w:r>
      <w:r>
        <w:rPr>
          <w:rFonts w:ascii="仿宋_GB2312" w:eastAsia="仿宋_GB2312" w:cs="仿宋_GB2312"/>
          <w:color w:val="000000"/>
          <w:sz w:val="32"/>
          <w:szCs w:val="32"/>
        </w:rPr>
        <w:t>200</w:t>
      </w:r>
      <w:r>
        <w:rPr>
          <w:rFonts w:ascii="仿宋_GB2312" w:eastAsia="仿宋_GB2312" w:cs="仿宋_GB2312" w:hint="eastAsia"/>
          <w:color w:val="000000"/>
          <w:sz w:val="32"/>
          <w:szCs w:val="32"/>
        </w:rPr>
        <w:t>万元以上大型设备。</w:t>
      </w:r>
    </w:p>
    <w:p w:rsidR="00801199" w:rsidRDefault="00801199">
      <w:pPr>
        <w:spacing w:line="500" w:lineRule="atLeast"/>
        <w:ind w:firstLine="640"/>
        <w:rPr>
          <w:rFonts w:ascii="黑体" w:eastAsia="黑体" w:hAnsi="黑体" w:cs="Times New Roman"/>
          <w:sz w:val="32"/>
          <w:szCs w:val="32"/>
        </w:rPr>
      </w:pPr>
      <w:r>
        <w:rPr>
          <w:rFonts w:ascii="黑体" w:eastAsia="黑体" w:hAnsi="黑体" w:cs="黑体" w:hint="eastAsia"/>
          <w:sz w:val="32"/>
          <w:szCs w:val="32"/>
        </w:rPr>
        <w:t>四、</w:t>
      </w:r>
      <w:r>
        <w:rPr>
          <w:rFonts w:ascii="黑体" w:eastAsia="黑体" w:hAnsi="黑体" w:cs="黑体"/>
          <w:sz w:val="32"/>
          <w:szCs w:val="32"/>
        </w:rPr>
        <w:t>2021</w:t>
      </w:r>
      <w:r>
        <w:rPr>
          <w:rFonts w:ascii="黑体" w:eastAsia="黑体" w:hAnsi="黑体" w:cs="黑体" w:hint="eastAsia"/>
          <w:sz w:val="32"/>
          <w:szCs w:val="32"/>
        </w:rPr>
        <w:t>年度项目支出绩效目标情况说明</w:t>
      </w:r>
    </w:p>
    <w:p w:rsidR="00801199" w:rsidRDefault="00801199">
      <w:pPr>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项目支出预算绩效目标填报情况</w:t>
      </w:r>
    </w:p>
    <w:p w:rsidR="00801199" w:rsidRDefault="00801199">
      <w:pPr>
        <w:spacing w:line="500" w:lineRule="atLeast"/>
        <w:ind w:firstLine="640"/>
        <w:rPr>
          <w:rFonts w:ascii="仿宋_GB2312" w:eastAsia="仿宋_GB2312" w:cs="Times New Roman"/>
          <w:sz w:val="32"/>
          <w:szCs w:val="32"/>
        </w:rPr>
      </w:pPr>
      <w:r>
        <w:rPr>
          <w:rFonts w:ascii="仿宋_GB2312" w:eastAsia="仿宋_GB2312" w:cs="仿宋_GB2312"/>
          <w:sz w:val="32"/>
          <w:szCs w:val="32"/>
        </w:rPr>
        <w:t>2021</w:t>
      </w:r>
      <w:r>
        <w:rPr>
          <w:rFonts w:ascii="仿宋_GB2312" w:eastAsia="仿宋_GB2312" w:cs="仿宋_GB2312" w:hint="eastAsia"/>
          <w:sz w:val="32"/>
          <w:szCs w:val="32"/>
        </w:rPr>
        <w:t>年，填报绩效目标的预算项目</w:t>
      </w:r>
      <w:r>
        <w:rPr>
          <w:rFonts w:ascii="仿宋_GB2312" w:eastAsia="仿宋_GB2312" w:cs="仿宋_GB2312"/>
          <w:sz w:val="32"/>
          <w:szCs w:val="32"/>
        </w:rPr>
        <w:t>10</w:t>
      </w:r>
      <w:r>
        <w:rPr>
          <w:rFonts w:ascii="仿宋_GB2312" w:eastAsia="仿宋_GB2312" w:cs="仿宋_GB2312" w:hint="eastAsia"/>
          <w:sz w:val="32"/>
          <w:szCs w:val="32"/>
        </w:rPr>
        <w:t>个，公开绩效目标</w:t>
      </w:r>
      <w:r>
        <w:rPr>
          <w:rFonts w:ascii="仿宋_GB2312" w:eastAsia="仿宋_GB2312" w:cs="仿宋_GB2312"/>
          <w:sz w:val="32"/>
          <w:szCs w:val="32"/>
        </w:rPr>
        <w:t>10</w:t>
      </w:r>
      <w:r>
        <w:rPr>
          <w:rFonts w:ascii="仿宋_GB2312" w:eastAsia="仿宋_GB2312" w:cs="仿宋_GB2312" w:hint="eastAsia"/>
          <w:sz w:val="32"/>
          <w:szCs w:val="32"/>
        </w:rPr>
        <w:t>个，公开项目占全部预算项目的</w:t>
      </w:r>
      <w:r>
        <w:rPr>
          <w:rFonts w:ascii="仿宋_GB2312" w:eastAsia="仿宋_GB2312" w:cs="仿宋_GB2312"/>
          <w:sz w:val="32"/>
          <w:szCs w:val="32"/>
        </w:rPr>
        <w:t>100%</w:t>
      </w:r>
      <w:r>
        <w:rPr>
          <w:rFonts w:ascii="仿宋_GB2312" w:eastAsia="仿宋_GB2312" w:cs="仿宋_GB2312" w:hint="eastAsia"/>
          <w:sz w:val="32"/>
          <w:szCs w:val="32"/>
        </w:rPr>
        <w:t>。公开填报绩效目标的项目支出预算</w:t>
      </w:r>
      <w:r>
        <w:rPr>
          <w:rFonts w:ascii="仿宋_GB2312" w:eastAsia="仿宋_GB2312" w:cs="仿宋_GB2312"/>
          <w:sz w:val="32"/>
          <w:szCs w:val="32"/>
        </w:rPr>
        <w:t>1327.70</w:t>
      </w:r>
      <w:r>
        <w:rPr>
          <w:rFonts w:ascii="仿宋_GB2312" w:eastAsia="仿宋_GB2312" w:cs="仿宋_GB2312" w:hint="eastAsia"/>
          <w:sz w:val="32"/>
          <w:szCs w:val="32"/>
        </w:rPr>
        <w:t>万元，占全部项目支出预算的</w:t>
      </w:r>
      <w:r>
        <w:rPr>
          <w:rFonts w:ascii="仿宋_GB2312" w:eastAsia="仿宋_GB2312" w:cs="仿宋_GB2312"/>
          <w:sz w:val="32"/>
          <w:szCs w:val="32"/>
        </w:rPr>
        <w:t>100%</w:t>
      </w:r>
      <w:r>
        <w:rPr>
          <w:rFonts w:ascii="仿宋_GB2312" w:eastAsia="仿宋_GB2312" w:cs="仿宋_GB2312" w:hint="eastAsia"/>
          <w:sz w:val="32"/>
          <w:szCs w:val="32"/>
        </w:rPr>
        <w:t>。</w:t>
      </w:r>
    </w:p>
    <w:p w:rsidR="00801199" w:rsidRDefault="00801199">
      <w:pPr>
        <w:spacing w:line="500" w:lineRule="atLeast"/>
        <w:ind w:firstLine="640"/>
        <w:rPr>
          <w:rFonts w:ascii="仿宋_GB2312" w:eastAsia="仿宋_GB2312" w:cs="Times New Roman"/>
          <w:sz w:val="32"/>
          <w:szCs w:val="32"/>
        </w:rPr>
      </w:pPr>
      <w:r>
        <w:rPr>
          <w:rFonts w:ascii="仿宋_GB2312" w:eastAsia="仿宋_GB2312" w:cs="仿宋_GB2312" w:hint="eastAsia"/>
          <w:sz w:val="32"/>
          <w:szCs w:val="32"/>
        </w:rPr>
        <w:t>（公开填报绩效目标的项目支出资金量不得低于预算批复资金的</w:t>
      </w:r>
      <w:r>
        <w:rPr>
          <w:rFonts w:ascii="仿宋_GB2312" w:eastAsia="仿宋_GB2312" w:cs="仿宋_GB2312"/>
          <w:sz w:val="32"/>
          <w:szCs w:val="32"/>
        </w:rPr>
        <w:t>80%</w:t>
      </w:r>
      <w:r>
        <w:rPr>
          <w:rFonts w:ascii="仿宋_GB2312" w:eastAsia="仿宋_GB2312" w:cs="仿宋_GB2312" w:hint="eastAsia"/>
          <w:sz w:val="32"/>
          <w:szCs w:val="32"/>
        </w:rPr>
        <w:t>。）</w:t>
      </w:r>
    </w:p>
    <w:p w:rsidR="00801199" w:rsidRDefault="00801199">
      <w:pPr>
        <w:spacing w:line="500" w:lineRule="atLeast"/>
        <w:jc w:val="center"/>
        <w:rPr>
          <w:rFonts w:eastAsia="Times New Roman" w:cs="Times New Roman"/>
          <w:color w:val="000000"/>
          <w:sz w:val="32"/>
          <w:szCs w:val="32"/>
        </w:rPr>
      </w:pPr>
    </w:p>
    <w:p w:rsidR="00801199" w:rsidRDefault="00801199">
      <w:pPr>
        <w:snapToGrid w:val="0"/>
        <w:spacing w:line="500" w:lineRule="atLeast"/>
        <w:jc w:val="center"/>
        <w:rPr>
          <w:rFonts w:ascii="楷体_GB2312" w:eastAsia="楷体_GB2312" w:cs="Times New Roman"/>
          <w:b/>
          <w:bCs/>
          <w:color w:val="000000"/>
          <w:sz w:val="36"/>
          <w:szCs w:val="36"/>
        </w:rPr>
      </w:pPr>
      <w:r>
        <w:rPr>
          <w:rFonts w:ascii="楷体_GB2312" w:eastAsia="楷体_GB2312" w:cs="楷体_GB2312" w:hint="eastAsia"/>
          <w:b/>
          <w:bCs/>
          <w:color w:val="000000"/>
          <w:sz w:val="36"/>
          <w:szCs w:val="36"/>
        </w:rPr>
        <w:t>第四部分名词解释</w:t>
      </w:r>
    </w:p>
    <w:p w:rsidR="00801199" w:rsidRDefault="00801199">
      <w:pPr>
        <w:spacing w:line="500" w:lineRule="atLeast"/>
        <w:jc w:val="center"/>
        <w:rPr>
          <w:rFonts w:eastAsia="Times New Roman" w:cs="Times New Roman"/>
          <w:color w:val="000000"/>
          <w:sz w:val="32"/>
          <w:szCs w:val="32"/>
        </w:rPr>
      </w:pPr>
    </w:p>
    <w:p w:rsidR="00801199" w:rsidRDefault="00801199">
      <w:pPr>
        <w:spacing w:line="500" w:lineRule="atLeast"/>
        <w:ind w:firstLine="640"/>
        <w:rPr>
          <w:rFonts w:ascii="仿宋_GB2312" w:eastAsia="仿宋_GB2312" w:cs="Times New Roman"/>
          <w:color w:val="000000"/>
          <w:sz w:val="32"/>
          <w:szCs w:val="32"/>
        </w:rPr>
      </w:pPr>
      <w:r>
        <w:rPr>
          <w:rFonts w:ascii="黑体" w:eastAsia="黑体" w:hAnsi="黑体" w:cs="黑体" w:hint="eastAsia"/>
          <w:color w:val="000000"/>
          <w:sz w:val="32"/>
          <w:szCs w:val="32"/>
        </w:rPr>
        <w:t>一、一般公共预算财政拨款收入：</w:t>
      </w:r>
      <w:r>
        <w:rPr>
          <w:rFonts w:ascii="仿宋_GB2312" w:eastAsia="仿宋_GB2312" w:cs="仿宋_GB2312" w:hint="eastAsia"/>
          <w:color w:val="000000"/>
          <w:sz w:val="32"/>
          <w:szCs w:val="32"/>
        </w:rPr>
        <w:t>是指通辽市财政当年拨付的资金。</w:t>
      </w:r>
    </w:p>
    <w:p w:rsidR="00801199" w:rsidRDefault="00801199">
      <w:pPr>
        <w:spacing w:line="500" w:lineRule="atLeast"/>
        <w:ind w:firstLine="640"/>
        <w:rPr>
          <w:rFonts w:ascii="仿宋_GB2312" w:eastAsia="仿宋_GB2312" w:cs="Times New Roman"/>
          <w:color w:val="000000"/>
          <w:sz w:val="32"/>
          <w:szCs w:val="32"/>
        </w:rPr>
      </w:pPr>
      <w:r>
        <w:rPr>
          <w:rFonts w:ascii="黑体" w:eastAsia="黑体" w:hAnsi="黑体" w:cs="黑体" w:hint="eastAsia"/>
          <w:color w:val="000000"/>
          <w:sz w:val="32"/>
          <w:szCs w:val="32"/>
        </w:rPr>
        <w:t>二、事业收入：</w:t>
      </w:r>
      <w:r>
        <w:rPr>
          <w:rFonts w:ascii="仿宋_GB2312" w:eastAsia="仿宋_GB2312" w:cs="仿宋_GB2312" w:hint="eastAsia"/>
          <w:color w:val="000000"/>
          <w:sz w:val="32"/>
          <w:szCs w:val="32"/>
        </w:rPr>
        <w:t>是指事业单位开展专业业务活动及辅助活动所取得的收入。</w:t>
      </w:r>
    </w:p>
    <w:p w:rsidR="00801199" w:rsidRDefault="00801199">
      <w:pPr>
        <w:spacing w:line="500" w:lineRule="atLeast"/>
        <w:ind w:firstLine="645"/>
        <w:rPr>
          <w:rFonts w:ascii="仿宋_GB2312" w:eastAsia="仿宋_GB2312" w:cs="Times New Roman"/>
          <w:color w:val="000000"/>
          <w:sz w:val="32"/>
          <w:szCs w:val="32"/>
        </w:rPr>
      </w:pPr>
      <w:r>
        <w:rPr>
          <w:rFonts w:ascii="黑体" w:eastAsia="黑体" w:hAnsi="黑体" w:cs="黑体" w:hint="eastAsia"/>
          <w:color w:val="000000"/>
          <w:sz w:val="32"/>
          <w:szCs w:val="32"/>
        </w:rPr>
        <w:t>三、事业单位经营收入</w:t>
      </w:r>
      <w:r>
        <w:rPr>
          <w:rFonts w:ascii="仿宋_GB2312" w:eastAsia="仿宋_GB2312" w:cs="仿宋_GB2312" w:hint="eastAsia"/>
          <w:color w:val="000000"/>
          <w:sz w:val="32"/>
          <w:szCs w:val="32"/>
        </w:rPr>
        <w:t>：是指事业单位在专业业务活动及其辅助活动之外开展非独立核算经营活动取得的收入。</w:t>
      </w:r>
    </w:p>
    <w:p w:rsidR="00801199" w:rsidRDefault="00801199">
      <w:pPr>
        <w:spacing w:line="500" w:lineRule="atLeast"/>
        <w:ind w:firstLine="645"/>
        <w:rPr>
          <w:rFonts w:ascii="仿宋_GB2312" w:eastAsia="仿宋_GB2312" w:cs="Times New Roman"/>
          <w:color w:val="000000"/>
          <w:sz w:val="32"/>
          <w:szCs w:val="32"/>
        </w:rPr>
      </w:pPr>
      <w:r>
        <w:rPr>
          <w:rFonts w:ascii="黑体" w:eastAsia="黑体" w:hAnsi="黑体" w:cs="黑体" w:hint="eastAsia"/>
          <w:color w:val="000000"/>
          <w:sz w:val="32"/>
          <w:szCs w:val="32"/>
        </w:rPr>
        <w:t>四、其他收入</w:t>
      </w:r>
      <w:r>
        <w:rPr>
          <w:rFonts w:ascii="仿宋_GB2312" w:eastAsia="仿宋_GB2312" w:cs="仿宋_GB2312" w:hint="eastAsia"/>
          <w:color w:val="000000"/>
          <w:sz w:val="32"/>
          <w:szCs w:val="32"/>
        </w:rPr>
        <w:t>：是指除上述“一般公共预算财政拨款收入”、“事业收入”、“事业单位经营收入”等以外的收入。主要是指按规定动用的售房收入、存款利息收入等。</w:t>
      </w:r>
    </w:p>
    <w:p w:rsidR="00801199" w:rsidRDefault="00801199">
      <w:pPr>
        <w:spacing w:line="500" w:lineRule="atLeast"/>
        <w:ind w:firstLine="645"/>
        <w:rPr>
          <w:rFonts w:ascii="仿宋_GB2312" w:eastAsia="仿宋_GB2312" w:cs="Times New Roman"/>
          <w:color w:val="000000"/>
          <w:sz w:val="32"/>
          <w:szCs w:val="32"/>
        </w:rPr>
      </w:pPr>
      <w:r>
        <w:rPr>
          <w:rFonts w:ascii="黑体" w:eastAsia="黑体" w:hAnsi="黑体" w:cs="黑体" w:hint="eastAsia"/>
          <w:color w:val="000000"/>
          <w:sz w:val="32"/>
          <w:szCs w:val="32"/>
        </w:rPr>
        <w:t>五、用事业基金弥补收支差额</w:t>
      </w:r>
      <w:r>
        <w:rPr>
          <w:rFonts w:ascii="仿宋_GB2312" w:eastAsia="仿宋_GB2312" w:cs="仿宋_GB2312" w:hint="eastAsia"/>
          <w:color w:val="000000"/>
          <w:sz w:val="32"/>
          <w:szCs w:val="32"/>
        </w:rPr>
        <w:t>：是指事业单位在预计用当年的“一般公共预算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收支缺口的资金。</w:t>
      </w:r>
    </w:p>
    <w:p w:rsidR="00801199" w:rsidRDefault="00801199">
      <w:pPr>
        <w:spacing w:line="500" w:lineRule="atLeast"/>
        <w:ind w:firstLine="645"/>
        <w:rPr>
          <w:rFonts w:ascii="仿宋_GB2312" w:eastAsia="仿宋_GB2312" w:cs="Times New Roman"/>
          <w:color w:val="000000"/>
          <w:sz w:val="32"/>
          <w:szCs w:val="32"/>
        </w:rPr>
      </w:pPr>
      <w:r>
        <w:rPr>
          <w:rFonts w:ascii="黑体" w:eastAsia="黑体" w:hAnsi="黑体" w:cs="黑体" w:hint="eastAsia"/>
          <w:color w:val="000000"/>
          <w:sz w:val="32"/>
          <w:szCs w:val="32"/>
        </w:rPr>
        <w:t>六、上年结转和结余</w:t>
      </w:r>
      <w:r>
        <w:rPr>
          <w:rFonts w:ascii="仿宋_GB2312" w:eastAsia="仿宋_GB2312" w:cs="仿宋_GB2312" w:hint="eastAsia"/>
          <w:color w:val="000000"/>
          <w:sz w:val="32"/>
          <w:szCs w:val="32"/>
        </w:rPr>
        <w:t>：是指以前年度尚未完成、结转到本年仍按原规定用途继续使用的资金。</w:t>
      </w:r>
    </w:p>
    <w:p w:rsidR="00801199" w:rsidRDefault="00801199">
      <w:pPr>
        <w:spacing w:line="500" w:lineRule="atLeast"/>
        <w:ind w:firstLine="645"/>
        <w:rPr>
          <w:rFonts w:ascii="仿宋_GB2312" w:eastAsia="仿宋_GB2312" w:cs="Times New Roman"/>
          <w:sz w:val="32"/>
          <w:szCs w:val="32"/>
        </w:rPr>
      </w:pPr>
      <w:r>
        <w:rPr>
          <w:rFonts w:ascii="黑体" w:eastAsia="黑体" w:hAnsi="黑体" w:cs="黑体" w:hint="eastAsia"/>
          <w:sz w:val="32"/>
          <w:szCs w:val="32"/>
        </w:rPr>
        <w:t>七、基本支出</w:t>
      </w:r>
      <w:r>
        <w:rPr>
          <w:rFonts w:ascii="仿宋_GB2312" w:eastAsia="仿宋_GB2312" w:cs="仿宋_GB2312" w:hint="eastAsia"/>
          <w:sz w:val="32"/>
          <w:szCs w:val="32"/>
        </w:rPr>
        <w:t>：是指为保障机构正常运转，完成日常工作任务而发生的人员支出和共用支出。</w:t>
      </w:r>
    </w:p>
    <w:p w:rsidR="00801199" w:rsidRDefault="00801199">
      <w:pPr>
        <w:spacing w:line="500" w:lineRule="atLeast"/>
        <w:ind w:firstLine="645"/>
        <w:rPr>
          <w:rFonts w:ascii="仿宋_GB2312" w:eastAsia="仿宋_GB2312" w:cs="Times New Roman"/>
          <w:sz w:val="32"/>
          <w:szCs w:val="32"/>
        </w:rPr>
      </w:pPr>
      <w:r>
        <w:rPr>
          <w:rFonts w:ascii="黑体" w:eastAsia="黑体" w:hAnsi="黑体" w:cs="黑体" w:hint="eastAsia"/>
          <w:sz w:val="32"/>
          <w:szCs w:val="32"/>
        </w:rPr>
        <w:t>八、项目支出</w:t>
      </w:r>
      <w:r>
        <w:rPr>
          <w:rFonts w:ascii="仿宋_GB2312" w:eastAsia="仿宋_GB2312" w:cs="仿宋_GB2312" w:hint="eastAsia"/>
          <w:sz w:val="32"/>
          <w:szCs w:val="32"/>
        </w:rPr>
        <w:t>：是指基本支出之外，为完成特定行政任务和事业发展目标所发生的支出。</w:t>
      </w:r>
    </w:p>
    <w:p w:rsidR="00801199" w:rsidRDefault="00801199">
      <w:pPr>
        <w:spacing w:line="500" w:lineRule="atLeast"/>
        <w:ind w:firstLine="645"/>
        <w:rPr>
          <w:rFonts w:ascii="仿宋_GB2312" w:eastAsia="仿宋_GB2312" w:cs="Times New Roman"/>
          <w:sz w:val="32"/>
          <w:szCs w:val="32"/>
        </w:rPr>
      </w:pPr>
      <w:r>
        <w:rPr>
          <w:rFonts w:ascii="黑体" w:eastAsia="黑体" w:hAnsi="黑体" w:cs="黑体" w:hint="eastAsia"/>
          <w:sz w:val="32"/>
          <w:szCs w:val="32"/>
        </w:rPr>
        <w:t>九、“三公”经费</w:t>
      </w:r>
      <w:r>
        <w:rPr>
          <w:rFonts w:ascii="仿宋_GB2312" w:eastAsia="仿宋_GB2312" w:cs="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801199" w:rsidRDefault="00801199">
      <w:pPr>
        <w:snapToGrid w:val="0"/>
        <w:spacing w:line="500" w:lineRule="atLeast"/>
        <w:ind w:firstLine="640"/>
        <w:rPr>
          <w:rFonts w:ascii="仿宋_GB2312" w:eastAsia="仿宋_GB2312" w:cs="Times New Roman"/>
          <w:sz w:val="32"/>
          <w:szCs w:val="32"/>
        </w:rPr>
      </w:pPr>
      <w:r>
        <w:rPr>
          <w:rFonts w:ascii="黑体" w:eastAsia="黑体" w:hAnsi="黑体" w:cs="黑体" w:hint="eastAsia"/>
          <w:sz w:val="32"/>
          <w:szCs w:val="32"/>
        </w:rPr>
        <w:t>十、机关运行经费</w:t>
      </w:r>
      <w:r>
        <w:rPr>
          <w:rFonts w:ascii="仿宋_GB2312" w:eastAsia="仿宋_GB2312" w:cs="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801199" w:rsidRDefault="00801199">
      <w:pPr>
        <w:snapToGrid w:val="0"/>
        <w:spacing w:line="500" w:lineRule="atLeast"/>
        <w:ind w:firstLine="640"/>
        <w:rPr>
          <w:rFonts w:ascii="仿宋_GB2312" w:eastAsia="仿宋_GB2312" w:cs="Times New Roman"/>
          <w:sz w:val="32"/>
          <w:szCs w:val="32"/>
        </w:rPr>
      </w:pPr>
      <w:r>
        <w:rPr>
          <w:rFonts w:ascii="黑体" w:eastAsia="黑体" w:hAnsi="黑体" w:cs="黑体" w:hint="eastAsia"/>
          <w:sz w:val="32"/>
          <w:szCs w:val="32"/>
        </w:rPr>
        <w:t>十一、工资福利支出（支出经济分类科目类级）</w:t>
      </w:r>
      <w:r>
        <w:rPr>
          <w:rFonts w:ascii="仿宋_GB2312" w:eastAsia="仿宋_GB2312" w:cs="仿宋_GB2312" w:hint="eastAsia"/>
          <w:sz w:val="32"/>
          <w:szCs w:val="32"/>
        </w:rPr>
        <w:t>：反映单位开支的在职职工和编制外长期聘用人员的各类活动报酬，以及为上述人员缴纳的各项社会保险费等。</w:t>
      </w:r>
    </w:p>
    <w:p w:rsidR="00801199" w:rsidRDefault="00801199">
      <w:pPr>
        <w:snapToGrid w:val="0"/>
        <w:spacing w:line="500" w:lineRule="atLeast"/>
        <w:ind w:firstLine="640"/>
        <w:rPr>
          <w:rFonts w:ascii="仿宋_GB2312" w:eastAsia="仿宋_GB2312" w:cs="Times New Roman"/>
          <w:sz w:val="32"/>
          <w:szCs w:val="32"/>
        </w:rPr>
      </w:pPr>
      <w:r>
        <w:rPr>
          <w:rFonts w:ascii="黑体" w:eastAsia="黑体" w:hAnsi="黑体" w:cs="黑体" w:hint="eastAsia"/>
          <w:sz w:val="32"/>
          <w:szCs w:val="32"/>
        </w:rPr>
        <w:t>十二、商品和服务支出（支出经济分类科目类级）</w:t>
      </w:r>
      <w:r>
        <w:rPr>
          <w:rFonts w:ascii="仿宋_GB2312" w:eastAsia="仿宋_GB2312" w:cs="仿宋_GB2312" w:hint="eastAsia"/>
          <w:sz w:val="32"/>
          <w:szCs w:val="32"/>
        </w:rPr>
        <w:t>：反映单位购买商品和服务的支出（不包括用于购置固定资产的支出、战略性和应急储备支出）。</w:t>
      </w:r>
    </w:p>
    <w:p w:rsidR="00801199" w:rsidRDefault="00801199">
      <w:pPr>
        <w:spacing w:line="500" w:lineRule="atLeast"/>
        <w:jc w:val="center"/>
        <w:rPr>
          <w:rFonts w:ascii="楷体_GB2312" w:eastAsia="楷体_GB2312" w:cs="Times New Roman"/>
          <w:b/>
          <w:bCs/>
          <w:color w:val="000000"/>
          <w:sz w:val="36"/>
          <w:szCs w:val="36"/>
        </w:rPr>
      </w:pPr>
    </w:p>
    <w:p w:rsidR="00801199" w:rsidRDefault="00801199">
      <w:pPr>
        <w:spacing w:line="500" w:lineRule="atLeast"/>
        <w:jc w:val="center"/>
        <w:rPr>
          <w:rFonts w:ascii="楷体_GB2312" w:eastAsia="楷体_GB2312" w:cs="Times New Roman"/>
          <w:b/>
          <w:bCs/>
          <w:color w:val="000000"/>
          <w:sz w:val="36"/>
          <w:szCs w:val="36"/>
        </w:rPr>
      </w:pPr>
      <w:r>
        <w:rPr>
          <w:rFonts w:ascii="楷体_GB2312" w:eastAsia="楷体_GB2312" w:cs="楷体_GB2312" w:hint="eastAsia"/>
          <w:b/>
          <w:bCs/>
          <w:color w:val="000000"/>
          <w:sz w:val="36"/>
          <w:szCs w:val="36"/>
        </w:rPr>
        <w:t>第五部分预算公开联系方式及信息反馈渠道</w:t>
      </w:r>
    </w:p>
    <w:p w:rsidR="00801199" w:rsidRDefault="00801199">
      <w:pPr>
        <w:spacing w:line="500" w:lineRule="atLeast"/>
        <w:ind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本单位预算公开信息反馈和联系方式：</w:t>
      </w:r>
    </w:p>
    <w:p w:rsidR="00801199" w:rsidRDefault="00801199">
      <w:pPr>
        <w:spacing w:line="500" w:lineRule="atLeas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联系人：</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徐丽娜</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联系电话：</w:t>
      </w:r>
      <w:r>
        <w:rPr>
          <w:rFonts w:ascii="仿宋_GB2312" w:eastAsia="仿宋_GB2312" w:cs="仿宋_GB2312"/>
          <w:color w:val="000000"/>
          <w:sz w:val="32"/>
          <w:szCs w:val="32"/>
        </w:rPr>
        <w:t>4219291</w:t>
      </w:r>
    </w:p>
    <w:p w:rsidR="00801199" w:rsidRDefault="00801199">
      <w:pPr>
        <w:spacing w:line="500" w:lineRule="atLeast"/>
        <w:jc w:val="center"/>
        <w:rPr>
          <w:rFonts w:ascii="楷体_GB2312" w:eastAsia="楷体_GB2312" w:cs="Times New Roman"/>
          <w:b/>
          <w:bCs/>
          <w:color w:val="000000"/>
          <w:sz w:val="36"/>
          <w:szCs w:val="36"/>
        </w:rPr>
      </w:pPr>
    </w:p>
    <w:p w:rsidR="00801199" w:rsidRDefault="00801199">
      <w:pPr>
        <w:spacing w:line="500" w:lineRule="atLeast"/>
        <w:jc w:val="center"/>
        <w:rPr>
          <w:rFonts w:ascii="楷体_GB2312" w:eastAsia="楷体_GB2312" w:cs="Times New Roman"/>
          <w:b/>
          <w:bCs/>
          <w:color w:val="000000"/>
          <w:sz w:val="36"/>
          <w:szCs w:val="36"/>
        </w:rPr>
      </w:pPr>
      <w:r>
        <w:rPr>
          <w:rFonts w:ascii="楷体_GB2312" w:eastAsia="楷体_GB2312" w:cs="楷体_GB2312" w:hint="eastAsia"/>
          <w:b/>
          <w:bCs/>
          <w:color w:val="000000"/>
          <w:sz w:val="36"/>
          <w:szCs w:val="36"/>
        </w:rPr>
        <w:t>第六部分部门预算公开表</w:t>
      </w:r>
    </w:p>
    <w:p w:rsidR="00801199" w:rsidRDefault="00801199">
      <w:pPr>
        <w:spacing w:line="500" w:lineRule="atLeast"/>
        <w:ind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详见附表：部门所属单位预算公开</w:t>
      </w:r>
      <w:r>
        <w:rPr>
          <w:rFonts w:ascii="仿宋_GB2312" w:eastAsia="仿宋_GB2312" w:cs="仿宋_GB2312"/>
          <w:color w:val="000000"/>
          <w:sz w:val="32"/>
          <w:szCs w:val="32"/>
        </w:rPr>
        <w:t>13</w:t>
      </w:r>
      <w:r>
        <w:rPr>
          <w:rFonts w:ascii="仿宋_GB2312" w:eastAsia="仿宋_GB2312" w:cs="仿宋_GB2312" w:hint="eastAsia"/>
          <w:color w:val="000000"/>
          <w:sz w:val="32"/>
          <w:szCs w:val="32"/>
        </w:rPr>
        <w:t>张表以分表形式按系统要求上传。项目支出绩效目标表以总表形式上传。</w:t>
      </w:r>
    </w:p>
    <w:p w:rsidR="00801199" w:rsidRDefault="00801199">
      <w:pPr>
        <w:rPr>
          <w:rFonts w:cs="Times New Roman"/>
        </w:rPr>
      </w:pPr>
    </w:p>
    <w:p w:rsidR="00801199" w:rsidRDefault="00801199">
      <w:pPr>
        <w:rPr>
          <w:rFonts w:cs="Times New Roman"/>
        </w:rPr>
      </w:pPr>
    </w:p>
    <w:sectPr w:rsidR="00801199" w:rsidSect="004F4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99" w:rsidRDefault="00801199" w:rsidP="00EA23C5">
      <w:pPr>
        <w:spacing w:before="0" w:after="0"/>
        <w:rPr>
          <w:rFonts w:cs="Times New Roman"/>
        </w:rPr>
      </w:pPr>
      <w:r>
        <w:rPr>
          <w:rFonts w:cs="Times New Roman"/>
        </w:rPr>
        <w:separator/>
      </w:r>
    </w:p>
  </w:endnote>
  <w:endnote w:type="continuationSeparator" w:id="0">
    <w:p w:rsidR="00801199" w:rsidRDefault="00801199" w:rsidP="00EA23C5">
      <w:pPr>
        <w:spacing w:before="0"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黑体"/>
    <w:panose1 w:val="00000000000000000000"/>
    <w:charset w:val="86"/>
    <w:family w:val="modern"/>
    <w:notTrueType/>
    <w:pitch w:val="default"/>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楷体_GB2312">
    <w:altName w:val="黑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99" w:rsidRDefault="00801199" w:rsidP="00EA23C5">
      <w:pPr>
        <w:spacing w:before="0" w:after="0"/>
        <w:rPr>
          <w:rFonts w:cs="Times New Roman"/>
        </w:rPr>
      </w:pPr>
      <w:r>
        <w:rPr>
          <w:rFonts w:cs="Times New Roman"/>
        </w:rPr>
        <w:separator/>
      </w:r>
    </w:p>
  </w:footnote>
  <w:footnote w:type="continuationSeparator" w:id="0">
    <w:p w:rsidR="00801199" w:rsidRDefault="00801199" w:rsidP="00EA23C5">
      <w:pPr>
        <w:spacing w:before="0" w:after="0"/>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406"/>
    <w:rsid w:val="00161A75"/>
    <w:rsid w:val="002366A9"/>
    <w:rsid w:val="004F4ACE"/>
    <w:rsid w:val="0050155E"/>
    <w:rsid w:val="00575EDB"/>
    <w:rsid w:val="0059675F"/>
    <w:rsid w:val="00721406"/>
    <w:rsid w:val="00801199"/>
    <w:rsid w:val="00915BBA"/>
    <w:rsid w:val="009743A1"/>
    <w:rsid w:val="00C33033"/>
    <w:rsid w:val="00C3748B"/>
    <w:rsid w:val="00D12A51"/>
    <w:rsid w:val="00D30CAB"/>
    <w:rsid w:val="00D611F0"/>
    <w:rsid w:val="00DE4A39"/>
    <w:rsid w:val="00E30A8C"/>
    <w:rsid w:val="00E40B50"/>
    <w:rsid w:val="00EA23C5"/>
    <w:rsid w:val="00F96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ACE"/>
    <w:pPr>
      <w:spacing w:before="120" w:after="240"/>
      <w:jc w:val="both"/>
    </w:pPr>
    <w:rPr>
      <w:rFonts w:ascii="Calibri" w:hAnsi="Calibri" w:cs="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4ACE"/>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4F4ACE"/>
    <w:rPr>
      <w:sz w:val="18"/>
      <w:szCs w:val="18"/>
    </w:rPr>
  </w:style>
  <w:style w:type="paragraph" w:styleId="Header">
    <w:name w:val="header"/>
    <w:basedOn w:val="Normal"/>
    <w:link w:val="HeaderChar"/>
    <w:uiPriority w:val="99"/>
    <w:rsid w:val="004F4AC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4F4A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795</Words>
  <Characters>4536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报告样式</dc:title>
  <dc:subject/>
  <dc:creator>%E5%BC%A0%E5%BE%B7%E8%B4%B5</dc:creator>
  <cp:keywords/>
  <dc:description/>
  <cp:lastModifiedBy>Administrator</cp:lastModifiedBy>
  <cp:revision>2</cp:revision>
  <dcterms:created xsi:type="dcterms:W3CDTF">2021-04-06T08:12:00Z</dcterms:created>
  <dcterms:modified xsi:type="dcterms:W3CDTF">2021-04-06T08:12:00Z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CD0A11407A324D528CBD92B159CCE625</vt:lpwstr>
  </property>
</Properties>
</file>