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</w:pPr>
      <w:bookmarkStart w:id="0" w:name="_GoBack"/>
      <w:r>
        <w:rPr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 xml:space="preserve">黄花塔拉苏木：扎实开展爱国卫生月环境整治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b/>
          <w:bCs/>
          <w:sz w:val="33"/>
          <w:szCs w:val="33"/>
        </w:rPr>
      </w:pPr>
      <w:r>
        <w:rPr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助力乡村“颜值”再提升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年是爱国卫生运动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70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周年，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月是第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34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个爱国卫生运动月。为大力开展爱国卫生运动，统筹做好疫情防控和经济社会发展，营造良好的人居环境，近日，黄花塔拉苏木以“爱国卫生月”活动为契机，组织各嘎查村党员、志愿者积极开展爱国卫生月环境卫生整治活动，助力乡村“颜值”再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68035" cy="4810125"/>
            <wp:effectExtent l="0" t="0" r="18415" b="9525"/>
            <wp:docPr id="11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97195" cy="5220970"/>
            <wp:effectExtent l="0" t="0" r="8255" b="17780"/>
            <wp:docPr id="12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5220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7AAA"/>
          <w:spacing w:val="8"/>
          <w:sz w:val="25"/>
          <w:szCs w:val="25"/>
          <w:bdr w:val="none" w:color="auto" w:sz="0" w:space="0"/>
          <w:shd w:val="clear" w:fill="FFFFFF"/>
        </w:rPr>
        <w:t>统筹协调，强化卫生整治。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合理统筹配置人力、财力和物力，建立“政府主导、部门协同、全民参与”的工作推进机制，紧盯苏木嘎查村主干道、道路两侧、背街小巷、农户房前屋后等地进行重点清扫，全面清理杂草、积灰、烟头等卫生死角，集中力量清理各类生活垃圾；对垃圾场、公厕内外进行卫生大扫除，对垃圾箱进行冲洗、擦洗，提高设施设备洁净度。截至目前，全苏木共累计出动电动保洁车及三轮车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余辆、清扫工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240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余人。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048885" cy="5620385"/>
            <wp:effectExtent l="0" t="0" r="18415" b="18415"/>
            <wp:docPr id="13" name="图片 1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562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391785" cy="5896610"/>
            <wp:effectExtent l="0" t="0" r="18415" b="8890"/>
            <wp:docPr id="15" name="图片 1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589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7AAA"/>
          <w:spacing w:val="8"/>
          <w:sz w:val="25"/>
          <w:szCs w:val="25"/>
          <w:bdr w:val="none" w:color="auto" w:sz="0" w:space="0"/>
          <w:shd w:val="clear" w:fill="FFFFFF"/>
        </w:rPr>
        <w:t>多措并举，营造浓厚氛围。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利用悬挂横幅、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LED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电子显示屏、宣传单、倡议书等多种形式，借助敲门行动，发动志愿者、网格员入户宣传环境整治相关工作，号召全民积极参与爱国卫生整治活动中来，积极打造干净、卫生、健康的人居生活环境，营造了大家齐动手、共参与，健康环境共营造的良好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963285" cy="4057650"/>
            <wp:effectExtent l="0" t="0" r="18415" b="0"/>
            <wp:docPr id="14" name="图片 1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328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925820" cy="5725160"/>
            <wp:effectExtent l="0" t="0" r="17780" b="8890"/>
            <wp:docPr id="8" name="图片 1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572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下一步，黄花塔拉苏木将持续推进环境卫生整治工作，进一步加大整治力度，再发力、再提升，提高群众保持环境整洁的自觉性和主动性，养成文明卫生习惯，践行健康生活方式，共创整洁环境，共建美好家园。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C1DE4"/>
    <w:rsid w:val="07995E6C"/>
    <w:rsid w:val="09984580"/>
    <w:rsid w:val="0BA61553"/>
    <w:rsid w:val="303E7123"/>
    <w:rsid w:val="557C1DE4"/>
    <w:rsid w:val="558D5719"/>
    <w:rsid w:val="6BC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584</Words>
  <Characters>605</Characters>
  <Lines>0</Lines>
  <Paragraphs>0</Paragraphs>
  <TotalTime>9</TotalTime>
  <ScaleCrop>false</ScaleCrop>
  <LinksUpToDate>false</LinksUpToDate>
  <CharactersWithSpaces>606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2022-04-25T07:44:00Z</dcterms:created>
  <dc:creator>Cl、</dc:creator>
  <cp:lastModifiedBy>Cl、</cp:lastModifiedBy>
  <cp:lastPrinted>2022-04-25T07:52:00Z</cp:lastPrinted>
  <dcterms:modified xsi:type="dcterms:W3CDTF">2022-04-27T02:08:41Z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DABA799348C045E89AE165D41D3DFBE5</vt:lpwstr>
  </property>
</Properties>
</file>