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168" w:firstLineChars="600"/>
        <w:jc w:val="both"/>
        <w:rPr>
          <w:rFonts w:hint="default" w:ascii="宋体" w:hAnsi="宋体" w:eastAsia="宋体" w:cs="宋体"/>
          <w:b/>
          <w:bCs/>
          <w:i w:val="0"/>
          <w:iCs w:val="0"/>
          <w:caps w:val="0"/>
          <w:color w:val="333333"/>
          <w:spacing w:val="0"/>
          <w:sz w:val="36"/>
          <w:szCs w:val="36"/>
          <w:shd w:val="clear" w:fill="FFFFFF"/>
          <w:lang w:val="en-US" w:eastAsia="zh-CN"/>
        </w:rPr>
      </w:pPr>
      <w:r>
        <w:rPr>
          <w:rFonts w:hint="eastAsia" w:ascii="宋体" w:hAnsi="宋体" w:eastAsia="宋体" w:cs="宋体"/>
          <w:b/>
          <w:bCs/>
          <w:i w:val="0"/>
          <w:iCs w:val="0"/>
          <w:caps w:val="0"/>
          <w:color w:val="333333"/>
          <w:spacing w:val="0"/>
          <w:sz w:val="36"/>
          <w:szCs w:val="36"/>
          <w:shd w:val="clear" w:fill="FFFFFF"/>
          <w:lang w:val="en-US" w:eastAsia="zh-CN"/>
        </w:rPr>
        <w:t>奈曼旗市场监督管理局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宋体" w:hAnsi="宋体" w:eastAsia="宋体" w:cs="宋体"/>
          <w:i w:val="0"/>
          <w:iCs w:val="0"/>
          <w:caps w:val="0"/>
          <w:color w:val="333333"/>
          <w:spacing w:val="0"/>
          <w:kern w:val="48"/>
          <w:sz w:val="24"/>
          <w:szCs w:val="24"/>
        </w:rPr>
      </w:pPr>
      <w:r>
        <w:rPr>
          <w:rFonts w:hint="eastAsia" w:ascii="宋体" w:hAnsi="宋体" w:eastAsia="宋体" w:cs="宋体"/>
          <w:kern w:val="48"/>
          <w:sz w:val="24"/>
          <w:szCs w:val="24"/>
          <w:shd w:val="clear" w:color="auto" w:fill="FFFFFF"/>
        </w:rPr>
        <w:t>奈曼旗市场监督管理局于2019年3月18日正式挂牌成立。成立后局党组就在政府信息公开工作方面明确了工作职责，健全了工作机制</w:t>
      </w:r>
      <w:r>
        <w:rPr>
          <w:rFonts w:hint="eastAsia" w:ascii="宋体" w:hAnsi="宋体" w:eastAsia="宋体" w:cs="宋体"/>
          <w:kern w:val="48"/>
          <w:sz w:val="24"/>
          <w:szCs w:val="24"/>
          <w:shd w:val="clear" w:color="auto" w:fill="FFFFFF"/>
          <w:lang w:eastAsia="zh-CN"/>
        </w:rPr>
        <w:t>，</w:t>
      </w:r>
      <w:r>
        <w:rPr>
          <w:rFonts w:hint="eastAsia" w:ascii="宋体" w:hAnsi="宋体" w:eastAsia="宋体" w:cs="宋体"/>
          <w:kern w:val="48"/>
          <w:sz w:val="24"/>
          <w:szCs w:val="24"/>
          <w:shd w:val="clear" w:color="auto" w:fill="FFFFFF"/>
          <w:lang w:val="en-US" w:eastAsia="zh-CN"/>
        </w:rPr>
        <w:t>成立了政务公开工作领导小组，并制定了政务公开方面的相关制度</w:t>
      </w:r>
      <w:r>
        <w:rPr>
          <w:rFonts w:hint="eastAsia" w:ascii="宋体" w:hAnsi="宋体" w:eastAsia="宋体" w:cs="宋体"/>
          <w:kern w:val="48"/>
          <w:sz w:val="24"/>
          <w:szCs w:val="24"/>
          <w:shd w:val="clear" w:color="auto" w:fill="FFFFFF"/>
        </w:rPr>
        <w:t>。坚持将政务信息工作作为部门工作的一项重要内容进行布置并狠抓计划落实,在工作中,强化了“领导具体抓、责任到科室”的工作机制。202</w:t>
      </w:r>
      <w:r>
        <w:rPr>
          <w:rFonts w:hint="eastAsia" w:ascii="宋体" w:hAnsi="宋体" w:eastAsia="宋体" w:cs="宋体"/>
          <w:kern w:val="48"/>
          <w:sz w:val="24"/>
          <w:szCs w:val="24"/>
          <w:shd w:val="clear" w:color="auto" w:fill="FFFFFF"/>
          <w:lang w:val="en-US" w:eastAsia="zh-CN"/>
        </w:rPr>
        <w:t>1</w:t>
      </w:r>
      <w:r>
        <w:rPr>
          <w:rFonts w:hint="eastAsia" w:ascii="宋体" w:hAnsi="宋体" w:eastAsia="宋体" w:cs="宋体"/>
          <w:kern w:val="48"/>
          <w:sz w:val="24"/>
          <w:szCs w:val="24"/>
          <w:shd w:val="clear" w:color="auto" w:fill="FFFFFF"/>
        </w:rPr>
        <w:t>年,我局的政府信息公开工作在旗政务公开政务服务领导小组的关心指导下,扎实开展工作,不断加大政府信息主动公开力度,畅通政府信息公开渠道。</w:t>
      </w:r>
      <w:r>
        <w:rPr>
          <w:rFonts w:hint="eastAsia" w:ascii="宋体" w:hAnsi="宋体" w:eastAsia="宋体" w:cs="宋体"/>
          <w:kern w:val="48"/>
          <w:sz w:val="24"/>
          <w:szCs w:val="24"/>
          <w:shd w:val="clear" w:color="auto" w:fill="FFFFFF"/>
          <w:lang w:val="en-US" w:eastAsia="zh-CN"/>
        </w:rPr>
        <w:t>2021年度</w:t>
      </w:r>
      <w:r>
        <w:rPr>
          <w:rFonts w:hint="eastAsia" w:ascii="宋体" w:hAnsi="宋体" w:eastAsia="宋体" w:cs="宋体"/>
          <w:kern w:val="48"/>
          <w:sz w:val="24"/>
          <w:szCs w:val="24"/>
          <w:shd w:val="clear" w:color="auto" w:fill="FFFFFF"/>
        </w:rPr>
        <w:t>，</w:t>
      </w:r>
      <w:r>
        <w:rPr>
          <w:rFonts w:hint="eastAsia" w:ascii="宋体" w:hAnsi="宋体" w:eastAsia="宋体" w:cs="宋体"/>
          <w:kern w:val="48"/>
          <w:sz w:val="24"/>
          <w:szCs w:val="24"/>
          <w:shd w:val="clear" w:color="auto" w:fill="FFFFFF"/>
          <w:lang w:val="en-US" w:eastAsia="zh-CN"/>
        </w:rPr>
        <w:t>在重点领域方面，</w:t>
      </w:r>
      <w:r>
        <w:rPr>
          <w:rFonts w:hint="eastAsia" w:ascii="宋体" w:hAnsi="宋体" w:eastAsia="宋体" w:cs="宋体"/>
          <w:kern w:val="48"/>
          <w:sz w:val="24"/>
          <w:szCs w:val="24"/>
          <w:shd w:val="clear" w:color="auto" w:fill="FFFFFF"/>
        </w:rPr>
        <w:t>我局</w:t>
      </w:r>
      <w:r>
        <w:rPr>
          <w:rFonts w:hint="eastAsia" w:ascii="宋体" w:hAnsi="宋体" w:eastAsia="宋体" w:cs="宋体"/>
          <w:kern w:val="48"/>
          <w:sz w:val="24"/>
          <w:szCs w:val="24"/>
          <w:shd w:val="clear" w:color="auto" w:fill="FFFFFF"/>
          <w:lang w:val="en-US" w:eastAsia="zh-CN"/>
        </w:rPr>
        <w:t>共公示处罚案件97例，公示食品药品抽检信息1250批次，公示产</w:t>
      </w:r>
      <w:bookmarkStart w:id="0" w:name="_GoBack"/>
      <w:bookmarkEnd w:id="0"/>
      <w:r>
        <w:rPr>
          <w:rFonts w:hint="eastAsia" w:ascii="宋体" w:hAnsi="宋体" w:eastAsia="宋体" w:cs="宋体"/>
          <w:kern w:val="48"/>
          <w:sz w:val="24"/>
          <w:szCs w:val="24"/>
          <w:shd w:val="clear" w:color="auto" w:fill="FFFFFF"/>
          <w:lang w:val="en-US" w:eastAsia="zh-CN"/>
        </w:rPr>
        <w:t>品质量信息42条。附解读文件1份，对疫情期间食品药品安全专项检查情况及制度实施制定方面公示10条。在三务公开网及我局公示栏上，及时公示了2021年度经费支出情况、预决算信息、人事调整变动奖惩情况、招录人员信息、人员考核情况以及日常工作动态。对于节假日及特殊事项的应急预案和食品药品安全知识普及已及时公示共15条。由于机构改革，变更后的职能职责以及二级单位具体情况已及时公示。</w:t>
      </w:r>
      <w:r>
        <w:rPr>
          <w:rFonts w:hint="eastAsia" w:ascii="宋体" w:hAnsi="宋体" w:eastAsia="宋体" w:cs="宋体"/>
          <w:kern w:val="48"/>
          <w:sz w:val="24"/>
          <w:szCs w:val="24"/>
          <w:shd w:val="clear" w:color="auto" w:fill="FFFFFF"/>
        </w:rPr>
        <w:t>截止202</w:t>
      </w:r>
      <w:r>
        <w:rPr>
          <w:rFonts w:hint="eastAsia" w:ascii="宋体" w:hAnsi="宋体" w:eastAsia="宋体" w:cs="宋体"/>
          <w:kern w:val="48"/>
          <w:sz w:val="24"/>
          <w:szCs w:val="24"/>
          <w:shd w:val="clear" w:color="auto" w:fill="FFFFFF"/>
          <w:lang w:val="en-US" w:eastAsia="zh-CN"/>
        </w:rPr>
        <w:t>1</w:t>
      </w:r>
      <w:r>
        <w:rPr>
          <w:rFonts w:hint="eastAsia" w:ascii="宋体" w:hAnsi="宋体" w:eastAsia="宋体" w:cs="宋体"/>
          <w:kern w:val="48"/>
          <w:sz w:val="24"/>
          <w:szCs w:val="24"/>
          <w:shd w:val="clear" w:color="auto" w:fill="FFFFFF"/>
        </w:rPr>
        <w:t>年12月31日，我局未收到过公开申请，亦未发生由政府信息公开引发的举报、投诉、行政复议和行政诉讼。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41" w:firstLineChars="1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firstLineChars="600"/>
              <w:jc w:val="left"/>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0" w:firstLineChars="50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1050" w:firstLineChars="50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宋体" w:hAnsi="宋体" w:eastAsia="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 xml:space="preserve">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宋体" w:hAnsi="宋体" w:eastAsia="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 xml:space="preserve">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400" w:firstLineChars="1700"/>
              <w:jc w:val="left"/>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ind w:firstLine="3360" w:firstLineChars="1400"/>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17"/>
        <w:gridCol w:w="3226"/>
        <w:gridCol w:w="690"/>
        <w:gridCol w:w="690"/>
        <w:gridCol w:w="690"/>
        <w:gridCol w:w="690"/>
        <w:gridCol w:w="690"/>
        <w:gridCol w:w="690"/>
        <w:gridCol w:w="6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7"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ind w:firstLine="200" w:firstLineChars="100"/>
              <w:rPr>
                <w:rFonts w:hint="default" w:ascii="宋体"/>
                <w:sz w:val="24"/>
                <w:szCs w:val="24"/>
                <w:lang w:val="en-US"/>
              </w:rPr>
            </w:pPr>
            <w:r>
              <w:rPr>
                <w:rFonts w:hint="eastAsia" w:ascii="Calibri" w:hAnsi="Calibri"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宋体"/>
                <w:sz w:val="24"/>
                <w:szCs w:val="24"/>
                <w:lang w:val="en-US"/>
              </w:rPr>
            </w:pPr>
            <w:r>
              <w:rPr>
                <w:rFonts w:hint="eastAsia" w:ascii="黑体" w:hAnsi="宋体" w:eastAsia="黑体" w:cs="黑体"/>
                <w:kern w:val="0"/>
                <w:sz w:val="20"/>
                <w:szCs w:val="20"/>
                <w:lang w:val="en-US" w:eastAsia="zh-CN" w:bidi="ar"/>
              </w:rPr>
              <w:t>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五、存在的主要问题及改进情况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仿宋" w:hAnsi="仿宋" w:eastAsia="宋体" w:cs="仿宋"/>
          <w:color w:val="444444"/>
          <w:sz w:val="24"/>
          <w:szCs w:val="32"/>
          <w:shd w:val="clear" w:color="auto" w:fill="FFFFFF"/>
        </w:rPr>
      </w:pPr>
      <w:r>
        <w:rPr>
          <w:rFonts w:hint="eastAsia" w:ascii="仿宋" w:hAnsi="仿宋" w:eastAsia="宋体" w:cs="仿宋"/>
          <w:color w:val="444444"/>
          <w:sz w:val="24"/>
          <w:szCs w:val="32"/>
          <w:shd w:val="clear" w:color="auto" w:fill="FFFFFF"/>
        </w:rPr>
        <w:t>一是对政府信息公开工作的主动公开、积极公开</w:t>
      </w:r>
      <w:r>
        <w:rPr>
          <w:rFonts w:hint="eastAsia" w:ascii="仿宋" w:hAnsi="仿宋" w:eastAsia="宋体" w:cs="仿宋"/>
          <w:color w:val="444444"/>
          <w:sz w:val="24"/>
          <w:szCs w:val="32"/>
          <w:shd w:val="clear" w:color="auto" w:fill="FFFFFF"/>
          <w:lang w:val="en-US" w:eastAsia="zh-CN"/>
        </w:rPr>
        <w:t>及及时性</w:t>
      </w:r>
      <w:r>
        <w:rPr>
          <w:rFonts w:hint="eastAsia" w:ascii="仿宋" w:hAnsi="仿宋" w:eastAsia="宋体" w:cs="仿宋"/>
          <w:color w:val="444444"/>
          <w:sz w:val="24"/>
          <w:szCs w:val="32"/>
          <w:shd w:val="clear" w:color="auto" w:fill="FFFFFF"/>
        </w:rPr>
        <w:t>意识有待进一步加强。</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仿宋" w:hAnsi="仿宋" w:eastAsia="宋体" w:cs="仿宋"/>
          <w:color w:val="444444"/>
          <w:sz w:val="24"/>
          <w:szCs w:val="32"/>
          <w:shd w:val="clear" w:color="auto" w:fill="FFFFFF"/>
        </w:rPr>
      </w:pPr>
      <w:r>
        <w:rPr>
          <w:rFonts w:hint="eastAsia" w:ascii="仿宋" w:hAnsi="仿宋" w:eastAsia="宋体" w:cs="仿宋"/>
          <w:color w:val="444444"/>
          <w:sz w:val="24"/>
          <w:szCs w:val="32"/>
          <w:shd w:val="clear" w:color="auto" w:fill="FFFFFF"/>
        </w:rPr>
        <w:t>二是信息公开仍然存在着内容简单、形式单一的现象,主动公开的政府信息与公众的需求还存在一些差距。</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479" w:leftChars="228" w:firstLine="0" w:firstLineChars="0"/>
        <w:textAlignment w:val="auto"/>
        <w:rPr>
          <w:rFonts w:hint="default" w:eastAsia="宋体"/>
          <w:sz w:val="24"/>
          <w:lang w:val="en-US" w:eastAsia="zh-CN"/>
        </w:rPr>
      </w:pPr>
      <w:r>
        <w:rPr>
          <w:rFonts w:hint="eastAsia" w:ascii="仿宋" w:hAnsi="仿宋" w:eastAsia="宋体" w:cs="仿宋"/>
          <w:color w:val="444444"/>
          <w:sz w:val="24"/>
          <w:szCs w:val="32"/>
          <w:shd w:val="clear" w:color="auto" w:fill="FFFFFF"/>
        </w:rPr>
        <w:t>三是责任心需要强化,部分信息公开不及时,事后公开多,事前、事中公开少。</w:t>
      </w:r>
      <w:r>
        <w:rPr>
          <w:rFonts w:hint="eastAsia" w:ascii="仿宋" w:hAnsi="仿宋" w:eastAsia="宋体" w:cs="仿宋"/>
          <w:color w:val="444444"/>
          <w:sz w:val="24"/>
          <w:szCs w:val="32"/>
          <w:shd w:val="clear" w:color="auto" w:fill="FFFFFF"/>
          <w:lang w:val="en-US" w:eastAsia="zh-CN"/>
        </w:rPr>
        <w:t>四是公开的全面性具体性欠缺。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宋体" w:cs="仿宋"/>
          <w:color w:val="444444"/>
          <w:sz w:val="24"/>
          <w:szCs w:val="32"/>
          <w:shd w:val="clear" w:color="auto" w:fill="FFFFFF"/>
        </w:rPr>
      </w:pPr>
      <w:r>
        <w:rPr>
          <w:rFonts w:hint="eastAsia" w:ascii="仿宋" w:hAnsi="仿宋" w:eastAsia="宋体" w:cs="仿宋"/>
          <w:color w:val="444444"/>
          <w:sz w:val="24"/>
          <w:szCs w:val="32"/>
          <w:shd w:val="clear" w:color="auto" w:fill="FFFFFF"/>
        </w:rPr>
        <w:t>为此,我局将采取以下改进措施:</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ascii="微软雅黑" w:hAnsi="微软雅黑" w:eastAsia="宋体" w:cs="微软雅黑"/>
          <w:color w:val="000000"/>
          <w:sz w:val="24"/>
          <w:szCs w:val="18"/>
        </w:rPr>
      </w:pPr>
      <w:r>
        <w:rPr>
          <w:rFonts w:hint="eastAsia" w:ascii="仿宋" w:hAnsi="仿宋" w:eastAsia="宋体" w:cs="仿宋"/>
          <w:color w:val="444444"/>
          <w:sz w:val="24"/>
          <w:szCs w:val="32"/>
          <w:shd w:val="clear" w:color="auto" w:fill="FFFFFF"/>
        </w:rPr>
        <w:t>一是加大信息公开力度。进一步完善信息公开制度,强化信息公开的责任意识、大局意识、服务意识,确保政务信息公开工作及时、准确。</w:t>
      </w:r>
      <w:r>
        <w:rPr>
          <w:rFonts w:eastAsia="宋体"/>
          <w:sz w:val="24"/>
        </w:rPr>
        <w:fldChar w:fldCharType="begin"/>
      </w:r>
      <w:r>
        <w:rPr>
          <w:rFonts w:eastAsia="宋体"/>
          <w:sz w:val="24"/>
        </w:rPr>
        <w:instrText xml:space="preserve"> HYPERLINK "http://www.naimanqi.gov.cn/nmq/gknb/2020-02/20/content_ccfca13874a345ff95cd63ba2b370329.shtml" </w:instrText>
      </w:r>
      <w:r>
        <w:rPr>
          <w:rFonts w:eastAsia="宋体"/>
          <w:sz w:val="24"/>
        </w:rPr>
        <w:fldChar w:fldCharType="separate"/>
      </w:r>
      <w:r>
        <w:rPr>
          <w:rFonts w:eastAsia="宋体"/>
          <w:sz w:val="24"/>
        </w:rPr>
        <w:fldChar w:fldCharType="end"/>
      </w:r>
      <w:r>
        <w:rPr>
          <w:rFonts w:eastAsia="宋体"/>
          <w:sz w:val="24"/>
        </w:rPr>
        <w:fldChar w:fldCharType="begin"/>
      </w:r>
      <w:r>
        <w:rPr>
          <w:rFonts w:eastAsia="宋体"/>
          <w:sz w:val="24"/>
        </w:rPr>
        <w:instrText xml:space="preserve"> HYPERLINK "http://www.naimanqi.gov.cn/nmq/gknb/2020-02/20/content_ccfca13874a345ff95cd63ba2b370329.shtml" </w:instrText>
      </w:r>
      <w:r>
        <w:rPr>
          <w:rFonts w:eastAsia="宋体"/>
          <w:sz w:val="24"/>
        </w:rPr>
        <w:fldChar w:fldCharType="separate"/>
      </w:r>
      <w:r>
        <w:rPr>
          <w:rFonts w:eastAsia="宋体"/>
          <w:sz w:val="24"/>
        </w:rPr>
        <w:fldChar w:fldCharType="end"/>
      </w:r>
      <w:r>
        <w:rPr>
          <w:rFonts w:eastAsia="宋体"/>
          <w:sz w:val="24"/>
        </w:rPr>
        <w:fldChar w:fldCharType="begin"/>
      </w:r>
      <w:r>
        <w:rPr>
          <w:rFonts w:eastAsia="宋体"/>
          <w:sz w:val="24"/>
        </w:rPr>
        <w:instrText xml:space="preserve"> HYPERLINK "http://www.naimanqi.gov.cn/nmq/gknb/2020-02/20/content_ccfca13874a345ff95cd63ba2b370329.shtml" </w:instrText>
      </w:r>
      <w:r>
        <w:rPr>
          <w:rFonts w:eastAsia="宋体"/>
          <w:sz w:val="24"/>
        </w:rPr>
        <w:fldChar w:fldCharType="separate"/>
      </w:r>
      <w:r>
        <w:rPr>
          <w:rFonts w:eastAsia="宋体"/>
          <w:sz w:val="24"/>
        </w:rPr>
        <w:fldChar w:fldCharType="end"/>
      </w:r>
      <w:r>
        <w:rPr>
          <w:rFonts w:eastAsia="宋体"/>
          <w:sz w:val="24"/>
        </w:rPr>
        <w:fldChar w:fldCharType="begin"/>
      </w:r>
      <w:r>
        <w:rPr>
          <w:rFonts w:eastAsia="宋体"/>
          <w:sz w:val="24"/>
        </w:rPr>
        <w:instrText xml:space="preserve"> HYPERLINK "http://www.naimanqi.gov.cn/nmq/gknb/2020-02/20/content_ccfca13874a345ff95cd63ba2b370329.shtml" </w:instrText>
      </w:r>
      <w:r>
        <w:rPr>
          <w:rFonts w:eastAsia="宋体"/>
          <w:sz w:val="24"/>
        </w:rPr>
        <w:fldChar w:fldCharType="separate"/>
      </w:r>
      <w:r>
        <w:rPr>
          <w:rFonts w:eastAsia="宋体"/>
          <w:sz w:val="24"/>
        </w:rPr>
        <w:fldChar w:fldCharType="end"/>
      </w:r>
      <w:r>
        <w:rPr>
          <w:rFonts w:eastAsia="宋体"/>
          <w:sz w:val="24"/>
        </w:rPr>
        <w:fldChar w:fldCharType="begin"/>
      </w:r>
      <w:r>
        <w:rPr>
          <w:rFonts w:eastAsia="宋体"/>
          <w:sz w:val="24"/>
        </w:rPr>
        <w:instrText xml:space="preserve"> HYPERLINK "http://www.naimanqi.gov.cn/nmq/gknb/2020-02/20/content_ccfca13874a345ff95cd63ba2b370329.shtml" </w:instrText>
      </w:r>
      <w:r>
        <w:rPr>
          <w:rFonts w:eastAsia="宋体"/>
          <w:sz w:val="24"/>
        </w:rPr>
        <w:fldChar w:fldCharType="separate"/>
      </w:r>
      <w:r>
        <w:rPr>
          <w:rFonts w:eastAsia="宋体"/>
          <w:sz w:val="24"/>
        </w:rPr>
        <w:fldChar w:fldCharType="end"/>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仿宋" w:hAnsi="仿宋" w:eastAsia="宋体" w:cs="仿宋"/>
          <w:color w:val="444444"/>
          <w:sz w:val="24"/>
          <w:szCs w:val="32"/>
          <w:shd w:val="clear" w:color="auto" w:fill="FFFFFF"/>
        </w:rPr>
      </w:pPr>
      <w:r>
        <w:rPr>
          <w:rFonts w:hint="eastAsia" w:ascii="仿宋" w:hAnsi="仿宋" w:eastAsia="宋体" w:cs="仿宋"/>
          <w:color w:val="444444"/>
          <w:sz w:val="24"/>
          <w:szCs w:val="32"/>
          <w:shd w:val="clear" w:color="auto" w:fill="FFFFFF"/>
        </w:rPr>
        <w:t>二是更好地接受社会公众对信息公开情况的监督。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仿宋" w:hAnsi="仿宋" w:eastAsia="宋体" w:cs="仿宋"/>
          <w:color w:val="444444"/>
          <w:sz w:val="24"/>
          <w:szCs w:val="32"/>
          <w:shd w:val="clear" w:color="auto" w:fill="FFFFFF"/>
          <w:lang w:val="en-US" w:eastAsia="zh-CN"/>
        </w:rPr>
      </w:pPr>
      <w:r>
        <w:rPr>
          <w:rFonts w:hint="eastAsia" w:ascii="仿宋" w:hAnsi="仿宋" w:eastAsia="宋体" w:cs="仿宋"/>
          <w:color w:val="444444"/>
          <w:sz w:val="24"/>
          <w:szCs w:val="32"/>
          <w:shd w:val="clear" w:color="auto" w:fill="FFFFFF"/>
          <w:lang w:val="en-US" w:eastAsia="zh-CN"/>
        </w:rPr>
        <w:t>三是尽量做到公开更全面更具体。</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80" w:firstLineChars="200"/>
        <w:textAlignment w:val="auto"/>
        <w:rPr>
          <w:rFonts w:eastAsia="宋体"/>
          <w:sz w:val="24"/>
        </w:rPr>
      </w:pPr>
      <w:r>
        <w:rPr>
          <w:rFonts w:hint="eastAsia" w:ascii="仿宋" w:hAnsi="仿宋" w:eastAsia="宋体" w:cs="仿宋"/>
          <w:color w:val="444444"/>
          <w:sz w:val="24"/>
          <w:szCs w:val="32"/>
          <w:shd w:val="clear" w:color="auto" w:fill="FFFFFF"/>
          <w:lang w:val="en-US" w:eastAsia="zh-CN"/>
        </w:rPr>
        <w:t>四</w:t>
      </w:r>
      <w:r>
        <w:rPr>
          <w:rFonts w:hint="eastAsia" w:ascii="仿宋" w:hAnsi="仿宋" w:eastAsia="宋体" w:cs="仿宋"/>
          <w:color w:val="444444"/>
          <w:sz w:val="24"/>
          <w:szCs w:val="32"/>
          <w:shd w:val="clear" w:color="auto" w:fill="FFFFFF"/>
        </w:rPr>
        <w:t>是大力开展市场监管相关事务的宣传活动,增强群众对政务信息公开工作的认知度。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六、其他需要报告的事项</w:t>
      </w:r>
    </w:p>
    <w:p>
      <w:pPr>
        <w:ind w:firstLine="720" w:firstLineChars="300"/>
        <w:rPr>
          <w:rFonts w:hint="eastAsia" w:ascii="宋体" w:hAnsi="宋体" w:eastAsia="宋体" w:cs="宋体"/>
          <w:i w:val="0"/>
          <w:iCs w:val="0"/>
          <w:caps w:val="0"/>
          <w:color w:val="333333"/>
          <w:spacing w:val="0"/>
          <w:sz w:val="24"/>
          <w:szCs w:val="24"/>
          <w:shd w:val="clear" w:fill="FFFFFF"/>
          <w:lang w:val="en-US" w:eastAsia="zh-CN"/>
        </w:rPr>
      </w:pPr>
    </w:p>
    <w:p>
      <w:pPr>
        <w:ind w:firstLine="960" w:firstLineChars="40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无</w:t>
      </w:r>
    </w:p>
    <w:p>
      <w:pPr>
        <w:ind w:firstLine="960" w:firstLineChars="400"/>
        <w:rPr>
          <w:rFonts w:hint="eastAsia" w:ascii="宋体" w:hAnsi="宋体" w:eastAsia="宋体" w:cs="宋体"/>
          <w:i w:val="0"/>
          <w:iCs w:val="0"/>
          <w:caps w:val="0"/>
          <w:color w:val="333333"/>
          <w:spacing w:val="0"/>
          <w:sz w:val="24"/>
          <w:szCs w:val="24"/>
          <w:shd w:val="clear" w:fill="FFFFFF"/>
          <w:lang w:val="en-US" w:eastAsia="zh-CN"/>
        </w:rPr>
      </w:pPr>
    </w:p>
    <w:p>
      <w:pPr>
        <w:ind w:firstLine="960" w:firstLineChars="400"/>
        <w:rPr>
          <w:rFonts w:hint="eastAsia" w:ascii="宋体" w:hAnsi="宋体" w:eastAsia="宋体" w:cs="宋体"/>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520" w:firstLineChars="23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奈曼旗市场监督管理局</w:t>
      </w:r>
    </w:p>
    <w:p>
      <w:pPr>
        <w:keepNext w:val="0"/>
        <w:keepLines w:val="0"/>
        <w:pageBreakBefore w:val="0"/>
        <w:widowControl w:val="0"/>
        <w:kinsoku/>
        <w:wordWrap/>
        <w:overflowPunct/>
        <w:topLinePunct w:val="0"/>
        <w:autoSpaceDE/>
        <w:autoSpaceDN/>
        <w:bidi w:val="0"/>
        <w:adjustRightInd/>
        <w:snapToGrid/>
        <w:spacing w:line="480" w:lineRule="exact"/>
        <w:ind w:firstLine="5760" w:firstLineChars="2400"/>
        <w:textAlignment w:val="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2021年1月18日</w:t>
      </w:r>
    </w:p>
    <w:sectPr>
      <w:pgSz w:w="11906" w:h="16838"/>
      <w:pgMar w:top="1440"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82CF0"/>
    <w:rsid w:val="00FF7B41"/>
    <w:rsid w:val="022C7591"/>
    <w:rsid w:val="08267E03"/>
    <w:rsid w:val="0C1E558E"/>
    <w:rsid w:val="180D3B2C"/>
    <w:rsid w:val="2B056006"/>
    <w:rsid w:val="2BA80360"/>
    <w:rsid w:val="2C882CF0"/>
    <w:rsid w:val="3B451332"/>
    <w:rsid w:val="45384F82"/>
    <w:rsid w:val="4BA4112F"/>
    <w:rsid w:val="599A4511"/>
    <w:rsid w:val="6A667721"/>
    <w:rsid w:val="6A7E0D56"/>
    <w:rsid w:val="71220B8A"/>
    <w:rsid w:val="7FB80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2022-01-10T15:16:00Z</dcterms:created>
  <dc:creator>。。。</dc:creator>
  <cp:lastModifiedBy>王玉华</cp:lastModifiedBy>
  <cp:lastPrinted>2022-01-14T01:01:00Z</cp:lastPrinted>
  <dcterms:modified xsi:type="dcterms:W3CDTF">2022-01-19T08:02:38Z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861D56D73B634AB59F397D0BE9A2916A</vt:lpwstr>
  </property>
</Properties>
</file>