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themeColor="background2"/>
  <w:body>
    <w:p>
      <w:pPr>
        <w:pStyle w:val="12"/>
        <w:spacing w:before="0" w:after="0" w:line="560" w:lineRule="exact"/>
        <w:jc w:val="center"/>
        <w:rPr>
          <w:rFonts w:hint="eastAsia" w:ascii="方正小标宋简体" w:hAnsi="方正小标宋简体" w:eastAsia="方正小标宋简体" w:cs="方正小标宋简体"/>
          <w:sz w:val="44"/>
          <w:szCs w:val="44"/>
          <w:lang w:eastAsia="zh-CN"/>
        </w:rPr>
      </w:pPr>
      <w:bookmarkStart w:id="0" w:name="_Toc10531"/>
      <w:bookmarkStart w:id="1" w:name="_Toc20275"/>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奈曼旗义隆永镇</w:t>
      </w:r>
      <w:bookmarkEnd w:id="0"/>
      <w:bookmarkEnd w:id="1"/>
      <w:r>
        <w:rPr>
          <w:rFonts w:hint="eastAsia" w:ascii="方正小标宋简体" w:hAnsi="方正小标宋简体" w:eastAsia="方正小标宋简体" w:cs="方正小标宋简体"/>
          <w:sz w:val="44"/>
          <w:szCs w:val="44"/>
          <w:lang w:eastAsia="zh-CN"/>
        </w:rPr>
        <w:t>国民经济</w:t>
      </w:r>
      <w:bookmarkStart w:id="80" w:name="_GoBack"/>
      <w:bookmarkEnd w:id="80"/>
      <w:r>
        <w:rPr>
          <w:rFonts w:hint="eastAsia" w:ascii="方正小标宋简体" w:hAnsi="方正小标宋简体" w:eastAsia="方正小标宋简体" w:cs="方正小标宋简体"/>
          <w:sz w:val="44"/>
          <w:szCs w:val="44"/>
          <w:lang w:eastAsia="zh-CN"/>
        </w:rPr>
        <w:t>和社会发展</w:t>
      </w:r>
    </w:p>
    <w:p>
      <w:pPr>
        <w:pStyle w:val="12"/>
        <w:spacing w:before="0" w:after="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第十四个五年规划和2035年</w:t>
      </w:r>
    </w:p>
    <w:p>
      <w:pPr>
        <w:pStyle w:val="12"/>
        <w:spacing w:before="0" w:after="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远景目标纲要（草案）</w:t>
      </w:r>
    </w:p>
    <w:p>
      <w:pPr>
        <w:pStyle w:val="2"/>
        <w:bidi w:val="0"/>
        <w:jc w:val="cente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ind w:leftChars="100"/>
        <w:jc w:val="center"/>
        <w:rPr>
          <w:rFonts w:hint="eastAsia"/>
          <w:b/>
          <w:sz w:val="48"/>
          <w:szCs w:val="56"/>
          <w:lang w:eastAsia="zh-CN"/>
        </w:rPr>
      </w:pPr>
      <w:r>
        <w:rPr>
          <w:rFonts w:hint="eastAsia"/>
          <w:b/>
          <w:sz w:val="48"/>
          <w:szCs w:val="56"/>
          <w:lang w:eastAsia="zh-CN"/>
        </w:rPr>
        <w:t>奈曼旗义隆永镇人民政府</w:t>
      </w:r>
    </w:p>
    <w:p>
      <w:pPr>
        <w:ind w:leftChars="100"/>
        <w:jc w:val="center"/>
        <w:rPr>
          <w:rFonts w:hint="default"/>
          <w:b/>
          <w:sz w:val="48"/>
          <w:szCs w:val="56"/>
          <w:lang w:val="en-US" w:eastAsia="zh-CN"/>
        </w:rPr>
      </w:pPr>
      <w:r>
        <w:rPr>
          <w:rFonts w:hint="eastAsia"/>
          <w:b/>
          <w:sz w:val="48"/>
          <w:szCs w:val="56"/>
          <w:lang w:val="en-US" w:eastAsia="zh-CN"/>
        </w:rPr>
        <w:t xml:space="preserve">           2021年3月</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sdt>
      <w:sdtPr>
        <w:rPr>
          <w:rFonts w:ascii="宋体" w:hAnsi="宋体" w:eastAsia="宋体" w:cstheme="minorBidi"/>
          <w:kern w:val="2"/>
          <w:sz w:val="21"/>
          <w:szCs w:val="24"/>
          <w:lang w:val="en-US" w:eastAsia="zh-CN" w:bidi="ar-SA"/>
        </w:rPr>
        <w:id w:val="147469919"/>
        <w15:color w:val="DBDBDB"/>
        <w:docPartObj>
          <w:docPartGallery w:val="Table of Contents"/>
          <w:docPartUnique/>
        </w:docPartObj>
      </w:sdtPr>
      <w:sdtEndPr>
        <w:rPr>
          <w:rFonts w:hint="eastAsia" w:ascii="仿宋" w:hAnsi="仿宋" w:eastAsia="仿宋" w:cs="仿宋"/>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
            <w:tabs>
              <w:tab w:val="right" w:leader="dot" w:pos="8306"/>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_Toc20275 </w:instrText>
          </w:r>
          <w:r>
            <w:rPr>
              <w:rFonts w:hint="eastAsia" w:ascii="仿宋" w:hAnsi="仿宋" w:eastAsia="仿宋" w:cs="仿宋"/>
              <w:szCs w:val="32"/>
            </w:rPr>
            <w:fldChar w:fldCharType="separate"/>
          </w:r>
          <w:r>
            <w:rPr>
              <w:rFonts w:hint="eastAsia"/>
            </w:rPr>
            <w:t>奈曼旗义隆永镇国民经济和社会发展</w:t>
          </w:r>
          <w:r>
            <w:tab/>
          </w:r>
          <w:r>
            <w:fldChar w:fldCharType="begin"/>
          </w:r>
          <w:r>
            <w:instrText xml:space="preserve"> PAGEREF _Toc20275 \h </w:instrText>
          </w:r>
          <w:r>
            <w:fldChar w:fldCharType="separate"/>
          </w:r>
          <w:r>
            <w:t>1</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_Toc4185 </w:instrText>
          </w:r>
          <w:r>
            <w:rPr>
              <w:rFonts w:hint="eastAsia" w:ascii="仿宋" w:hAnsi="仿宋" w:eastAsia="仿宋" w:cs="仿宋"/>
              <w:szCs w:val="32"/>
            </w:rPr>
            <w:fldChar w:fldCharType="separate"/>
          </w:r>
          <w:r>
            <w:rPr>
              <w:rFonts w:hint="eastAsia"/>
            </w:rPr>
            <w:t>第十四个五年规划（草案）</w:t>
          </w:r>
          <w:r>
            <w:tab/>
          </w:r>
          <w:r>
            <w:fldChar w:fldCharType="begin"/>
          </w:r>
          <w:r>
            <w:instrText xml:space="preserve"> PAGEREF _Toc4185 \h </w:instrText>
          </w:r>
          <w:r>
            <w:fldChar w:fldCharType="separate"/>
          </w:r>
          <w:r>
            <w:t>1</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_Toc15287 </w:instrText>
          </w:r>
          <w:r>
            <w:rPr>
              <w:rFonts w:hint="eastAsia" w:ascii="仿宋" w:hAnsi="仿宋" w:eastAsia="仿宋" w:cs="仿宋"/>
              <w:szCs w:val="32"/>
            </w:rPr>
            <w:fldChar w:fldCharType="separate"/>
          </w:r>
          <w:r>
            <w:rPr>
              <w:rFonts w:hint="eastAsia" w:ascii="黑体" w:hAnsi="黑体" w:eastAsia="黑体" w:cs="黑体"/>
              <w:szCs w:val="32"/>
            </w:rPr>
            <w:t>第一章  如期全面建成小康社会  综合实力显著提升</w:t>
          </w:r>
          <w:r>
            <w:tab/>
          </w:r>
          <w:r>
            <w:fldChar w:fldCharType="begin"/>
          </w:r>
          <w:r>
            <w:instrText xml:space="preserve"> PAGEREF _Toc15287 \h </w:instrText>
          </w:r>
          <w:r>
            <w:fldChar w:fldCharType="separate"/>
          </w:r>
          <w:r>
            <w:t>3</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_Toc30998 </w:instrText>
          </w:r>
          <w:r>
            <w:rPr>
              <w:rFonts w:hint="eastAsia" w:ascii="仿宋" w:hAnsi="仿宋" w:eastAsia="仿宋" w:cs="仿宋"/>
              <w:szCs w:val="32"/>
            </w:rPr>
            <w:fldChar w:fldCharType="separate"/>
          </w:r>
          <w:r>
            <w:rPr>
              <w:rFonts w:hint="eastAsia" w:ascii="楷体" w:hAnsi="楷体" w:eastAsia="楷体" w:cs="楷体"/>
              <w:szCs w:val="32"/>
            </w:rPr>
            <w:t>第一节  “十三五”时期取得的主要成就</w:t>
          </w:r>
          <w:r>
            <w:tab/>
          </w:r>
          <w:r>
            <w:fldChar w:fldCharType="begin"/>
          </w:r>
          <w:r>
            <w:instrText xml:space="preserve"> PAGEREF _Toc30998 \h </w:instrText>
          </w:r>
          <w:r>
            <w:fldChar w:fldCharType="separate"/>
          </w:r>
          <w:r>
            <w:t>3</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_Toc7869 </w:instrText>
          </w:r>
          <w:r>
            <w:rPr>
              <w:rFonts w:hint="eastAsia" w:ascii="仿宋" w:hAnsi="仿宋" w:eastAsia="仿宋" w:cs="仿宋"/>
              <w:szCs w:val="32"/>
            </w:rPr>
            <w:fldChar w:fldCharType="separate"/>
          </w:r>
          <w:r>
            <w:rPr>
              <w:rFonts w:hint="eastAsia" w:ascii="楷体" w:hAnsi="楷体" w:eastAsia="楷体" w:cs="楷体"/>
              <w:szCs w:val="32"/>
            </w:rPr>
            <w:t>第二节  存在的突出问题</w:t>
          </w:r>
          <w:r>
            <w:tab/>
          </w:r>
          <w:r>
            <w:fldChar w:fldCharType="begin"/>
          </w:r>
          <w:r>
            <w:instrText xml:space="preserve"> PAGEREF _Toc7869 \h </w:instrText>
          </w:r>
          <w:r>
            <w:fldChar w:fldCharType="separate"/>
          </w:r>
          <w:r>
            <w:t>5</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_Toc32748 </w:instrText>
          </w:r>
          <w:r>
            <w:rPr>
              <w:rFonts w:hint="eastAsia" w:ascii="仿宋" w:hAnsi="仿宋" w:eastAsia="仿宋" w:cs="仿宋"/>
              <w:szCs w:val="32"/>
            </w:rPr>
            <w:fldChar w:fldCharType="separate"/>
          </w:r>
          <w:r>
            <w:rPr>
              <w:rFonts w:hint="eastAsia" w:ascii="楷体" w:hAnsi="楷体" w:eastAsia="楷体" w:cs="楷体"/>
              <w:szCs w:val="32"/>
            </w:rPr>
            <w:t>第三节  发展形势与发展环境</w:t>
          </w:r>
          <w:r>
            <w:tab/>
          </w:r>
          <w:r>
            <w:fldChar w:fldCharType="begin"/>
          </w:r>
          <w:r>
            <w:instrText xml:space="preserve"> PAGEREF _Toc32748 \h </w:instrText>
          </w:r>
          <w:r>
            <w:fldChar w:fldCharType="separate"/>
          </w:r>
          <w:r>
            <w:t>5</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_Toc25509 </w:instrText>
          </w:r>
          <w:r>
            <w:rPr>
              <w:rFonts w:hint="eastAsia" w:ascii="仿宋" w:hAnsi="仿宋" w:eastAsia="仿宋" w:cs="仿宋"/>
              <w:szCs w:val="32"/>
            </w:rPr>
            <w:fldChar w:fldCharType="separate"/>
          </w:r>
          <w:r>
            <w:rPr>
              <w:rFonts w:hint="eastAsia" w:ascii="黑体" w:hAnsi="黑体" w:eastAsia="黑体" w:cs="黑体"/>
              <w:szCs w:val="32"/>
            </w:rPr>
            <w:t>第二章  谋划发展方略  描绘新蓝图</w:t>
          </w:r>
          <w:r>
            <w:tab/>
          </w:r>
          <w:r>
            <w:fldChar w:fldCharType="begin"/>
          </w:r>
          <w:r>
            <w:instrText xml:space="preserve"> PAGEREF _Toc25509 \h </w:instrText>
          </w:r>
          <w:r>
            <w:fldChar w:fldCharType="separate"/>
          </w:r>
          <w:r>
            <w:t>5</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_Toc27035 </w:instrText>
          </w:r>
          <w:r>
            <w:rPr>
              <w:rFonts w:hint="eastAsia" w:ascii="仿宋" w:hAnsi="仿宋" w:eastAsia="仿宋" w:cs="仿宋"/>
              <w:szCs w:val="32"/>
            </w:rPr>
            <w:fldChar w:fldCharType="separate"/>
          </w:r>
          <w:r>
            <w:rPr>
              <w:rFonts w:hint="eastAsia" w:ascii="楷体" w:hAnsi="楷体" w:eastAsia="楷体" w:cs="楷体"/>
              <w:szCs w:val="32"/>
            </w:rPr>
            <w:t>第一节  指导思想</w:t>
          </w:r>
          <w:r>
            <w:tab/>
          </w:r>
          <w:r>
            <w:fldChar w:fldCharType="begin"/>
          </w:r>
          <w:r>
            <w:instrText xml:space="preserve"> PAGEREF _Toc27035 \h </w:instrText>
          </w:r>
          <w:r>
            <w:fldChar w:fldCharType="separate"/>
          </w:r>
          <w:r>
            <w:t>6</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_Toc12165 </w:instrText>
          </w:r>
          <w:r>
            <w:rPr>
              <w:rFonts w:hint="eastAsia" w:ascii="仿宋" w:hAnsi="仿宋" w:eastAsia="仿宋" w:cs="仿宋"/>
              <w:szCs w:val="32"/>
            </w:rPr>
            <w:fldChar w:fldCharType="separate"/>
          </w:r>
          <w:r>
            <w:rPr>
              <w:rFonts w:hint="eastAsia" w:ascii="楷体" w:hAnsi="楷体" w:eastAsia="楷体" w:cs="楷体"/>
              <w:szCs w:val="32"/>
            </w:rPr>
            <w:t>第二节  基本原则</w:t>
          </w:r>
          <w:r>
            <w:tab/>
          </w:r>
          <w:r>
            <w:fldChar w:fldCharType="begin"/>
          </w:r>
          <w:r>
            <w:instrText xml:space="preserve"> PAGEREF _Toc12165 \h </w:instrText>
          </w:r>
          <w:r>
            <w:fldChar w:fldCharType="separate"/>
          </w:r>
          <w:r>
            <w:t>6</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_Toc21714 </w:instrText>
          </w:r>
          <w:r>
            <w:rPr>
              <w:rFonts w:hint="eastAsia" w:ascii="仿宋" w:hAnsi="仿宋" w:eastAsia="仿宋" w:cs="仿宋"/>
              <w:szCs w:val="32"/>
            </w:rPr>
            <w:fldChar w:fldCharType="separate"/>
          </w:r>
          <w:r>
            <w:rPr>
              <w:rFonts w:hint="eastAsia" w:ascii="黑体" w:hAnsi="黑体" w:eastAsia="黑体" w:cs="黑体"/>
              <w:szCs w:val="32"/>
            </w:rPr>
            <w:t>第三章  优化国土空间布局  助推乡村协调发展</w:t>
          </w:r>
          <w:r>
            <w:tab/>
          </w:r>
          <w:r>
            <w:fldChar w:fldCharType="begin"/>
          </w:r>
          <w:r>
            <w:instrText xml:space="preserve"> PAGEREF _Toc21714 \h </w:instrText>
          </w:r>
          <w:r>
            <w:fldChar w:fldCharType="separate"/>
          </w:r>
          <w:r>
            <w:t>7</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_Toc17535 </w:instrText>
          </w:r>
          <w:r>
            <w:rPr>
              <w:rFonts w:hint="eastAsia" w:ascii="仿宋" w:hAnsi="仿宋" w:eastAsia="仿宋" w:cs="仿宋"/>
              <w:szCs w:val="32"/>
            </w:rPr>
            <w:fldChar w:fldCharType="separate"/>
          </w:r>
          <w:r>
            <w:rPr>
              <w:rFonts w:hint="eastAsia" w:ascii="楷体" w:hAnsi="楷体" w:eastAsia="楷体" w:cs="楷体"/>
              <w:szCs w:val="32"/>
            </w:rPr>
            <w:t>第一节  保障农牧业发展空间</w:t>
          </w:r>
          <w:r>
            <w:tab/>
          </w:r>
          <w:r>
            <w:fldChar w:fldCharType="begin"/>
          </w:r>
          <w:r>
            <w:instrText xml:space="preserve"> PAGEREF _Toc17535 \h </w:instrText>
          </w:r>
          <w:r>
            <w:fldChar w:fldCharType="separate"/>
          </w:r>
          <w:r>
            <w:t>7</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_Toc18605 </w:instrText>
          </w:r>
          <w:r>
            <w:rPr>
              <w:rFonts w:hint="eastAsia" w:ascii="仿宋" w:hAnsi="仿宋" w:eastAsia="仿宋" w:cs="仿宋"/>
              <w:szCs w:val="32"/>
            </w:rPr>
            <w:fldChar w:fldCharType="separate"/>
          </w:r>
          <w:r>
            <w:rPr>
              <w:rFonts w:hint="eastAsia" w:ascii="楷体" w:hAnsi="楷体" w:eastAsia="楷体" w:cs="楷体"/>
              <w:szCs w:val="32"/>
            </w:rPr>
            <w:t>第二节  优化乡村融合发展空间</w:t>
          </w:r>
          <w:r>
            <w:tab/>
          </w:r>
          <w:r>
            <w:fldChar w:fldCharType="begin"/>
          </w:r>
          <w:r>
            <w:instrText xml:space="preserve"> PAGEREF _Toc18605 \h </w:instrText>
          </w:r>
          <w:r>
            <w:fldChar w:fldCharType="separate"/>
          </w:r>
          <w:r>
            <w:t>7</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_Toc11444 </w:instrText>
          </w:r>
          <w:r>
            <w:rPr>
              <w:rFonts w:hint="eastAsia" w:ascii="仿宋" w:hAnsi="仿宋" w:eastAsia="仿宋" w:cs="仿宋"/>
              <w:szCs w:val="32"/>
            </w:rPr>
            <w:fldChar w:fldCharType="separate"/>
          </w:r>
          <w:r>
            <w:rPr>
              <w:rFonts w:hint="eastAsia" w:ascii="楷体" w:hAnsi="楷体" w:eastAsia="楷体" w:cs="楷体"/>
              <w:szCs w:val="32"/>
            </w:rPr>
            <w:t>第三节  推进新型城镇化建设</w:t>
          </w:r>
          <w:r>
            <w:tab/>
          </w:r>
          <w:r>
            <w:fldChar w:fldCharType="begin"/>
          </w:r>
          <w:r>
            <w:instrText xml:space="preserve"> PAGEREF _Toc11444 \h </w:instrText>
          </w:r>
          <w:r>
            <w:fldChar w:fldCharType="separate"/>
          </w:r>
          <w:r>
            <w:t>8</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_Toc12379 </w:instrText>
          </w:r>
          <w:r>
            <w:rPr>
              <w:rFonts w:hint="eastAsia" w:ascii="仿宋" w:hAnsi="仿宋" w:eastAsia="仿宋" w:cs="仿宋"/>
              <w:szCs w:val="32"/>
            </w:rPr>
            <w:fldChar w:fldCharType="separate"/>
          </w:r>
          <w:r>
            <w:rPr>
              <w:rFonts w:hint="eastAsia" w:ascii="楷体" w:hAnsi="楷体" w:eastAsia="楷体" w:cs="楷体"/>
              <w:szCs w:val="32"/>
            </w:rPr>
            <w:t>第</w:t>
          </w:r>
          <w:r>
            <w:rPr>
              <w:rFonts w:hint="eastAsia" w:ascii="楷体" w:hAnsi="楷体" w:eastAsia="楷体" w:cs="楷体"/>
              <w:szCs w:val="32"/>
              <w:lang w:eastAsia="zh-CN"/>
            </w:rPr>
            <w:t>四</w:t>
          </w:r>
          <w:r>
            <w:rPr>
              <w:rFonts w:hint="eastAsia" w:ascii="楷体" w:hAnsi="楷体" w:eastAsia="楷体" w:cs="楷体"/>
              <w:szCs w:val="32"/>
            </w:rPr>
            <w:t>节  严格国土空间用途管制</w:t>
          </w:r>
          <w:r>
            <w:tab/>
          </w:r>
          <w:r>
            <w:fldChar w:fldCharType="begin"/>
          </w:r>
          <w:r>
            <w:instrText xml:space="preserve"> PAGEREF _Toc12379 \h </w:instrText>
          </w:r>
          <w:r>
            <w:fldChar w:fldCharType="separate"/>
          </w:r>
          <w:r>
            <w:t>8</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_Toc20963 </w:instrText>
          </w:r>
          <w:r>
            <w:rPr>
              <w:rFonts w:hint="eastAsia" w:ascii="仿宋" w:hAnsi="仿宋" w:eastAsia="仿宋" w:cs="仿宋"/>
              <w:szCs w:val="32"/>
            </w:rPr>
            <w:fldChar w:fldCharType="separate"/>
          </w:r>
          <w:r>
            <w:rPr>
              <w:rFonts w:hint="eastAsia" w:ascii="黑体" w:hAnsi="黑体" w:eastAsia="黑体" w:cs="黑体"/>
              <w:szCs w:val="32"/>
            </w:rPr>
            <w:t>第</w:t>
          </w:r>
          <w:r>
            <w:rPr>
              <w:rFonts w:hint="eastAsia" w:ascii="黑体" w:hAnsi="黑体" w:eastAsia="黑体" w:cs="黑体"/>
              <w:szCs w:val="32"/>
              <w:lang w:eastAsia="zh-CN"/>
            </w:rPr>
            <w:t>四</w:t>
          </w:r>
          <w:r>
            <w:rPr>
              <w:rFonts w:hint="eastAsia" w:ascii="黑体" w:hAnsi="黑体" w:eastAsia="黑体" w:cs="黑体"/>
              <w:szCs w:val="32"/>
            </w:rPr>
            <w:t>章  全面推进乡村振兴  加快农村牧区现代化</w:t>
          </w:r>
          <w:r>
            <w:tab/>
          </w:r>
          <w:r>
            <w:fldChar w:fldCharType="begin"/>
          </w:r>
          <w:r>
            <w:instrText xml:space="preserve"> PAGEREF _Toc20963 \h </w:instrText>
          </w:r>
          <w:r>
            <w:fldChar w:fldCharType="separate"/>
          </w:r>
          <w:r>
            <w:t>9</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_Toc29889 </w:instrText>
          </w:r>
          <w:r>
            <w:rPr>
              <w:rFonts w:hint="eastAsia" w:ascii="仿宋" w:hAnsi="仿宋" w:eastAsia="仿宋" w:cs="仿宋"/>
              <w:szCs w:val="32"/>
            </w:rPr>
            <w:fldChar w:fldCharType="separate"/>
          </w:r>
          <w:r>
            <w:rPr>
              <w:rFonts w:hint="eastAsia" w:ascii="黑体" w:hAnsi="黑体" w:eastAsia="黑体" w:cs="黑体"/>
              <w:szCs w:val="32"/>
            </w:rPr>
            <w:t>第</w:t>
          </w:r>
          <w:r>
            <w:rPr>
              <w:rFonts w:hint="eastAsia" w:ascii="黑体" w:hAnsi="黑体" w:eastAsia="黑体" w:cs="黑体"/>
              <w:szCs w:val="32"/>
              <w:lang w:eastAsia="zh-CN"/>
            </w:rPr>
            <w:t>五</w:t>
          </w:r>
          <w:r>
            <w:rPr>
              <w:rFonts w:hint="eastAsia" w:ascii="黑体" w:hAnsi="黑体" w:eastAsia="黑体" w:cs="黑体"/>
              <w:szCs w:val="32"/>
            </w:rPr>
            <w:t>章  推动</w:t>
          </w:r>
          <w:r>
            <w:rPr>
              <w:rFonts w:hint="eastAsia" w:ascii="黑体" w:hAnsi="黑体" w:eastAsia="黑体" w:cs="黑体"/>
              <w:szCs w:val="32"/>
              <w:lang w:eastAsia="zh-CN"/>
            </w:rPr>
            <w:t>蒙中药材</w:t>
          </w:r>
          <w:r>
            <w:rPr>
              <w:rFonts w:hint="eastAsia" w:ascii="黑体" w:hAnsi="黑体" w:eastAsia="黑体" w:cs="黑体"/>
              <w:szCs w:val="32"/>
            </w:rPr>
            <w:t>产业发展  构建现代产业新支撑</w:t>
          </w:r>
          <w:r>
            <w:tab/>
          </w:r>
          <w:r>
            <w:fldChar w:fldCharType="begin"/>
          </w:r>
          <w:r>
            <w:instrText xml:space="preserve"> PAGEREF _Toc29889 \h </w:instrText>
          </w:r>
          <w:r>
            <w:fldChar w:fldCharType="separate"/>
          </w:r>
          <w:r>
            <w:t>15</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_Toc3832 </w:instrText>
          </w:r>
          <w:r>
            <w:rPr>
              <w:rFonts w:hint="eastAsia" w:ascii="仿宋" w:hAnsi="仿宋" w:eastAsia="仿宋" w:cs="仿宋"/>
              <w:szCs w:val="32"/>
            </w:rPr>
            <w:fldChar w:fldCharType="separate"/>
          </w:r>
          <w:r>
            <w:rPr>
              <w:rFonts w:hint="eastAsia" w:ascii="黑体" w:hAnsi="黑体" w:eastAsia="黑体" w:cs="黑体"/>
              <w:szCs w:val="32"/>
              <w:lang w:eastAsia="zh-CN"/>
            </w:rPr>
            <w:t>第六章</w:t>
          </w:r>
          <w:r>
            <w:rPr>
              <w:rFonts w:hint="eastAsia" w:ascii="黑体" w:hAnsi="黑体" w:eastAsia="黑体" w:cs="黑体"/>
              <w:szCs w:val="32"/>
              <w:lang w:val="en-US" w:eastAsia="zh-CN"/>
            </w:rPr>
            <w:t xml:space="preserve">  </w:t>
          </w:r>
          <w:r>
            <w:rPr>
              <w:rFonts w:hint="eastAsia" w:ascii="黑体" w:hAnsi="黑体" w:eastAsia="黑体" w:cs="黑体"/>
              <w:szCs w:val="32"/>
            </w:rPr>
            <w:t>优化营商环境</w:t>
          </w:r>
          <w:r>
            <w:rPr>
              <w:rFonts w:hint="eastAsia" w:ascii="黑体" w:hAnsi="黑体" w:eastAsia="黑体" w:cs="黑体"/>
              <w:szCs w:val="32"/>
              <w:lang w:val="en-US" w:eastAsia="zh-CN"/>
            </w:rPr>
            <w:t xml:space="preserve"> </w:t>
          </w:r>
          <w:r>
            <w:rPr>
              <w:rFonts w:hint="eastAsia" w:ascii="黑体" w:hAnsi="黑体" w:eastAsia="黑体" w:cs="黑体"/>
              <w:szCs w:val="32"/>
            </w:rPr>
            <w:t>加快转变政府职能</w:t>
          </w:r>
          <w:r>
            <w:tab/>
          </w:r>
          <w:r>
            <w:fldChar w:fldCharType="begin"/>
          </w:r>
          <w:r>
            <w:instrText xml:space="preserve"> PAGEREF _Toc3832 \h </w:instrText>
          </w:r>
          <w:r>
            <w:fldChar w:fldCharType="separate"/>
          </w:r>
          <w:r>
            <w:t>16</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_Toc11340 </w:instrText>
          </w:r>
          <w:r>
            <w:rPr>
              <w:rFonts w:hint="eastAsia" w:ascii="仿宋" w:hAnsi="仿宋" w:eastAsia="仿宋" w:cs="仿宋"/>
              <w:szCs w:val="32"/>
            </w:rPr>
            <w:fldChar w:fldCharType="separate"/>
          </w:r>
          <w:r>
            <w:rPr>
              <w:rFonts w:hint="eastAsia" w:ascii="黑体" w:hAnsi="黑体" w:eastAsia="黑体" w:cs="黑体"/>
              <w:szCs w:val="32"/>
            </w:rPr>
            <w:t>第</w:t>
          </w:r>
          <w:r>
            <w:rPr>
              <w:rFonts w:hint="eastAsia" w:ascii="黑体" w:hAnsi="黑体" w:eastAsia="黑体" w:cs="黑体"/>
              <w:szCs w:val="32"/>
              <w:lang w:eastAsia="zh-CN"/>
            </w:rPr>
            <w:t>七</w:t>
          </w:r>
          <w:r>
            <w:rPr>
              <w:rFonts w:hint="eastAsia" w:ascii="黑体" w:hAnsi="黑体" w:eastAsia="黑体" w:cs="黑体"/>
              <w:szCs w:val="32"/>
            </w:rPr>
            <w:t>章  补齐基础设施短板  夯实经济发展基础</w:t>
          </w:r>
          <w:r>
            <w:tab/>
          </w:r>
          <w:r>
            <w:fldChar w:fldCharType="begin"/>
          </w:r>
          <w:r>
            <w:instrText xml:space="preserve"> PAGEREF _Toc11340 \h </w:instrText>
          </w:r>
          <w:r>
            <w:fldChar w:fldCharType="separate"/>
          </w:r>
          <w:r>
            <w:t>16</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_Toc29461 </w:instrText>
          </w:r>
          <w:r>
            <w:rPr>
              <w:rFonts w:hint="eastAsia" w:ascii="仿宋" w:hAnsi="仿宋" w:eastAsia="仿宋" w:cs="仿宋"/>
              <w:szCs w:val="32"/>
            </w:rPr>
            <w:fldChar w:fldCharType="separate"/>
          </w:r>
          <w:r>
            <w:rPr>
              <w:rFonts w:hint="eastAsia" w:ascii="楷体" w:hAnsi="楷体" w:eastAsia="楷体" w:cs="楷体"/>
              <w:szCs w:val="32"/>
            </w:rPr>
            <w:t>第一节  畅通综合交通运输网络</w:t>
          </w:r>
          <w:r>
            <w:tab/>
          </w:r>
          <w:r>
            <w:fldChar w:fldCharType="begin"/>
          </w:r>
          <w:r>
            <w:instrText xml:space="preserve"> PAGEREF _Toc29461 \h </w:instrText>
          </w:r>
          <w:r>
            <w:fldChar w:fldCharType="separate"/>
          </w:r>
          <w:r>
            <w:t>17</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_Toc23131 </w:instrText>
          </w:r>
          <w:r>
            <w:rPr>
              <w:rFonts w:hint="eastAsia" w:ascii="仿宋" w:hAnsi="仿宋" w:eastAsia="仿宋" w:cs="仿宋"/>
              <w:szCs w:val="32"/>
            </w:rPr>
            <w:fldChar w:fldCharType="separate"/>
          </w:r>
          <w:r>
            <w:rPr>
              <w:rFonts w:hint="eastAsia" w:ascii="楷体" w:hAnsi="楷体" w:eastAsia="楷体" w:cs="楷体"/>
              <w:szCs w:val="32"/>
            </w:rPr>
            <w:t>第二节  构建水利基础设施保障体系</w:t>
          </w:r>
          <w:r>
            <w:tab/>
          </w:r>
          <w:r>
            <w:fldChar w:fldCharType="begin"/>
          </w:r>
          <w:r>
            <w:instrText xml:space="preserve"> PAGEREF _Toc23131 \h </w:instrText>
          </w:r>
          <w:r>
            <w:fldChar w:fldCharType="separate"/>
          </w:r>
          <w:r>
            <w:t>17</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_Toc27097 </w:instrText>
          </w:r>
          <w:r>
            <w:rPr>
              <w:rFonts w:hint="eastAsia" w:ascii="仿宋" w:hAnsi="仿宋" w:eastAsia="仿宋" w:cs="仿宋"/>
              <w:szCs w:val="32"/>
            </w:rPr>
            <w:fldChar w:fldCharType="separate"/>
          </w:r>
          <w:r>
            <w:rPr>
              <w:rFonts w:hint="eastAsia" w:ascii="楷体" w:hAnsi="楷体" w:eastAsia="楷体" w:cs="楷体"/>
              <w:szCs w:val="32"/>
            </w:rPr>
            <w:t>第三节  优化能源基础设施布局</w:t>
          </w:r>
          <w:r>
            <w:tab/>
          </w:r>
          <w:r>
            <w:fldChar w:fldCharType="begin"/>
          </w:r>
          <w:r>
            <w:instrText xml:space="preserve"> PAGEREF _Toc27097 \h </w:instrText>
          </w:r>
          <w:r>
            <w:fldChar w:fldCharType="separate"/>
          </w:r>
          <w:r>
            <w:t>18</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_Toc17120 </w:instrText>
          </w:r>
          <w:r>
            <w:rPr>
              <w:rFonts w:hint="eastAsia" w:ascii="仿宋" w:hAnsi="仿宋" w:eastAsia="仿宋" w:cs="仿宋"/>
              <w:szCs w:val="32"/>
            </w:rPr>
            <w:fldChar w:fldCharType="separate"/>
          </w:r>
          <w:r>
            <w:rPr>
              <w:rFonts w:hint="eastAsia" w:ascii="黑体" w:hAnsi="黑体" w:eastAsia="黑体" w:cs="黑体"/>
              <w:szCs w:val="32"/>
            </w:rPr>
            <w:t>第</w:t>
          </w:r>
          <w:r>
            <w:rPr>
              <w:rFonts w:hint="eastAsia" w:ascii="黑体" w:hAnsi="黑体" w:eastAsia="黑体" w:cs="黑体"/>
              <w:szCs w:val="32"/>
              <w:lang w:eastAsia="zh-CN"/>
            </w:rPr>
            <w:t>八</w:t>
          </w:r>
          <w:r>
            <w:rPr>
              <w:rFonts w:hint="eastAsia" w:ascii="黑体" w:hAnsi="黑体" w:eastAsia="黑体" w:cs="黑体"/>
              <w:szCs w:val="32"/>
            </w:rPr>
            <w:t>章  保持生态优先定力  推进生态文明建设</w:t>
          </w:r>
          <w:r>
            <w:tab/>
          </w:r>
          <w:r>
            <w:fldChar w:fldCharType="begin"/>
          </w:r>
          <w:r>
            <w:instrText xml:space="preserve"> PAGEREF _Toc17120 \h </w:instrText>
          </w:r>
          <w:r>
            <w:fldChar w:fldCharType="separate"/>
          </w:r>
          <w:r>
            <w:t>18</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_Toc23285 </w:instrText>
          </w:r>
          <w:r>
            <w:rPr>
              <w:rFonts w:hint="eastAsia" w:ascii="仿宋" w:hAnsi="仿宋" w:eastAsia="仿宋" w:cs="仿宋"/>
              <w:szCs w:val="32"/>
            </w:rPr>
            <w:fldChar w:fldCharType="separate"/>
          </w:r>
          <w:r>
            <w:rPr>
              <w:rFonts w:hint="eastAsia" w:ascii="楷体" w:hAnsi="楷体" w:eastAsia="楷体" w:cs="楷体"/>
              <w:szCs w:val="32"/>
            </w:rPr>
            <w:t>第一节  加强生态保护与修复</w:t>
          </w:r>
          <w:r>
            <w:tab/>
          </w:r>
          <w:r>
            <w:fldChar w:fldCharType="begin"/>
          </w:r>
          <w:r>
            <w:instrText xml:space="preserve"> PAGEREF _Toc23285 \h </w:instrText>
          </w:r>
          <w:r>
            <w:fldChar w:fldCharType="separate"/>
          </w:r>
          <w:r>
            <w:t>18</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_Toc15406 </w:instrText>
          </w:r>
          <w:r>
            <w:rPr>
              <w:rFonts w:hint="eastAsia" w:ascii="仿宋" w:hAnsi="仿宋" w:eastAsia="仿宋" w:cs="仿宋"/>
              <w:szCs w:val="32"/>
            </w:rPr>
            <w:fldChar w:fldCharType="separate"/>
          </w:r>
          <w:r>
            <w:rPr>
              <w:rFonts w:hint="eastAsia" w:ascii="楷体" w:hAnsi="楷体" w:eastAsia="楷体" w:cs="楷体"/>
              <w:szCs w:val="32"/>
            </w:rPr>
            <w:t>第二节  改善环境质量</w:t>
          </w:r>
          <w:r>
            <w:tab/>
          </w:r>
          <w:r>
            <w:fldChar w:fldCharType="begin"/>
          </w:r>
          <w:r>
            <w:instrText xml:space="preserve"> PAGEREF _Toc15406 \h </w:instrText>
          </w:r>
          <w:r>
            <w:fldChar w:fldCharType="separate"/>
          </w:r>
          <w:r>
            <w:t>20</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_Toc9035 </w:instrText>
          </w:r>
          <w:r>
            <w:rPr>
              <w:rFonts w:hint="eastAsia" w:ascii="仿宋" w:hAnsi="仿宋" w:eastAsia="仿宋" w:cs="仿宋"/>
              <w:szCs w:val="32"/>
            </w:rPr>
            <w:fldChar w:fldCharType="separate"/>
          </w:r>
          <w:r>
            <w:rPr>
              <w:rFonts w:hint="eastAsia" w:ascii="楷体" w:hAnsi="楷体" w:eastAsia="楷体" w:cs="楷体"/>
              <w:szCs w:val="32"/>
            </w:rPr>
            <w:t>第三节  推动绿色低碳发展</w:t>
          </w:r>
          <w:r>
            <w:tab/>
          </w:r>
          <w:r>
            <w:fldChar w:fldCharType="begin"/>
          </w:r>
          <w:r>
            <w:instrText xml:space="preserve"> PAGEREF _Toc9035 \h </w:instrText>
          </w:r>
          <w:r>
            <w:fldChar w:fldCharType="separate"/>
          </w:r>
          <w:r>
            <w:t>21</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_Toc30732 </w:instrText>
          </w:r>
          <w:r>
            <w:rPr>
              <w:rFonts w:hint="eastAsia" w:ascii="仿宋" w:hAnsi="仿宋" w:eastAsia="仿宋" w:cs="仿宋"/>
              <w:szCs w:val="32"/>
            </w:rPr>
            <w:fldChar w:fldCharType="separate"/>
          </w:r>
          <w:r>
            <w:rPr>
              <w:rFonts w:hint="eastAsia" w:ascii="楷体" w:hAnsi="楷体" w:eastAsia="楷体" w:cs="楷体"/>
              <w:szCs w:val="32"/>
            </w:rPr>
            <w:t>第四节  构建生态文明体制机制保障体系</w:t>
          </w:r>
          <w:r>
            <w:tab/>
          </w:r>
          <w:r>
            <w:fldChar w:fldCharType="begin"/>
          </w:r>
          <w:r>
            <w:instrText xml:space="preserve"> PAGEREF _Toc30732 \h </w:instrText>
          </w:r>
          <w:r>
            <w:fldChar w:fldCharType="separate"/>
          </w:r>
          <w:r>
            <w:t>21</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_Toc7214 </w:instrText>
          </w:r>
          <w:r>
            <w:rPr>
              <w:rFonts w:hint="eastAsia" w:ascii="仿宋" w:hAnsi="仿宋" w:eastAsia="仿宋" w:cs="仿宋"/>
              <w:szCs w:val="32"/>
            </w:rPr>
            <w:fldChar w:fldCharType="separate"/>
          </w:r>
          <w:r>
            <w:rPr>
              <w:rFonts w:hint="eastAsia" w:ascii="黑体" w:hAnsi="黑体" w:eastAsia="黑体" w:cs="黑体"/>
              <w:szCs w:val="32"/>
            </w:rPr>
            <w:t>第</w:t>
          </w:r>
          <w:r>
            <w:rPr>
              <w:rFonts w:hint="eastAsia" w:ascii="黑体" w:hAnsi="黑体" w:eastAsia="黑体" w:cs="黑体"/>
              <w:szCs w:val="32"/>
              <w:lang w:eastAsia="zh-CN"/>
            </w:rPr>
            <w:t>九</w:t>
          </w:r>
          <w:r>
            <w:rPr>
              <w:rFonts w:hint="eastAsia" w:ascii="黑体" w:hAnsi="黑体" w:eastAsia="黑体" w:cs="黑体"/>
              <w:szCs w:val="32"/>
            </w:rPr>
            <w:t>章  全面增进民生福祉  稳固社会发展基石</w:t>
          </w:r>
          <w:r>
            <w:tab/>
          </w:r>
          <w:r>
            <w:fldChar w:fldCharType="begin"/>
          </w:r>
          <w:r>
            <w:instrText xml:space="preserve"> PAGEREF _Toc7214 \h </w:instrText>
          </w:r>
          <w:r>
            <w:fldChar w:fldCharType="separate"/>
          </w:r>
          <w:r>
            <w:t>21</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_Toc18052 </w:instrText>
          </w:r>
          <w:r>
            <w:rPr>
              <w:rFonts w:hint="eastAsia" w:ascii="仿宋" w:hAnsi="仿宋" w:eastAsia="仿宋" w:cs="仿宋"/>
              <w:szCs w:val="32"/>
            </w:rPr>
            <w:fldChar w:fldCharType="separate"/>
          </w:r>
          <w:r>
            <w:rPr>
              <w:rFonts w:hint="eastAsia" w:ascii="楷体" w:hAnsi="楷体" w:eastAsia="楷体" w:cs="楷体"/>
              <w:szCs w:val="32"/>
            </w:rPr>
            <w:t>第一节  实施就业优先战略</w:t>
          </w:r>
          <w:r>
            <w:tab/>
          </w:r>
          <w:r>
            <w:fldChar w:fldCharType="begin"/>
          </w:r>
          <w:r>
            <w:instrText xml:space="preserve"> PAGEREF _Toc18052 \h </w:instrText>
          </w:r>
          <w:r>
            <w:fldChar w:fldCharType="separate"/>
          </w:r>
          <w:r>
            <w:t>22</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_Toc18815 </w:instrText>
          </w:r>
          <w:r>
            <w:rPr>
              <w:rFonts w:hint="eastAsia" w:ascii="仿宋" w:hAnsi="仿宋" w:eastAsia="仿宋" w:cs="仿宋"/>
              <w:szCs w:val="32"/>
            </w:rPr>
            <w:fldChar w:fldCharType="separate"/>
          </w:r>
          <w:r>
            <w:rPr>
              <w:rFonts w:hint="eastAsia" w:ascii="楷体" w:hAnsi="楷体" w:eastAsia="楷体" w:cs="楷体"/>
              <w:szCs w:val="32"/>
            </w:rPr>
            <w:t>第二节  拓宽</w:t>
          </w:r>
          <w:r>
            <w:rPr>
              <w:rFonts w:hint="eastAsia" w:ascii="楷体" w:hAnsi="楷体" w:eastAsia="楷体" w:cs="楷体"/>
              <w:szCs w:val="32"/>
              <w:lang w:eastAsia="zh-CN"/>
            </w:rPr>
            <w:t>农牧</w:t>
          </w:r>
          <w:r>
            <w:rPr>
              <w:rFonts w:hint="eastAsia" w:ascii="楷体" w:hAnsi="楷体" w:eastAsia="楷体" w:cs="楷体"/>
              <w:szCs w:val="32"/>
            </w:rPr>
            <w:t>民收入增长渠道</w:t>
          </w:r>
          <w:r>
            <w:tab/>
          </w:r>
          <w:r>
            <w:fldChar w:fldCharType="begin"/>
          </w:r>
          <w:r>
            <w:instrText xml:space="preserve"> PAGEREF _Toc18815 \h </w:instrText>
          </w:r>
          <w:r>
            <w:fldChar w:fldCharType="separate"/>
          </w:r>
          <w:r>
            <w:t>23</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_Toc10247 </w:instrText>
          </w:r>
          <w:r>
            <w:rPr>
              <w:rFonts w:hint="eastAsia" w:ascii="仿宋" w:hAnsi="仿宋" w:eastAsia="仿宋" w:cs="仿宋"/>
              <w:szCs w:val="32"/>
            </w:rPr>
            <w:fldChar w:fldCharType="separate"/>
          </w:r>
          <w:r>
            <w:rPr>
              <w:rFonts w:hint="eastAsia" w:ascii="楷体" w:hAnsi="楷体" w:eastAsia="楷体" w:cs="楷体"/>
              <w:szCs w:val="32"/>
            </w:rPr>
            <w:t>第</w:t>
          </w:r>
          <w:r>
            <w:rPr>
              <w:rFonts w:hint="eastAsia" w:ascii="楷体" w:hAnsi="楷体" w:eastAsia="楷体" w:cs="楷体"/>
              <w:szCs w:val="32"/>
              <w:lang w:eastAsia="zh-CN"/>
            </w:rPr>
            <w:t>三</w:t>
          </w:r>
          <w:r>
            <w:rPr>
              <w:rFonts w:hint="eastAsia" w:ascii="楷体" w:hAnsi="楷体" w:eastAsia="楷体" w:cs="楷体"/>
              <w:szCs w:val="32"/>
            </w:rPr>
            <w:t>节  繁荣发展文化事业文化产业</w:t>
          </w:r>
          <w:r>
            <w:tab/>
          </w:r>
          <w:r>
            <w:fldChar w:fldCharType="begin"/>
          </w:r>
          <w:r>
            <w:instrText xml:space="preserve"> PAGEREF _Toc10247 \h </w:instrText>
          </w:r>
          <w:r>
            <w:fldChar w:fldCharType="separate"/>
          </w:r>
          <w:r>
            <w:t>23</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_Toc19889 </w:instrText>
          </w:r>
          <w:r>
            <w:rPr>
              <w:rFonts w:hint="eastAsia" w:ascii="仿宋" w:hAnsi="仿宋" w:eastAsia="仿宋" w:cs="仿宋"/>
              <w:szCs w:val="32"/>
            </w:rPr>
            <w:fldChar w:fldCharType="separate"/>
          </w:r>
          <w:r>
            <w:rPr>
              <w:rFonts w:hint="eastAsia" w:ascii="楷体" w:hAnsi="楷体" w:eastAsia="楷体" w:cs="楷体"/>
              <w:szCs w:val="32"/>
            </w:rPr>
            <w:t>第</w:t>
          </w:r>
          <w:r>
            <w:rPr>
              <w:rFonts w:hint="eastAsia" w:ascii="楷体" w:hAnsi="楷体" w:eastAsia="楷体" w:cs="楷体"/>
              <w:szCs w:val="32"/>
              <w:lang w:eastAsia="zh-CN"/>
            </w:rPr>
            <w:t>四</w:t>
          </w:r>
          <w:r>
            <w:rPr>
              <w:rFonts w:hint="eastAsia" w:ascii="楷体" w:hAnsi="楷体" w:eastAsia="楷体" w:cs="楷体"/>
              <w:szCs w:val="32"/>
            </w:rPr>
            <w:t>节  发展体育事业</w:t>
          </w:r>
          <w:r>
            <w:tab/>
          </w:r>
          <w:r>
            <w:fldChar w:fldCharType="begin"/>
          </w:r>
          <w:r>
            <w:instrText xml:space="preserve"> PAGEREF _Toc19889 \h </w:instrText>
          </w:r>
          <w:r>
            <w:fldChar w:fldCharType="separate"/>
          </w:r>
          <w:r>
            <w:t>24</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_Toc29152 </w:instrText>
          </w:r>
          <w:r>
            <w:rPr>
              <w:rFonts w:hint="eastAsia" w:ascii="仿宋" w:hAnsi="仿宋" w:eastAsia="仿宋" w:cs="仿宋"/>
              <w:szCs w:val="32"/>
            </w:rPr>
            <w:fldChar w:fldCharType="separate"/>
          </w:r>
          <w:r>
            <w:rPr>
              <w:rFonts w:hint="eastAsia" w:ascii="黑体" w:hAnsi="黑体" w:eastAsia="黑体" w:cs="黑体"/>
              <w:szCs w:val="32"/>
            </w:rPr>
            <w:t>第十章  统筹发展与安全  提高社会治理水平</w:t>
          </w:r>
          <w:r>
            <w:tab/>
          </w:r>
          <w:r>
            <w:fldChar w:fldCharType="begin"/>
          </w:r>
          <w:r>
            <w:instrText xml:space="preserve"> PAGEREF _Toc29152 \h </w:instrText>
          </w:r>
          <w:r>
            <w:fldChar w:fldCharType="separate"/>
          </w:r>
          <w:r>
            <w:t>24</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_Toc31487 </w:instrText>
          </w:r>
          <w:r>
            <w:rPr>
              <w:rFonts w:hint="eastAsia" w:ascii="仿宋" w:hAnsi="仿宋" w:eastAsia="仿宋" w:cs="仿宋"/>
              <w:szCs w:val="32"/>
            </w:rPr>
            <w:fldChar w:fldCharType="separate"/>
          </w:r>
          <w:r>
            <w:rPr>
              <w:rFonts w:hint="eastAsia" w:ascii="楷体" w:hAnsi="楷体" w:eastAsia="楷体" w:cs="楷体"/>
              <w:szCs w:val="32"/>
            </w:rPr>
            <w:t>第一节  加强安全能力建设</w:t>
          </w:r>
          <w:r>
            <w:tab/>
          </w:r>
          <w:r>
            <w:fldChar w:fldCharType="begin"/>
          </w:r>
          <w:r>
            <w:instrText xml:space="preserve"> PAGEREF _Toc31487 \h </w:instrText>
          </w:r>
          <w:r>
            <w:fldChar w:fldCharType="separate"/>
          </w:r>
          <w:r>
            <w:t>24</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_Toc7946 </w:instrText>
          </w:r>
          <w:r>
            <w:rPr>
              <w:rFonts w:hint="eastAsia" w:ascii="仿宋" w:hAnsi="仿宋" w:eastAsia="仿宋" w:cs="仿宋"/>
              <w:szCs w:val="32"/>
            </w:rPr>
            <w:fldChar w:fldCharType="separate"/>
          </w:r>
          <w:r>
            <w:rPr>
              <w:rFonts w:hint="eastAsia" w:ascii="楷体" w:hAnsi="楷体" w:eastAsia="楷体" w:cs="楷体"/>
              <w:szCs w:val="32"/>
            </w:rPr>
            <w:t>第二节  巩固和发展民族团结大局</w:t>
          </w:r>
          <w:r>
            <w:tab/>
          </w:r>
          <w:r>
            <w:fldChar w:fldCharType="begin"/>
          </w:r>
          <w:r>
            <w:instrText xml:space="preserve"> PAGEREF _Toc7946 \h </w:instrText>
          </w:r>
          <w:r>
            <w:fldChar w:fldCharType="separate"/>
          </w:r>
          <w:r>
            <w:t>25</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_Toc21346 </w:instrText>
          </w:r>
          <w:r>
            <w:rPr>
              <w:rFonts w:hint="eastAsia" w:ascii="仿宋" w:hAnsi="仿宋" w:eastAsia="仿宋" w:cs="仿宋"/>
              <w:szCs w:val="32"/>
            </w:rPr>
            <w:fldChar w:fldCharType="separate"/>
          </w:r>
          <w:r>
            <w:rPr>
              <w:rFonts w:hint="eastAsia" w:ascii="楷体" w:hAnsi="楷体" w:eastAsia="楷体" w:cs="楷体"/>
              <w:szCs w:val="32"/>
            </w:rPr>
            <w:t>第三节  提高公共安全保障能力</w:t>
          </w:r>
          <w:r>
            <w:tab/>
          </w:r>
          <w:r>
            <w:fldChar w:fldCharType="begin"/>
          </w:r>
          <w:r>
            <w:instrText xml:space="preserve"> PAGEREF _Toc21346 \h </w:instrText>
          </w:r>
          <w:r>
            <w:fldChar w:fldCharType="separate"/>
          </w:r>
          <w:r>
            <w:t>26</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_Toc30946 </w:instrText>
          </w:r>
          <w:r>
            <w:rPr>
              <w:rFonts w:hint="eastAsia" w:ascii="仿宋" w:hAnsi="仿宋" w:eastAsia="仿宋" w:cs="仿宋"/>
              <w:szCs w:val="32"/>
            </w:rPr>
            <w:fldChar w:fldCharType="separate"/>
          </w:r>
          <w:r>
            <w:rPr>
              <w:rFonts w:hint="eastAsia" w:ascii="楷体" w:hAnsi="楷体" w:eastAsia="楷体" w:cs="楷体"/>
              <w:szCs w:val="32"/>
            </w:rPr>
            <w:t>第四节  完善社会治理体系</w:t>
          </w:r>
          <w:r>
            <w:tab/>
          </w:r>
          <w:r>
            <w:fldChar w:fldCharType="begin"/>
          </w:r>
          <w:r>
            <w:instrText xml:space="preserve"> PAGEREF _Toc30946 \h </w:instrText>
          </w:r>
          <w:r>
            <w:fldChar w:fldCharType="separate"/>
          </w:r>
          <w:r>
            <w:t>28</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_Toc5370 </w:instrText>
          </w:r>
          <w:r>
            <w:rPr>
              <w:rFonts w:hint="eastAsia" w:ascii="仿宋" w:hAnsi="仿宋" w:eastAsia="仿宋" w:cs="仿宋"/>
              <w:szCs w:val="32"/>
            </w:rPr>
            <w:fldChar w:fldCharType="separate"/>
          </w:r>
          <w:r>
            <w:rPr>
              <w:rFonts w:hint="eastAsia" w:ascii="楷体" w:hAnsi="楷体" w:eastAsia="楷体" w:cs="楷体"/>
              <w:szCs w:val="32"/>
            </w:rPr>
            <w:t>第五节  建设法治</w:t>
          </w:r>
          <w:r>
            <w:rPr>
              <w:rFonts w:hint="eastAsia" w:ascii="楷体" w:hAnsi="楷体" w:eastAsia="楷体" w:cs="楷体"/>
              <w:szCs w:val="32"/>
              <w:lang w:eastAsia="zh-CN"/>
            </w:rPr>
            <w:t>义隆永</w:t>
          </w:r>
          <w:r>
            <w:tab/>
          </w:r>
          <w:r>
            <w:fldChar w:fldCharType="begin"/>
          </w:r>
          <w:r>
            <w:instrText xml:space="preserve"> PAGEREF _Toc5370 \h </w:instrText>
          </w:r>
          <w:r>
            <w:fldChar w:fldCharType="separate"/>
          </w:r>
          <w:r>
            <w:t>30</w:t>
          </w:r>
          <w:r>
            <w:fldChar w:fldCharType="end"/>
          </w:r>
          <w:r>
            <w:rPr>
              <w:rFonts w:hint="eastAsia" w:ascii="仿宋" w:hAnsi="仿宋" w:eastAsia="仿宋" w:cs="仿宋"/>
              <w:szCs w:val="32"/>
            </w:rPr>
            <w:fldChar w:fldCharType="end"/>
          </w:r>
        </w:p>
        <w:p>
          <w:pPr>
            <w:pStyle w:val="5"/>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_Toc24149 </w:instrText>
          </w:r>
          <w:r>
            <w:rPr>
              <w:rFonts w:hint="eastAsia" w:ascii="仿宋" w:hAnsi="仿宋" w:eastAsia="仿宋" w:cs="仿宋"/>
              <w:szCs w:val="32"/>
            </w:rPr>
            <w:fldChar w:fldCharType="separate"/>
          </w:r>
          <w:r>
            <w:rPr>
              <w:rFonts w:hint="eastAsia" w:ascii="黑体" w:hAnsi="黑体" w:eastAsia="黑体" w:cs="黑体"/>
              <w:szCs w:val="32"/>
            </w:rPr>
            <w:t>第十</w:t>
          </w:r>
          <w:r>
            <w:rPr>
              <w:rFonts w:hint="eastAsia" w:ascii="黑体" w:hAnsi="黑体" w:eastAsia="黑体" w:cs="黑体"/>
              <w:szCs w:val="32"/>
              <w:lang w:eastAsia="zh-CN"/>
            </w:rPr>
            <w:t>一</w:t>
          </w:r>
          <w:r>
            <w:rPr>
              <w:rFonts w:hint="eastAsia" w:ascii="黑体" w:hAnsi="黑体" w:eastAsia="黑体" w:cs="黑体"/>
              <w:szCs w:val="32"/>
            </w:rPr>
            <w:t>章  坚持党的全面领导  保障规划顺利实施</w:t>
          </w:r>
          <w:r>
            <w:tab/>
          </w:r>
          <w:r>
            <w:fldChar w:fldCharType="begin"/>
          </w:r>
          <w:r>
            <w:instrText xml:space="preserve"> PAGEREF _Toc24149 \h </w:instrText>
          </w:r>
          <w:r>
            <w:fldChar w:fldCharType="separate"/>
          </w:r>
          <w:r>
            <w:t>31</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_Toc7952 </w:instrText>
          </w:r>
          <w:r>
            <w:rPr>
              <w:rFonts w:hint="eastAsia" w:ascii="仿宋" w:hAnsi="仿宋" w:eastAsia="仿宋" w:cs="仿宋"/>
              <w:szCs w:val="32"/>
            </w:rPr>
            <w:fldChar w:fldCharType="separate"/>
          </w:r>
          <w:r>
            <w:rPr>
              <w:rFonts w:hint="eastAsia" w:ascii="楷体" w:hAnsi="楷体" w:eastAsia="楷体" w:cs="楷体"/>
              <w:szCs w:val="32"/>
            </w:rPr>
            <w:t>第一节  全面落实党的决策部署</w:t>
          </w:r>
          <w:r>
            <w:tab/>
          </w:r>
          <w:r>
            <w:fldChar w:fldCharType="begin"/>
          </w:r>
          <w:r>
            <w:instrText xml:space="preserve"> PAGEREF _Toc7952 \h </w:instrText>
          </w:r>
          <w:r>
            <w:fldChar w:fldCharType="separate"/>
          </w:r>
          <w:r>
            <w:t>31</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_Toc25964 </w:instrText>
          </w:r>
          <w:r>
            <w:rPr>
              <w:rFonts w:hint="eastAsia" w:ascii="仿宋" w:hAnsi="仿宋" w:eastAsia="仿宋" w:cs="仿宋"/>
              <w:szCs w:val="32"/>
            </w:rPr>
            <w:fldChar w:fldCharType="separate"/>
          </w:r>
          <w:r>
            <w:rPr>
              <w:rFonts w:hint="eastAsia" w:ascii="楷体" w:hAnsi="楷体" w:eastAsia="楷体" w:cs="楷体"/>
              <w:szCs w:val="32"/>
            </w:rPr>
            <w:t>第二节  加强规划实施管理</w:t>
          </w:r>
          <w:r>
            <w:tab/>
          </w:r>
          <w:r>
            <w:fldChar w:fldCharType="begin"/>
          </w:r>
          <w:r>
            <w:instrText xml:space="preserve"> PAGEREF _Toc25964 \h </w:instrText>
          </w:r>
          <w:r>
            <w:fldChar w:fldCharType="separate"/>
          </w:r>
          <w:r>
            <w:t>32</w:t>
          </w:r>
          <w:r>
            <w:fldChar w:fldCharType="end"/>
          </w:r>
          <w:r>
            <w:rPr>
              <w:rFonts w:hint="eastAsia" w:ascii="仿宋" w:hAnsi="仿宋" w:eastAsia="仿宋" w:cs="仿宋"/>
              <w:szCs w:val="32"/>
            </w:rPr>
            <w:fldChar w:fldCharType="end"/>
          </w:r>
        </w:p>
        <w:p>
          <w:pPr>
            <w:pStyle w:val="6"/>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_Toc7132 </w:instrText>
          </w:r>
          <w:r>
            <w:rPr>
              <w:rFonts w:hint="eastAsia" w:ascii="仿宋" w:hAnsi="仿宋" w:eastAsia="仿宋" w:cs="仿宋"/>
              <w:szCs w:val="32"/>
            </w:rPr>
            <w:fldChar w:fldCharType="separate"/>
          </w:r>
          <w:r>
            <w:rPr>
              <w:rFonts w:hint="eastAsia" w:ascii="楷体" w:hAnsi="楷体" w:eastAsia="楷体" w:cs="楷体"/>
              <w:szCs w:val="32"/>
            </w:rPr>
            <w:t>第三节  强化规划评估监督</w:t>
          </w:r>
          <w:r>
            <w:tab/>
          </w:r>
          <w:r>
            <w:fldChar w:fldCharType="begin"/>
          </w:r>
          <w:r>
            <w:instrText xml:space="preserve"> PAGEREF _Toc7132 \h </w:instrText>
          </w:r>
          <w:r>
            <w:fldChar w:fldCharType="separate"/>
          </w:r>
          <w:r>
            <w:t>33</w:t>
          </w:r>
          <w:r>
            <w:fldChar w:fldCharType="end"/>
          </w:r>
          <w:r>
            <w:rPr>
              <w:rFonts w:hint="eastAsia" w:ascii="仿宋" w:hAnsi="仿宋" w:eastAsia="仿宋" w:cs="仿宋"/>
              <w:szCs w:val="32"/>
            </w:rPr>
            <w:fldChar w:fldCharType="end"/>
          </w:r>
        </w:p>
        <w:p>
          <w:pPr>
            <w:keepNext w:val="0"/>
            <w:keepLines w:val="0"/>
            <w:pageBreakBefore w:val="0"/>
            <w:widowControl w:val="0"/>
            <w:kinsoku/>
            <w:wordWrap/>
            <w:overflowPunct/>
            <w:topLinePunct w:val="0"/>
            <w:autoSpaceDE/>
            <w:autoSpaceDN/>
            <w:bidi w:val="0"/>
            <w:adjustRightInd/>
            <w:snapToGrid/>
            <w:textAlignment w:val="auto"/>
            <w:outlineLvl w:val="3"/>
            <w:rPr>
              <w:rFonts w:hint="eastAsia" w:ascii="仿宋" w:hAnsi="仿宋" w:eastAsia="仿宋" w:cs="仿宋"/>
              <w:sz w:val="32"/>
              <w:szCs w:val="32"/>
            </w:rPr>
          </w:pPr>
          <w:r>
            <w:rPr>
              <w:rFonts w:hint="eastAsia" w:ascii="仿宋" w:hAnsi="仿宋" w:eastAsia="仿宋" w:cs="仿宋"/>
              <w:szCs w:val="32"/>
            </w:rPr>
            <w:fldChar w:fldCharType="end"/>
          </w:r>
        </w:p>
      </w:sdtContent>
    </w:sdt>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五”时期（2021-2025年）是我国全面建成小康社会、实现第一个百年奋斗目标之后，乘势而上开启全面建设社会主义现代化国家新征程、向第二个百年奋斗目标进军的第一个五年，也是我镇高质量发展跑出“加速度”的重要机遇期。在立足新发展阶段，贯彻新发展理念，构建新发展格局的背景下，根据《中共奈曼旗委关于制定国民经济和社会发展第十四个五年规划和二〇三五年远景目标的建议》，科学编制好《奈曼旗义隆永镇国民经济和社会发展第十四个五年规划》，描绘未来发展蓝图，谋划一批重大举措、重大工程，引领经济社会健康发展，对于立足新起点、开启新征程，谱写新时代现代化义隆永镇建设新篇章，意义重大而深远，使命艰巨而光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2" w:name="_Toc26482"/>
      <w:bookmarkStart w:id="3" w:name="_Toc15287"/>
      <w:r>
        <w:rPr>
          <w:rFonts w:hint="eastAsia" w:ascii="黑体" w:hAnsi="黑体" w:eastAsia="黑体" w:cs="黑体"/>
          <w:sz w:val="32"/>
          <w:szCs w:val="32"/>
        </w:rPr>
        <w:t>第一章  如期全面建成小康社会  综合实力显著提升</w:t>
      </w:r>
      <w:bookmarkEnd w:id="2"/>
      <w:bookmarkEnd w:id="3"/>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4" w:name="_Toc5225"/>
      <w:bookmarkStart w:id="5" w:name="_Toc30998"/>
      <w:r>
        <w:rPr>
          <w:rFonts w:hint="eastAsia" w:ascii="楷体" w:hAnsi="楷体" w:eastAsia="楷体" w:cs="楷体"/>
          <w:sz w:val="32"/>
          <w:szCs w:val="32"/>
        </w:rPr>
        <w:t>第一节  “十三五”时期取得的主要成就</w:t>
      </w:r>
      <w:bookmarkEnd w:id="4"/>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“十三五”期间，我镇在旗委坚强领导下，团结带领全镇人民，坚持以习近平新时代中国特色社会主义思想为指导，深入贯彻落实</w:t>
      </w:r>
      <w:r>
        <w:rPr>
          <w:rFonts w:hint="eastAsia" w:ascii="仿宋" w:hAnsi="仿宋" w:eastAsia="仿宋" w:cs="仿宋"/>
          <w:sz w:val="32"/>
          <w:szCs w:val="32"/>
          <w:lang w:eastAsia="zh-CN"/>
        </w:rPr>
        <w:t>上级</w:t>
      </w:r>
      <w:r>
        <w:rPr>
          <w:rFonts w:hint="eastAsia" w:ascii="仿宋" w:hAnsi="仿宋" w:eastAsia="仿宋" w:cs="仿宋"/>
          <w:sz w:val="32"/>
          <w:szCs w:val="32"/>
        </w:rPr>
        <w:t>各项决策部署，扎实做好稳增长、促改革、调结构、惠民生、防风险、保稳定各项工作，统筹推进疫情防控和经济社会发展，围绕生态安全稳定屏障的重大使命，保持了经济发展和社会繁荣稳定，“三大攻坚战”成效显著，决胜全面建成小康社会取得决定性成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经济发展基础更加稳固。</w:t>
      </w:r>
      <w:r>
        <w:rPr>
          <w:rFonts w:hint="eastAsia" w:ascii="仿宋" w:hAnsi="仿宋" w:eastAsia="仿宋" w:cs="仿宋"/>
          <w:sz w:val="32"/>
          <w:szCs w:val="32"/>
        </w:rPr>
        <w:t>农牧业现代化水平大幅度提高，高效节水面积达到10万亩，总体机械化率达到75%以上，产业结构不断优化，高效特色种植作物达到总耕地面积的五分之一</w:t>
      </w:r>
      <w:r>
        <w:rPr>
          <w:rFonts w:hint="eastAsia" w:ascii="仿宋" w:hAnsi="仿宋" w:eastAsia="仿宋" w:cs="仿宋"/>
          <w:sz w:val="32"/>
          <w:szCs w:val="32"/>
          <w:lang w:eastAsia="zh-CN"/>
        </w:rPr>
        <w:t>，</w:t>
      </w:r>
      <w:r>
        <w:rPr>
          <w:rFonts w:hint="eastAsia" w:ascii="仿宋" w:hAnsi="仿宋" w:eastAsia="仿宋" w:cs="仿宋"/>
          <w:sz w:val="32"/>
          <w:szCs w:val="32"/>
        </w:rPr>
        <w:t>粮食总产量稳定在1.7亿斤</w:t>
      </w:r>
      <w:r>
        <w:rPr>
          <w:rFonts w:hint="eastAsia" w:ascii="仿宋" w:hAnsi="仿宋" w:eastAsia="仿宋" w:cs="仿宋"/>
          <w:sz w:val="32"/>
          <w:szCs w:val="32"/>
          <w:lang w:eastAsia="zh-CN"/>
        </w:rPr>
        <w:t>，</w:t>
      </w:r>
      <w:r>
        <w:rPr>
          <w:rFonts w:hint="eastAsia" w:ascii="仿宋" w:hAnsi="仿宋" w:eastAsia="仿宋" w:cs="仿宋"/>
          <w:sz w:val="32"/>
          <w:szCs w:val="32"/>
        </w:rPr>
        <w:t>蒙中医药产业初见雏形</w:t>
      </w:r>
      <w:r>
        <w:rPr>
          <w:rFonts w:hint="eastAsia" w:ascii="仿宋" w:hAnsi="仿宋" w:eastAsia="仿宋" w:cs="仿宋"/>
          <w:sz w:val="32"/>
          <w:szCs w:val="32"/>
          <w:lang w:eastAsia="zh-CN"/>
        </w:rPr>
        <w:t>，</w:t>
      </w:r>
      <w:r>
        <w:rPr>
          <w:rFonts w:hint="eastAsia" w:ascii="仿宋" w:hAnsi="仿宋" w:eastAsia="仿宋" w:cs="仿宋"/>
          <w:sz w:val="32"/>
          <w:szCs w:val="32"/>
        </w:rPr>
        <w:t>养殖业占农牧业产值的比重达到40%。经济林面积不断扩大，特色林果</w:t>
      </w:r>
      <w:r>
        <w:rPr>
          <w:rFonts w:hint="eastAsia" w:ascii="仿宋" w:hAnsi="仿宋" w:eastAsia="仿宋" w:cs="仿宋"/>
          <w:sz w:val="32"/>
          <w:szCs w:val="32"/>
          <w:lang w:eastAsia="zh-CN"/>
        </w:rPr>
        <w:t>经济</w:t>
      </w:r>
      <w:r>
        <w:rPr>
          <w:rFonts w:hint="eastAsia" w:ascii="仿宋" w:hAnsi="仿宋" w:eastAsia="仿宋" w:cs="仿宋"/>
          <w:sz w:val="32"/>
          <w:szCs w:val="32"/>
        </w:rPr>
        <w:t>发展初见成效</w:t>
      </w:r>
      <w:r>
        <w:rPr>
          <w:rFonts w:hint="eastAsia" w:ascii="仿宋" w:hAnsi="仿宋" w:eastAsia="仿宋" w:cs="仿宋"/>
          <w:sz w:val="32"/>
          <w:szCs w:val="32"/>
          <w:lang w:eastAsia="zh-CN"/>
        </w:rPr>
        <w:t>，</w:t>
      </w:r>
      <w:r>
        <w:rPr>
          <w:rFonts w:hint="eastAsia" w:ascii="仿宋" w:hAnsi="仿宋" w:eastAsia="仿宋" w:cs="仿宋"/>
          <w:sz w:val="32"/>
          <w:szCs w:val="32"/>
        </w:rPr>
        <w:t>林下经济发展蓬勃。良种改良不断深化，防疫密度达到100%，成功抵御非洲猪瘟等重大疫情。基础设施不断完善，实施了一批交通、水利、电力等基础设施工程</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饮用</w:t>
      </w:r>
      <w:r>
        <w:rPr>
          <w:rFonts w:hint="eastAsia" w:ascii="仿宋" w:hAnsi="仿宋" w:eastAsia="仿宋"/>
          <w:sz w:val="32"/>
          <w:szCs w:val="32"/>
        </w:rPr>
        <w:t>水质</w:t>
      </w:r>
      <w:r>
        <w:rPr>
          <w:rFonts w:hint="eastAsia" w:ascii="仿宋" w:hAnsi="仿宋" w:eastAsia="仿宋"/>
          <w:sz w:val="32"/>
          <w:szCs w:val="32"/>
          <w:lang w:val="en-US" w:eastAsia="zh-CN"/>
        </w:rPr>
        <w:t>全面</w:t>
      </w:r>
      <w:r>
        <w:rPr>
          <w:rFonts w:hint="eastAsia" w:ascii="仿宋" w:hAnsi="仿宋" w:eastAsia="仿宋"/>
          <w:sz w:val="32"/>
          <w:szCs w:val="32"/>
        </w:rPr>
        <w:t>提升</w:t>
      </w:r>
      <w:r>
        <w:rPr>
          <w:rFonts w:hint="eastAsia" w:ascii="仿宋" w:hAnsi="仿宋" w:eastAsia="仿宋"/>
          <w:sz w:val="32"/>
          <w:szCs w:val="32"/>
          <w:lang w:eastAsia="zh-CN"/>
        </w:rPr>
        <w:t>，让</w:t>
      </w:r>
      <w:r>
        <w:rPr>
          <w:rFonts w:hint="eastAsia" w:ascii="仿宋" w:hAnsi="仿宋" w:eastAsia="仿宋"/>
          <w:sz w:val="32"/>
          <w:szCs w:val="32"/>
          <w:lang w:val="en-US" w:eastAsia="zh-CN"/>
        </w:rPr>
        <w:t>全镇老百姓喝上放心水。</w:t>
      </w:r>
      <w:r>
        <w:rPr>
          <w:rFonts w:hint="eastAsia" w:ascii="仿宋" w:hAnsi="仿宋" w:eastAsia="仿宋" w:cs="仿宋"/>
          <w:sz w:val="32"/>
          <w:szCs w:val="32"/>
        </w:rPr>
        <w:t>农村乡间路通行条件明显改善，</w:t>
      </w:r>
      <w:r>
        <w:rPr>
          <w:rFonts w:hint="eastAsia" w:ascii="仿宋_GB2312" w:hAnsi="仿宋_GB2312" w:eastAsia="仿宋_GB2312" w:cs="仿宋_GB2312"/>
          <w:sz w:val="32"/>
          <w:szCs w:val="32"/>
          <w:lang w:eastAsia="zh-CN"/>
        </w:rPr>
        <w:t>通村公路总里程达</w:t>
      </w:r>
      <w:r>
        <w:rPr>
          <w:rFonts w:hint="eastAsia" w:ascii="仿宋_GB2312" w:hAnsi="仿宋_GB2312" w:eastAsia="仿宋_GB2312" w:cs="仿宋_GB2312"/>
          <w:sz w:val="32"/>
          <w:szCs w:val="32"/>
          <w:lang w:val="en-US" w:eastAsia="zh-CN"/>
        </w:rPr>
        <w:t>113.3</w:t>
      </w:r>
      <w:r>
        <w:rPr>
          <w:rFonts w:hint="eastAsia" w:ascii="仿宋_GB2312" w:hAnsi="仿宋_GB2312" w:eastAsia="仿宋_GB2312" w:cs="仿宋_GB2312"/>
          <w:sz w:val="32"/>
          <w:szCs w:val="32"/>
          <w:lang w:eastAsia="zh-CN"/>
        </w:rPr>
        <w:t>公里</w:t>
      </w:r>
      <w:r>
        <w:rPr>
          <w:rFonts w:hint="eastAsia" w:ascii="仿宋" w:hAnsi="仿宋" w:eastAsia="仿宋" w:cs="仿宋"/>
          <w:sz w:val="32"/>
          <w:szCs w:val="32"/>
        </w:rPr>
        <w:t>实现行政村、自然村通硬化路“百分百”目标。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“三大攻坚战”成效显著。</w:t>
      </w:r>
      <w:r>
        <w:rPr>
          <w:rFonts w:hint="eastAsia" w:ascii="仿宋" w:hAnsi="仿宋" w:eastAsia="仿宋" w:cs="仿宋"/>
          <w:sz w:val="32"/>
          <w:szCs w:val="32"/>
          <w:lang w:val="en-US" w:eastAsia="zh-CN"/>
        </w:rPr>
        <w:t>举全镇全民之力，打赢了</w:t>
      </w:r>
      <w:r>
        <w:rPr>
          <w:rFonts w:hint="eastAsia" w:ascii="仿宋" w:hAnsi="仿宋" w:eastAsia="仿宋" w:cs="仿宋"/>
          <w:sz w:val="32"/>
          <w:szCs w:val="32"/>
        </w:rPr>
        <w:t>脱贫攻坚战。严格精准落实</w:t>
      </w:r>
      <w:r>
        <w:rPr>
          <w:rFonts w:hint="eastAsia" w:ascii="仿宋" w:hAnsi="仿宋" w:eastAsia="仿宋" w:cs="仿宋"/>
          <w:sz w:val="32"/>
          <w:szCs w:val="32"/>
          <w:lang w:val="en-US" w:eastAsia="zh-CN"/>
        </w:rPr>
        <w:t>产业、</w:t>
      </w:r>
      <w:r>
        <w:rPr>
          <w:rFonts w:hint="eastAsia" w:ascii="仿宋" w:hAnsi="仿宋" w:eastAsia="仿宋" w:cs="仿宋"/>
          <w:sz w:val="32"/>
          <w:szCs w:val="32"/>
        </w:rPr>
        <w:t>健康、精神、教育、</w:t>
      </w:r>
      <w:r>
        <w:rPr>
          <w:rFonts w:hint="eastAsia" w:ascii="仿宋" w:hAnsi="仿宋" w:eastAsia="仿宋" w:cs="仿宋"/>
          <w:sz w:val="32"/>
          <w:szCs w:val="32"/>
          <w:lang w:val="en-US" w:eastAsia="zh-CN"/>
        </w:rPr>
        <w:t>金融、</w:t>
      </w:r>
      <w:r>
        <w:rPr>
          <w:rFonts w:hint="eastAsia" w:ascii="仿宋" w:hAnsi="仿宋" w:eastAsia="仿宋" w:cs="仿宋"/>
          <w:sz w:val="32"/>
          <w:szCs w:val="32"/>
        </w:rPr>
        <w:t>东西部协作</w:t>
      </w:r>
      <w:r>
        <w:rPr>
          <w:rFonts w:hint="eastAsia" w:ascii="仿宋" w:hAnsi="仿宋" w:eastAsia="仿宋" w:cs="仿宋"/>
          <w:sz w:val="32"/>
          <w:szCs w:val="32"/>
          <w:lang w:val="en-US" w:eastAsia="zh-CN"/>
        </w:rPr>
        <w:t>、</w:t>
      </w:r>
      <w:r>
        <w:rPr>
          <w:rFonts w:hint="eastAsia" w:ascii="仿宋" w:hAnsi="仿宋" w:eastAsia="仿宋" w:cs="仿宋"/>
          <w:sz w:val="32"/>
          <w:szCs w:val="32"/>
        </w:rPr>
        <w:t>兜底扶贫</w:t>
      </w:r>
      <w:r>
        <w:rPr>
          <w:rFonts w:hint="eastAsia" w:ascii="仿宋" w:hAnsi="仿宋" w:eastAsia="仿宋" w:cs="仿宋"/>
          <w:sz w:val="32"/>
          <w:szCs w:val="32"/>
          <w:lang w:val="en-US" w:eastAsia="zh-CN"/>
        </w:rPr>
        <w:t>等</w:t>
      </w:r>
      <w:r>
        <w:rPr>
          <w:rFonts w:hint="eastAsia" w:ascii="仿宋" w:hAnsi="仿宋" w:eastAsia="仿宋" w:cs="仿宋"/>
          <w:sz w:val="32"/>
          <w:szCs w:val="32"/>
        </w:rPr>
        <w:t>政策，15个产业项目精准落地，</w:t>
      </w:r>
      <w:r>
        <w:rPr>
          <w:rFonts w:hint="eastAsia" w:ascii="仿宋" w:hAnsi="仿宋" w:eastAsia="仿宋" w:cs="仿宋"/>
          <w:sz w:val="32"/>
          <w:szCs w:val="32"/>
          <w:lang w:val="en-US" w:eastAsia="zh-CN"/>
        </w:rPr>
        <w:t>100多项创新举措开花结果、旗镇村200余名干部倾心倾力、6000多万扶贫资金注入，</w:t>
      </w:r>
      <w:r>
        <w:rPr>
          <w:rFonts w:hint="eastAsia" w:ascii="仿宋" w:hAnsi="仿宋" w:eastAsia="仿宋" w:cs="仿宋"/>
          <w:sz w:val="32"/>
          <w:szCs w:val="32"/>
        </w:rPr>
        <w:t>现行标准下</w:t>
      </w:r>
      <w:r>
        <w:rPr>
          <w:rFonts w:hint="eastAsia" w:ascii="仿宋" w:hAnsi="仿宋" w:eastAsia="仿宋" w:cs="仿宋"/>
          <w:sz w:val="32"/>
          <w:szCs w:val="32"/>
          <w:lang w:val="en-US" w:eastAsia="zh-CN"/>
        </w:rPr>
        <w:t>1844名</w:t>
      </w:r>
      <w:r>
        <w:rPr>
          <w:rFonts w:hint="eastAsia" w:ascii="仿宋" w:hAnsi="仿宋" w:eastAsia="仿宋" w:cs="仿宋"/>
          <w:sz w:val="32"/>
          <w:szCs w:val="32"/>
        </w:rPr>
        <w:t>贫困人口</w:t>
      </w:r>
      <w:r>
        <w:rPr>
          <w:rFonts w:hint="eastAsia" w:ascii="仿宋" w:hAnsi="仿宋" w:eastAsia="仿宋" w:cs="仿宋"/>
          <w:sz w:val="32"/>
          <w:szCs w:val="32"/>
          <w:lang w:eastAsia="zh-CN"/>
        </w:rPr>
        <w:t>通过国家第三方验收。</w:t>
      </w:r>
      <w:r>
        <w:rPr>
          <w:rFonts w:hint="eastAsia" w:ascii="仿宋" w:hAnsi="仿宋" w:eastAsia="仿宋" w:cs="仿宋"/>
          <w:sz w:val="32"/>
          <w:szCs w:val="32"/>
          <w:lang w:val="en-US" w:eastAsia="zh-CN"/>
        </w:rPr>
        <w:t>以为民为子孙之心，打赢</w:t>
      </w:r>
      <w:r>
        <w:rPr>
          <w:rFonts w:hint="eastAsia" w:ascii="仿宋" w:hAnsi="仿宋" w:eastAsia="仿宋" w:cs="仿宋"/>
          <w:sz w:val="32"/>
          <w:szCs w:val="32"/>
        </w:rPr>
        <w:t>污染防治攻坚战</w:t>
      </w:r>
      <w:r>
        <w:rPr>
          <w:rFonts w:hint="eastAsia" w:ascii="仿宋" w:hAnsi="仿宋" w:eastAsia="仿宋" w:cs="仿宋"/>
          <w:sz w:val="32"/>
          <w:szCs w:val="32"/>
          <w:lang w:eastAsia="zh-CN"/>
        </w:rPr>
        <w:t>。</w:t>
      </w:r>
      <w:r>
        <w:rPr>
          <w:rFonts w:hint="eastAsia" w:ascii="仿宋" w:hAnsi="仿宋" w:eastAsia="仿宋" w:cs="仿宋"/>
          <w:sz w:val="32"/>
          <w:szCs w:val="32"/>
        </w:rPr>
        <w:t>全面落实河长制，开展乡镇饮用水源地定期监测，</w:t>
      </w:r>
      <w:r>
        <w:rPr>
          <w:rFonts w:hint="eastAsia" w:ascii="仿宋" w:hAnsi="仿宋" w:eastAsia="仿宋" w:cs="仿宋"/>
          <w:sz w:val="32"/>
          <w:szCs w:val="32"/>
          <w:lang w:val="en-US" w:eastAsia="zh-CN"/>
        </w:rPr>
        <w:t>落实</w:t>
      </w:r>
      <w:r>
        <w:rPr>
          <w:rFonts w:hint="eastAsia" w:ascii="仿宋" w:hAnsi="仿宋" w:eastAsia="仿宋" w:cs="仿宋"/>
          <w:sz w:val="32"/>
          <w:szCs w:val="32"/>
        </w:rPr>
        <w:t>水污染防治</w:t>
      </w:r>
      <w:r>
        <w:rPr>
          <w:rFonts w:hint="eastAsia" w:ascii="仿宋" w:hAnsi="仿宋" w:eastAsia="仿宋" w:cs="仿宋"/>
          <w:sz w:val="32"/>
          <w:szCs w:val="32"/>
          <w:lang w:val="en-US" w:eastAsia="zh-CN"/>
        </w:rPr>
        <w:t>治理责任</w:t>
      </w:r>
      <w:r>
        <w:rPr>
          <w:rFonts w:hint="eastAsia" w:ascii="仿宋" w:hAnsi="仿宋" w:eastAsia="仿宋" w:cs="仿宋"/>
          <w:sz w:val="32"/>
          <w:szCs w:val="32"/>
        </w:rPr>
        <w:t>。持续实施三北防护林、退耕还林（草）、退牧还草、退化土地治理、林草植被恢复等重点修复工程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生态和</w:t>
      </w:r>
      <w:r>
        <w:rPr>
          <w:rFonts w:hint="eastAsia" w:ascii="仿宋" w:hAnsi="仿宋" w:eastAsia="仿宋" w:cs="仿宋"/>
          <w:sz w:val="32"/>
          <w:szCs w:val="32"/>
        </w:rPr>
        <w:t>人居环境</w:t>
      </w:r>
      <w:r>
        <w:rPr>
          <w:rFonts w:hint="eastAsia" w:ascii="仿宋" w:hAnsi="仿宋" w:eastAsia="仿宋" w:cs="仿宋"/>
          <w:sz w:val="32"/>
          <w:szCs w:val="32"/>
          <w:lang w:val="en-US" w:eastAsia="zh-CN"/>
        </w:rPr>
        <w:t>日趋改善</w:t>
      </w:r>
      <w:r>
        <w:rPr>
          <w:rFonts w:hint="eastAsia" w:ascii="仿宋" w:hAnsi="仿宋" w:eastAsia="仿宋" w:cs="仿宋"/>
          <w:sz w:val="32"/>
          <w:szCs w:val="32"/>
        </w:rPr>
        <w:t>。</w:t>
      </w:r>
      <w:r>
        <w:rPr>
          <w:rFonts w:hint="eastAsia" w:ascii="仿宋" w:hAnsi="仿宋" w:eastAsia="仿宋" w:cs="仿宋"/>
          <w:sz w:val="32"/>
          <w:szCs w:val="32"/>
          <w:lang w:val="en-US" w:eastAsia="zh-CN"/>
        </w:rPr>
        <w:t>以慎之又慎的态度，</w:t>
      </w:r>
      <w:r>
        <w:rPr>
          <w:rFonts w:hint="eastAsia" w:ascii="仿宋" w:hAnsi="仿宋" w:eastAsia="仿宋" w:cs="仿宋"/>
          <w:sz w:val="32"/>
          <w:szCs w:val="32"/>
        </w:rPr>
        <w:t>防范化解重大风险</w:t>
      </w:r>
      <w:r>
        <w:rPr>
          <w:rFonts w:hint="eastAsia" w:ascii="仿宋" w:hAnsi="仿宋" w:eastAsia="仿宋" w:cs="仿宋"/>
          <w:sz w:val="32"/>
          <w:szCs w:val="32"/>
          <w:lang w:val="en-US" w:eastAsia="zh-CN"/>
        </w:rPr>
        <w:t>发生。执行重大项目风险评估制度。</w:t>
      </w:r>
      <w:r>
        <w:rPr>
          <w:rFonts w:hint="eastAsia" w:ascii="仿宋" w:hAnsi="仿宋" w:eastAsia="仿宋" w:cs="仿宋"/>
          <w:sz w:val="32"/>
          <w:szCs w:val="32"/>
        </w:rPr>
        <w:t>通过谈判减债等政策措施，</w:t>
      </w:r>
      <w:r>
        <w:rPr>
          <w:rFonts w:hint="eastAsia" w:ascii="仿宋" w:hAnsi="仿宋" w:eastAsia="仿宋" w:cs="仿宋"/>
          <w:sz w:val="32"/>
          <w:szCs w:val="32"/>
          <w:lang w:val="en-US" w:eastAsia="zh-CN"/>
        </w:rPr>
        <w:t>化解了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十个覆盖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工程负债，开展了</w:t>
      </w:r>
      <w:r>
        <w:rPr>
          <w:rFonts w:hint="eastAsia" w:ascii="仿宋" w:hAnsi="仿宋" w:eastAsia="仿宋" w:cs="仿宋"/>
          <w:sz w:val="32"/>
          <w:szCs w:val="32"/>
        </w:rPr>
        <w:t>不良信贷集中整治</w:t>
      </w:r>
      <w:r>
        <w:rPr>
          <w:rFonts w:hint="eastAsia" w:ascii="仿宋" w:hAnsi="仿宋" w:eastAsia="仿宋" w:cs="仿宋"/>
          <w:sz w:val="32"/>
          <w:szCs w:val="32"/>
          <w:lang w:val="en-US" w:eastAsia="zh-CN"/>
        </w:rPr>
        <w:t>行动</w:t>
      </w:r>
      <w:r>
        <w:rPr>
          <w:rFonts w:hint="eastAsia" w:ascii="仿宋" w:hAnsi="仿宋" w:eastAsia="仿宋" w:cs="仿宋"/>
          <w:sz w:val="32"/>
          <w:szCs w:val="32"/>
        </w:rPr>
        <w:t>，守住了不发生系统性、区域性金融风险的底线。</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hAnsi="仿宋_GB2312" w:eastAsia="仿宋_GB2312" w:cs="Times New Roman"/>
          <w:sz w:val="32"/>
          <w:szCs w:val="32"/>
        </w:rPr>
      </w:pPr>
      <w:r>
        <w:rPr>
          <w:rFonts w:hint="eastAsia" w:ascii="仿宋" w:hAnsi="仿宋" w:eastAsia="仿宋" w:cs="仿宋"/>
          <w:b/>
          <w:bCs/>
          <w:sz w:val="32"/>
          <w:szCs w:val="32"/>
          <w:lang w:eastAsia="zh-CN"/>
        </w:rPr>
        <w:t>镇村</w:t>
      </w:r>
      <w:r>
        <w:rPr>
          <w:rFonts w:hint="eastAsia" w:ascii="仿宋" w:hAnsi="仿宋" w:eastAsia="仿宋" w:cs="仿宋"/>
          <w:b/>
          <w:bCs/>
          <w:sz w:val="32"/>
          <w:szCs w:val="32"/>
        </w:rPr>
        <w:t>面貌发生显著变化。</w:t>
      </w:r>
      <w:r>
        <w:rPr>
          <w:rFonts w:hint="eastAsia" w:ascii="仿宋_GB2312" w:hAnsi="仿宋_GB2312" w:eastAsia="仿宋_GB2312" w:cs="仿宋_GB2312"/>
          <w:sz w:val="32"/>
          <w:szCs w:val="32"/>
          <w:lang w:eastAsia="zh-CN"/>
        </w:rPr>
        <w:t>通村公路总里程达</w:t>
      </w:r>
      <w:r>
        <w:rPr>
          <w:rFonts w:hint="eastAsia" w:ascii="仿宋_GB2312" w:hAnsi="仿宋_GB2312" w:eastAsia="仿宋_GB2312" w:cs="仿宋_GB2312"/>
          <w:sz w:val="32"/>
          <w:szCs w:val="32"/>
          <w:lang w:val="en-US" w:eastAsia="zh-CN"/>
        </w:rPr>
        <w:t>113.3</w:t>
      </w:r>
      <w:r>
        <w:rPr>
          <w:rFonts w:hint="eastAsia" w:ascii="仿宋_GB2312" w:hAnsi="仿宋_GB2312" w:eastAsia="仿宋_GB2312" w:cs="仿宋_GB2312"/>
          <w:sz w:val="32"/>
          <w:szCs w:val="32"/>
          <w:lang w:eastAsia="zh-CN"/>
        </w:rPr>
        <w:t>公里。改造农村危房</w:t>
      </w:r>
      <w:r>
        <w:rPr>
          <w:rFonts w:hint="eastAsia" w:ascii="仿宋_GB2312" w:hAnsi="仿宋_GB2312" w:eastAsia="仿宋_GB2312" w:cs="仿宋_GB2312"/>
          <w:sz w:val="32"/>
          <w:szCs w:val="32"/>
          <w:lang w:val="en-US" w:eastAsia="zh-CN"/>
        </w:rPr>
        <w:t>510处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饮用</w:t>
      </w:r>
      <w:r>
        <w:rPr>
          <w:rFonts w:hint="eastAsia" w:ascii="仿宋" w:hAnsi="仿宋" w:eastAsia="仿宋"/>
          <w:sz w:val="32"/>
          <w:szCs w:val="32"/>
        </w:rPr>
        <w:t>水质</w:t>
      </w:r>
      <w:r>
        <w:rPr>
          <w:rFonts w:hint="eastAsia" w:ascii="仿宋" w:hAnsi="仿宋" w:eastAsia="仿宋"/>
          <w:sz w:val="32"/>
          <w:szCs w:val="32"/>
          <w:lang w:val="en-US" w:eastAsia="zh-CN"/>
        </w:rPr>
        <w:t>全面</w:t>
      </w:r>
      <w:r>
        <w:rPr>
          <w:rFonts w:hint="eastAsia" w:ascii="仿宋" w:hAnsi="仿宋" w:eastAsia="仿宋"/>
          <w:sz w:val="32"/>
          <w:szCs w:val="32"/>
        </w:rPr>
        <w:t>提升</w:t>
      </w:r>
      <w:r>
        <w:rPr>
          <w:rFonts w:hint="eastAsia" w:ascii="仿宋" w:hAnsi="仿宋" w:eastAsia="仿宋"/>
          <w:sz w:val="32"/>
          <w:szCs w:val="32"/>
          <w:lang w:eastAsia="zh-CN"/>
        </w:rPr>
        <w:t>，让</w:t>
      </w:r>
      <w:r>
        <w:rPr>
          <w:rFonts w:hint="eastAsia" w:ascii="仿宋" w:hAnsi="仿宋" w:eastAsia="仿宋"/>
          <w:sz w:val="32"/>
          <w:szCs w:val="32"/>
          <w:lang w:val="en-US" w:eastAsia="zh-CN"/>
        </w:rPr>
        <w:t>全镇老百姓喝上放心水。</w:t>
      </w:r>
      <w:r>
        <w:rPr>
          <w:rFonts w:hint="eastAsia" w:ascii="仿宋" w:hAnsi="仿宋" w:eastAsia="仿宋" w:cs="仿宋"/>
          <w:sz w:val="32"/>
          <w:szCs w:val="32"/>
          <w:lang w:eastAsia="zh-CN"/>
        </w:rPr>
        <w:t>新建</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个村部，完成群众活动广场</w:t>
      </w:r>
      <w:r>
        <w:rPr>
          <w:rFonts w:hint="eastAsia" w:ascii="仿宋" w:hAnsi="仿宋" w:eastAsia="仿宋" w:cs="仿宋"/>
          <w:sz w:val="32"/>
          <w:szCs w:val="32"/>
          <w:lang w:val="en-US" w:eastAsia="zh-CN"/>
        </w:rPr>
        <w:t>建设4.1万</w:t>
      </w:r>
      <w:r>
        <w:rPr>
          <w:rFonts w:hint="eastAsia" w:ascii="仿宋" w:hAnsi="仿宋" w:eastAsia="仿宋" w:cs="仿宋"/>
          <w:sz w:val="32"/>
          <w:szCs w:val="32"/>
          <w:lang w:eastAsia="zh-CN"/>
        </w:rPr>
        <w:t>平，新时代文明实践站</w:t>
      </w:r>
      <w:r>
        <w:rPr>
          <w:rFonts w:hint="eastAsia" w:ascii="仿宋" w:hAnsi="仿宋" w:eastAsia="仿宋" w:cs="仿宋"/>
          <w:sz w:val="32"/>
          <w:szCs w:val="32"/>
          <w:lang w:val="en-US" w:eastAsia="zh-CN"/>
        </w:rPr>
        <w:t>实现全覆盖</w:t>
      </w:r>
      <w:r>
        <w:rPr>
          <w:rFonts w:hint="eastAsia" w:ascii="仿宋" w:hAnsi="仿宋" w:eastAsia="仿宋" w:cs="仿宋"/>
          <w:sz w:val="32"/>
          <w:szCs w:val="32"/>
          <w:lang w:eastAsia="zh-CN"/>
        </w:rPr>
        <w:t>，群众自发性文体活动丰富多彩。</w:t>
      </w:r>
      <w:r>
        <w:rPr>
          <w:rFonts w:hint="eastAsia" w:ascii="仿宋_GB2312" w:hAnsi="仿宋_GB2312" w:eastAsia="仿宋_GB2312" w:cs="仿宋_GB2312"/>
          <w:sz w:val="32"/>
          <w:szCs w:val="32"/>
          <w:lang w:eastAsia="zh-CN"/>
        </w:rPr>
        <w:t>完成了</w:t>
      </w: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万</w:t>
      </w:r>
      <w:r>
        <w:rPr>
          <w:rFonts w:hint="eastAsia" w:ascii="仿宋" w:hAnsi="仿宋" w:eastAsia="仿宋" w:cs="仿宋"/>
          <w:sz w:val="32"/>
          <w:szCs w:val="32"/>
        </w:rPr>
        <w:t>亩</w:t>
      </w:r>
      <w:r>
        <w:rPr>
          <w:rFonts w:hint="eastAsia" w:ascii="仿宋" w:hAnsi="仿宋" w:eastAsia="仿宋" w:cs="仿宋"/>
          <w:sz w:val="32"/>
          <w:szCs w:val="32"/>
          <w:lang w:val="en-US" w:eastAsia="zh-CN"/>
        </w:rPr>
        <w:t>耕地</w:t>
      </w:r>
      <w:r>
        <w:rPr>
          <w:rFonts w:hint="eastAsia" w:ascii="仿宋" w:hAnsi="仿宋" w:eastAsia="仿宋" w:cs="仿宋"/>
          <w:sz w:val="32"/>
          <w:szCs w:val="32"/>
        </w:rPr>
        <w:t>确权颁证</w:t>
      </w:r>
      <w:r>
        <w:rPr>
          <w:rFonts w:hint="eastAsia" w:ascii="仿宋" w:hAnsi="仿宋" w:eastAsia="仿宋" w:cs="仿宋"/>
          <w:sz w:val="32"/>
          <w:szCs w:val="32"/>
          <w:lang w:eastAsia="zh-CN"/>
        </w:rPr>
        <w:t>。</w:t>
      </w:r>
      <w:r>
        <w:rPr>
          <w:rFonts w:hint="eastAsia" w:ascii="仿宋" w:hAnsi="仿宋" w:eastAsia="仿宋"/>
          <w:sz w:val="32"/>
          <w:szCs w:val="32"/>
          <w:lang w:eastAsia="zh-CN"/>
        </w:rPr>
        <w:t>就业创业渠道不断拓宽。医保、社保、</w:t>
      </w:r>
      <w:r>
        <w:rPr>
          <w:rFonts w:hint="eastAsia" w:ascii="仿宋" w:hAnsi="仿宋" w:eastAsia="仿宋"/>
          <w:sz w:val="32"/>
          <w:szCs w:val="32"/>
          <w:lang w:val="en-US" w:eastAsia="zh-CN"/>
        </w:rPr>
        <w:t>低保、五保</w:t>
      </w:r>
      <w:r>
        <w:rPr>
          <w:rFonts w:hint="eastAsia" w:ascii="仿宋" w:hAnsi="仿宋" w:eastAsia="仿宋"/>
          <w:sz w:val="32"/>
          <w:szCs w:val="32"/>
          <w:lang w:eastAsia="zh-CN"/>
        </w:rPr>
        <w:t>实现应保尽保。成立了慈善总会义隆永镇分会，社会帮扶力量不断提高。</w:t>
      </w:r>
      <w:r>
        <w:rPr>
          <w:rFonts w:hint="eastAsia" w:ascii="仿宋" w:hAnsi="仿宋" w:eastAsia="仿宋" w:cs="仿宋"/>
          <w:sz w:val="32"/>
          <w:szCs w:val="32"/>
          <w:lang w:eastAsia="zh-CN"/>
        </w:rPr>
        <w:t>完成了</w:t>
      </w:r>
      <w:r>
        <w:rPr>
          <w:rFonts w:hint="eastAsia" w:ascii="仿宋" w:hAnsi="仿宋" w:eastAsia="仿宋" w:cs="仿宋"/>
          <w:sz w:val="32"/>
          <w:szCs w:val="32"/>
          <w:lang w:val="en-US" w:eastAsia="zh-CN"/>
        </w:rPr>
        <w:t>难度较大的</w:t>
      </w:r>
      <w:r>
        <w:rPr>
          <w:rFonts w:hint="eastAsia" w:ascii="仿宋" w:hAnsi="仿宋" w:eastAsia="仿宋" w:cs="仿宋"/>
          <w:sz w:val="32"/>
          <w:szCs w:val="32"/>
          <w:lang w:eastAsia="zh-CN"/>
        </w:rPr>
        <w:t>村“两委”换届</w:t>
      </w:r>
      <w:r>
        <w:rPr>
          <w:rFonts w:hint="eastAsia" w:ascii="仿宋" w:hAnsi="仿宋" w:eastAsia="仿宋" w:cs="仿宋"/>
          <w:sz w:val="32"/>
          <w:szCs w:val="32"/>
          <w:lang w:val="en-US" w:eastAsia="zh-CN"/>
        </w:rPr>
        <w:t>任务，</w:t>
      </w:r>
      <w:r>
        <w:rPr>
          <w:rFonts w:hint="eastAsia" w:ascii="仿宋" w:hAnsi="仿宋" w:eastAsia="仿宋" w:cs="仿宋"/>
          <w:sz w:val="32"/>
          <w:szCs w:val="32"/>
        </w:rPr>
        <w:t>村</w:t>
      </w:r>
      <w:r>
        <w:rPr>
          <w:rFonts w:hint="eastAsia" w:ascii="仿宋" w:hAnsi="仿宋" w:eastAsia="仿宋" w:cs="仿宋"/>
          <w:sz w:val="32"/>
          <w:szCs w:val="32"/>
          <w:lang w:eastAsia="zh-CN"/>
        </w:rPr>
        <w:t>集体经济增速迅猛，</w:t>
      </w:r>
      <w:r>
        <w:rPr>
          <w:rFonts w:hint="eastAsia" w:ascii="仿宋" w:hAnsi="仿宋" w:eastAsia="仿宋" w:cs="仿宋"/>
          <w:sz w:val="32"/>
          <w:szCs w:val="32"/>
          <w:lang w:val="en-US" w:eastAsia="zh-CN"/>
        </w:rPr>
        <w:t>有钱办事的村干部腰杆硬了起来。村屯绿化美化</w:t>
      </w:r>
      <w:r>
        <w:rPr>
          <w:rFonts w:hint="eastAsia" w:ascii="仿宋" w:hAnsi="仿宋" w:eastAsia="仿宋" w:cs="仿宋"/>
          <w:sz w:val="32"/>
          <w:szCs w:val="32"/>
          <w:lang w:eastAsia="zh-CN"/>
        </w:rPr>
        <w:t>持续</w:t>
      </w:r>
      <w:r>
        <w:rPr>
          <w:rFonts w:hint="eastAsia" w:ascii="仿宋" w:hAnsi="仿宋" w:eastAsia="仿宋" w:cs="仿宋"/>
          <w:sz w:val="32"/>
          <w:szCs w:val="32"/>
          <w:lang w:val="en-US" w:eastAsia="zh-CN"/>
        </w:rPr>
        <w:t>加强，</w:t>
      </w:r>
      <w:r>
        <w:rPr>
          <w:rFonts w:hint="eastAsia" w:ascii="仿宋" w:hAnsi="仿宋" w:eastAsia="仿宋" w:cs="仿宋"/>
          <w:sz w:val="32"/>
          <w:szCs w:val="32"/>
          <w:lang w:eastAsia="zh-CN"/>
        </w:rPr>
        <w:t>村容村貌得到了质的飞跃。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社会治理能力显著提升。</w:t>
      </w:r>
      <w:r>
        <w:rPr>
          <w:rFonts w:hint="eastAsia" w:ascii="仿宋" w:hAnsi="仿宋" w:eastAsia="仿宋" w:cs="仿宋"/>
          <w:sz w:val="32"/>
          <w:szCs w:val="32"/>
        </w:rPr>
        <w:t>“六五”普法工作通过验收，“七五”普法顺利实施。创新信访工作，“四心合一”化解社会矛盾纠纷工作机制全面落实，网格化管理服务深入推进，</w:t>
      </w:r>
      <w:r>
        <w:rPr>
          <w:rFonts w:hint="eastAsia" w:ascii="仿宋" w:hAnsi="仿宋" w:eastAsia="仿宋" w:cs="仿宋"/>
          <w:sz w:val="32"/>
          <w:szCs w:val="32"/>
          <w:lang w:val="en-US" w:eastAsia="zh-CN"/>
        </w:rPr>
        <w:t>23个村100%达到“六无”目标。</w:t>
      </w:r>
      <w:r>
        <w:rPr>
          <w:rFonts w:hint="eastAsia" w:ascii="仿宋" w:hAnsi="仿宋" w:eastAsia="仿宋" w:cs="仿宋"/>
          <w:sz w:val="32"/>
          <w:szCs w:val="32"/>
        </w:rPr>
        <w:t>扫黑除恶专项斗争长效常治，中央督导反馈问题全部整改完成，“六清”行动扎实推进，食药安全和安全生产形势总体平稳，社会大局保持和谐稳定。党风廉政建设和反腐败工作深入推进，“三务”公开提档升级，基层“微腐败”大清扫行动扎实推进。民族团结进步创建工作有效推进，统一战线和群团工作全面提升。全面推进党群服务中心和新时代文明实践中心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6" w:name="_Toc7869"/>
      <w:bookmarkStart w:id="7" w:name="_Toc11634"/>
      <w:r>
        <w:rPr>
          <w:rFonts w:hint="eastAsia" w:ascii="楷体" w:hAnsi="楷体" w:eastAsia="楷体" w:cs="楷体"/>
          <w:sz w:val="32"/>
          <w:szCs w:val="32"/>
        </w:rPr>
        <w:t>第二节  存在的突出问题</w:t>
      </w:r>
      <w:bookmarkEnd w:id="6"/>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“十三五”时期，我镇经济社会发展取得了可喜成绩，</w:t>
      </w:r>
      <w:r>
        <w:rPr>
          <w:rFonts w:hint="eastAsia" w:ascii="仿宋" w:hAnsi="仿宋" w:eastAsia="仿宋" w:cs="仿宋"/>
          <w:sz w:val="32"/>
          <w:szCs w:val="32"/>
          <w:lang w:eastAsia="zh-CN"/>
        </w:rPr>
        <w:t>但</w:t>
      </w:r>
      <w:r>
        <w:rPr>
          <w:rFonts w:hint="eastAsia" w:ascii="仿宋" w:hAnsi="仿宋" w:eastAsia="仿宋" w:cs="仿宋"/>
          <w:sz w:val="32"/>
          <w:szCs w:val="32"/>
        </w:rPr>
        <w:t>发展不平衡特别是不充分仍然比较突出，主要表现在：农畜产品加工转化率低，现代服务业发展相对滞后；营商环境有待进一步优化；民生保障、社会治理等方面存在短板弱项。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8" w:name="_Toc15675"/>
      <w:bookmarkStart w:id="9" w:name="_Toc32748"/>
      <w:r>
        <w:rPr>
          <w:rFonts w:hint="eastAsia" w:ascii="楷体" w:hAnsi="楷体" w:eastAsia="楷体" w:cs="楷体"/>
          <w:sz w:val="32"/>
          <w:szCs w:val="32"/>
        </w:rPr>
        <w:t>第三节  发展形势与发展环境</w:t>
      </w:r>
      <w:bookmarkEnd w:id="8"/>
      <w:bookmarkEnd w:id="9"/>
    </w:p>
    <w:p>
      <w:pPr>
        <w:pStyle w:val="7"/>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十四五”时期，是我镇持续巩固脱贫攻坚成果，全面实施乡村振兴战略的苦干实干阶段，是实施“十四五”规划，全面开启建设社会主义现代化国家新征程的关键阶段。总体看，机遇与挑战并存，机遇大于挑战。从面临的外部形势看，中共中央国务院《关于实现巩固拓展脱贫攻坚成果同乡村振兴有效衔接的意见》中明确：“脱贫攻坚目标任务完成后，设立5年过渡期。脱贫地区要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我们必将在政策、资金、项目争取上得到更大支持和帮助。自治区“两个屏障”“两个基地”和“一个桥头堡”的全区战略定位，通辽市推进国家高质量绿色农畜产品生产基地和国家农业现代化示范区、国家农业绿色发展先行区建设，以及旗委推动“五大产业基地”绿色高端发展的目标，多重政策机遇叠加聚合、前所未有、千载难逢，为我镇全方位扩大开放、融入区域发展新格局提供了难得契机。从自身的基础和条件看，我镇国道111线穿境而过毗邻大阜线、G45高速公路，是全旗的西大门，区位优势明显、发展空间广阔，是传统的农牧业重镇，新兴特色高效作物发展势头强劲。加之经过一任接着一任的发展建设，全镇综合实力不断增强，经济质量稳步提高，基础条件全面改善，各党组织和广大党员干部谋发展的能力显著提升，各族群众谋求发展的愿望日益强烈，社会各界支持发展的氛围空前浓厚，共同凝聚起了加快发展的不竭动力。综合判断，无论是外部环境还是内生动力，我们已经具备坚实的发展基础、有利的现实条件和巨大的发展潜力。只要我们进一步增强信心，抢抓机遇，用好政策，奋发有为，义隆永就一定会在未来五年实现经济实力显著增强，乡村振兴取得重大进展，农村人口生活水平显著提高，城乡差距进一步缩小，在促进全体人民共同富裕上取得更为明显的实质性进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10" w:name="_Toc25509"/>
      <w:bookmarkStart w:id="11" w:name="_Toc3365"/>
      <w:r>
        <w:rPr>
          <w:rFonts w:hint="eastAsia" w:ascii="黑体" w:hAnsi="黑体" w:eastAsia="黑体" w:cs="黑体"/>
          <w:sz w:val="32"/>
          <w:szCs w:val="32"/>
        </w:rPr>
        <w:t>第二章  谋划发展方略  描绘新蓝图</w:t>
      </w:r>
      <w:bookmarkEnd w:id="10"/>
      <w:bookmarkEnd w:id="11"/>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12" w:name="_Toc27035"/>
      <w:bookmarkStart w:id="13" w:name="_Toc12230"/>
      <w:r>
        <w:rPr>
          <w:rFonts w:hint="eastAsia" w:ascii="楷体" w:hAnsi="楷体" w:eastAsia="楷体" w:cs="楷体"/>
          <w:sz w:val="32"/>
          <w:szCs w:val="32"/>
        </w:rPr>
        <w:t>第一节  指导思想</w:t>
      </w:r>
      <w:bookmarkEnd w:id="12"/>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高举中国特色社会主义伟大旗帜，</w:t>
      </w:r>
      <w:r>
        <w:rPr>
          <w:rFonts w:hint="eastAsia" w:ascii="仿宋" w:hAnsi="仿宋" w:eastAsia="仿宋" w:cs="仿宋"/>
          <w:sz w:val="32"/>
          <w:szCs w:val="32"/>
          <w:lang w:eastAsia="zh-CN"/>
        </w:rPr>
        <w:t>坚持以习近平新时代中国特色社会主义思想为指导，</w:t>
      </w:r>
      <w:r>
        <w:rPr>
          <w:rFonts w:hint="eastAsia" w:ascii="仿宋" w:hAnsi="仿宋" w:eastAsia="仿宋" w:cs="仿宋"/>
          <w:sz w:val="32"/>
          <w:szCs w:val="32"/>
        </w:rPr>
        <w:t>深入贯彻党的十九大和十九届二中、三中、四中、五中全会精神，全面落实习近平总书记关于内蒙古工作重要讲话重要指示批示精神，完整准确全面贯彻新发展理念，坚持稳中求进工作总基调，以推动高质量发展为主题，以深化供给侧结构性改革为主线，以改革创新为根本动力，以满足人民日益增长的美好生活需要为根本目的，更好融入新发展格局，</w:t>
      </w:r>
      <w:r>
        <w:rPr>
          <w:rFonts w:hint="eastAsia" w:ascii="仿宋" w:hAnsi="仿宋" w:eastAsia="仿宋" w:cs="仿宋"/>
          <w:sz w:val="32"/>
          <w:szCs w:val="32"/>
          <w:lang w:eastAsia="zh-CN"/>
        </w:rPr>
        <w:t>聚力多元发展的特色产业，推进规模化的示范区建设，聚焦创新社会治安综合治理</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新发展体系，着力</w:t>
      </w:r>
      <w:r>
        <w:rPr>
          <w:rFonts w:hint="eastAsia" w:ascii="仿宋" w:hAnsi="仿宋" w:eastAsia="仿宋" w:cs="仿宋"/>
          <w:sz w:val="32"/>
          <w:szCs w:val="32"/>
        </w:rPr>
        <w:t>提高党的建设科学化水平</w:t>
      </w:r>
      <w:r>
        <w:rPr>
          <w:rFonts w:hint="eastAsia" w:ascii="仿宋" w:hAnsi="仿宋" w:eastAsia="仿宋" w:cs="仿宋"/>
          <w:sz w:val="32"/>
          <w:szCs w:val="32"/>
          <w:lang w:eastAsia="zh-CN"/>
        </w:rPr>
        <w:t>，</w:t>
      </w:r>
      <w:r>
        <w:rPr>
          <w:rFonts w:hint="eastAsia" w:ascii="仿宋" w:hAnsi="仿宋" w:eastAsia="仿宋" w:cs="仿宋"/>
          <w:sz w:val="32"/>
          <w:szCs w:val="32"/>
        </w:rPr>
        <w:t>努力</w:t>
      </w:r>
      <w:r>
        <w:rPr>
          <w:rFonts w:hint="eastAsia" w:ascii="仿宋" w:hAnsi="仿宋" w:eastAsia="仿宋" w:cs="仿宋"/>
          <w:sz w:val="32"/>
          <w:szCs w:val="32"/>
          <w:lang w:val="en-US" w:eastAsia="zh-CN"/>
        </w:rPr>
        <w:t>建设产业兴旺的药材小镇、生态宜居的整洁小镇、乡风文明的剧团小镇、治理有效的和谐小镇、生活富裕的幸福小镇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把义隆永打造成奈曼旗乡村振兴的示范镇</w:t>
      </w:r>
      <w:r>
        <w:rPr>
          <w:rFonts w:hint="eastAsia" w:ascii="仿宋" w:hAnsi="仿宋" w:eastAsia="仿宋" w:cs="仿宋"/>
          <w:sz w:val="32"/>
          <w:szCs w:val="32"/>
          <w:lang w:eastAsia="zh-CN"/>
        </w:rPr>
        <w:t>，以优异成绩献礼建党100周年，为“建设亮丽内蒙古，共圆伟大中国梦”贡献全部力量！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14" w:name="_Toc8251"/>
      <w:bookmarkStart w:id="15" w:name="_Toc12165"/>
      <w:r>
        <w:rPr>
          <w:rFonts w:hint="eastAsia" w:ascii="楷体" w:hAnsi="楷体" w:eastAsia="楷体" w:cs="楷体"/>
          <w:sz w:val="32"/>
          <w:szCs w:val="32"/>
        </w:rPr>
        <w:t>第二节  基本原则</w:t>
      </w:r>
      <w:bookmarkEnd w:id="14"/>
      <w:bookmarkEnd w:id="15"/>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——坚持党的全面领导。</w:t>
      </w:r>
      <w:r>
        <w:rPr>
          <w:rFonts w:hint="eastAsia" w:ascii="仿宋" w:hAnsi="仿宋" w:eastAsia="仿宋" w:cs="仿宋"/>
          <w:sz w:val="32"/>
          <w:szCs w:val="32"/>
        </w:rPr>
        <w:t>坚决贯彻习近平新时代中国特色社会主义思想和习近平总书记对内蒙古重要讲话重要指示批示精神，落实自治区党委、通辽市委和奈曼旗委的决策部署，不断提高贯彻新发展理念、融入服务新发展格局能力和水平，为走好以生态优先、绿色发展为导向的高质量发展新路子提供根本保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——坚持以人民为中心。</w:t>
      </w:r>
      <w:r>
        <w:rPr>
          <w:rFonts w:hint="eastAsia" w:ascii="仿宋" w:hAnsi="仿宋" w:eastAsia="仿宋" w:cs="仿宋"/>
          <w:sz w:val="32"/>
          <w:szCs w:val="32"/>
        </w:rPr>
        <w:t>坚持人民至上，坚持共同富裕方向，始终做到发展为了人民、发展依靠人民、发展成果由人民共享，激发全体人民积极性、主动性、创造性，不断实现人民对美好生活的向往。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——坚持系统观念。</w:t>
      </w:r>
      <w:r>
        <w:rPr>
          <w:rFonts w:hint="eastAsia" w:ascii="仿宋" w:hAnsi="仿宋" w:eastAsia="仿宋" w:cs="仿宋"/>
          <w:sz w:val="32"/>
          <w:szCs w:val="32"/>
        </w:rPr>
        <w:t>加强前瞻性思考、全局性谋划、战略性布局、整体性推进，科学制定发展目标和重点任务，着力固根基、扬优势、补短板、强弱项，集中精力做好发展和安全两件大事，注重防范化解重大风险挑战，实现高质量发展和高水平安全良性互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r>
        <w:rPr>
          <w:rFonts w:hint="eastAsia" w:ascii="楷体" w:hAnsi="楷体" w:eastAsia="楷体" w:cs="楷体"/>
          <w:sz w:val="32"/>
          <w:szCs w:val="32"/>
        </w:rPr>
        <w:t>第三节  发展目标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到2035年基本实现社会主义现代化远景目标：按照党中央对实现第二个百年奋斗目标的战略安排和基本实现社会主义现代化的远景目标，结合我</w:t>
      </w:r>
      <w:r>
        <w:rPr>
          <w:rFonts w:hint="eastAsia" w:ascii="仿宋" w:hAnsi="仿宋" w:eastAsia="仿宋" w:cs="仿宋"/>
          <w:sz w:val="32"/>
          <w:szCs w:val="32"/>
          <w:lang w:eastAsia="zh-CN"/>
        </w:rPr>
        <w:t>镇</w:t>
      </w:r>
      <w:r>
        <w:rPr>
          <w:rFonts w:hint="eastAsia" w:ascii="仿宋" w:hAnsi="仿宋" w:eastAsia="仿宋" w:cs="仿宋"/>
          <w:sz w:val="32"/>
          <w:szCs w:val="32"/>
        </w:rPr>
        <w:t>实际展望2035年，全</w:t>
      </w:r>
      <w:r>
        <w:rPr>
          <w:rFonts w:hint="eastAsia" w:ascii="仿宋" w:hAnsi="仿宋" w:eastAsia="仿宋" w:cs="仿宋"/>
          <w:sz w:val="32"/>
          <w:szCs w:val="32"/>
          <w:lang w:eastAsia="zh-CN"/>
        </w:rPr>
        <w:t>镇</w:t>
      </w:r>
      <w:r>
        <w:rPr>
          <w:rFonts w:hint="eastAsia" w:ascii="仿宋" w:hAnsi="仿宋" w:eastAsia="仿宋" w:cs="仿宋"/>
          <w:sz w:val="32"/>
          <w:szCs w:val="32"/>
        </w:rPr>
        <w:t>与全</w:t>
      </w:r>
      <w:r>
        <w:rPr>
          <w:rFonts w:hint="eastAsia" w:ascii="仿宋" w:hAnsi="仿宋" w:eastAsia="仿宋" w:cs="仿宋"/>
          <w:sz w:val="32"/>
          <w:szCs w:val="32"/>
          <w:lang w:eastAsia="zh-CN"/>
        </w:rPr>
        <w:t>旗</w:t>
      </w:r>
      <w:r>
        <w:rPr>
          <w:rFonts w:hint="eastAsia" w:ascii="仿宋" w:hAnsi="仿宋" w:eastAsia="仿宋" w:cs="仿宋"/>
          <w:sz w:val="32"/>
          <w:szCs w:val="32"/>
        </w:rPr>
        <w:t>同步基本实现社会主义现代化。经济实力和绿色发展水平大幅跃升，经济总量和城乡居民人均收入与全</w:t>
      </w:r>
      <w:r>
        <w:rPr>
          <w:rFonts w:hint="eastAsia" w:ascii="仿宋" w:hAnsi="仿宋" w:eastAsia="仿宋" w:cs="仿宋"/>
          <w:sz w:val="32"/>
          <w:szCs w:val="32"/>
          <w:lang w:eastAsia="zh-CN"/>
        </w:rPr>
        <w:t>旗</w:t>
      </w:r>
      <w:r>
        <w:rPr>
          <w:rFonts w:hint="eastAsia" w:ascii="仿宋" w:hAnsi="仿宋" w:eastAsia="仿宋" w:cs="仿宋"/>
          <w:sz w:val="32"/>
          <w:szCs w:val="32"/>
        </w:rPr>
        <w:t>同步迈上新台阶，基本实现新型城镇化、农业现代化，符合战略定位的新型城镇体系、基础设施体系基本建成；治理体系和治理能力现代化基本实现，法治</w:t>
      </w:r>
      <w:r>
        <w:rPr>
          <w:rFonts w:hint="eastAsia" w:ascii="仿宋" w:hAnsi="仿宋" w:eastAsia="仿宋" w:cs="仿宋"/>
          <w:sz w:val="32"/>
          <w:szCs w:val="32"/>
          <w:lang w:eastAsia="zh-CN"/>
        </w:rPr>
        <w:t>义隆永</w:t>
      </w:r>
      <w:r>
        <w:rPr>
          <w:rFonts w:hint="eastAsia" w:ascii="仿宋" w:hAnsi="仿宋" w:eastAsia="仿宋" w:cs="仿宋"/>
          <w:sz w:val="32"/>
          <w:szCs w:val="32"/>
        </w:rPr>
        <w:t>基本建成，平安</w:t>
      </w:r>
      <w:r>
        <w:rPr>
          <w:rFonts w:hint="eastAsia" w:ascii="仿宋" w:hAnsi="仿宋" w:eastAsia="仿宋" w:cs="仿宋"/>
          <w:sz w:val="32"/>
          <w:szCs w:val="32"/>
          <w:lang w:eastAsia="zh-CN"/>
        </w:rPr>
        <w:t>义隆永</w:t>
      </w:r>
      <w:r>
        <w:rPr>
          <w:rFonts w:hint="eastAsia" w:ascii="仿宋" w:hAnsi="仿宋" w:eastAsia="仿宋" w:cs="仿宋"/>
          <w:sz w:val="32"/>
          <w:szCs w:val="32"/>
        </w:rPr>
        <w:t>建设全面深化，共建共治共享的社会治理格局更加完善；文化软实力显著增强，人民素质、社会文明程度达到新高度；绿色生产生活方式广泛形成，经济社会发展全面绿色转型，生态环境根本好转，美丽</w:t>
      </w:r>
      <w:r>
        <w:rPr>
          <w:rFonts w:hint="eastAsia" w:ascii="仿宋" w:hAnsi="仿宋" w:eastAsia="仿宋" w:cs="仿宋"/>
          <w:sz w:val="32"/>
          <w:szCs w:val="32"/>
          <w:lang w:eastAsia="zh-CN"/>
        </w:rPr>
        <w:t>义隆永</w:t>
      </w:r>
      <w:r>
        <w:rPr>
          <w:rFonts w:hint="eastAsia" w:ascii="仿宋" w:hAnsi="仿宋" w:eastAsia="仿宋" w:cs="仿宋"/>
          <w:sz w:val="32"/>
          <w:szCs w:val="32"/>
        </w:rPr>
        <w:t>基本建成。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16" w:name="_Toc22400"/>
      <w:bookmarkStart w:id="17" w:name="_Toc21714"/>
      <w:r>
        <w:rPr>
          <w:rFonts w:hint="eastAsia" w:ascii="黑体" w:hAnsi="黑体" w:eastAsia="黑体" w:cs="黑体"/>
          <w:sz w:val="32"/>
          <w:szCs w:val="32"/>
        </w:rPr>
        <w:t>第三章  优化国土空间布局  助推乡村协调发展</w:t>
      </w:r>
      <w:bookmarkEnd w:id="16"/>
      <w:bookmarkEnd w:id="17"/>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18" w:name="_Toc17535"/>
      <w:bookmarkStart w:id="19" w:name="_Toc8879"/>
      <w:r>
        <w:rPr>
          <w:rFonts w:hint="eastAsia" w:ascii="楷体" w:hAnsi="楷体" w:eastAsia="楷体" w:cs="楷体"/>
          <w:sz w:val="32"/>
          <w:szCs w:val="32"/>
        </w:rPr>
        <w:t>第一节  保障农牧业发展空间</w:t>
      </w:r>
      <w:bookmarkEnd w:id="18"/>
      <w:bookmarkEnd w:id="1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化农牧业生产空间布局，重点保护集中连片的基本农田和基本草原，永久基本农田面积达到国家标准以上。围绕保障国家粮食安全和重要农畜产品供给，划定设施农业发展区、粮食生产区、特色农业种植区、草原畜牧发展区，加快推进生态产业化和产业生态化，提高农畜产品生产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20" w:name="_Toc18605"/>
      <w:bookmarkStart w:id="21" w:name="_Toc3417"/>
      <w:r>
        <w:rPr>
          <w:rFonts w:hint="eastAsia" w:ascii="楷体" w:hAnsi="楷体" w:eastAsia="楷体" w:cs="楷体"/>
          <w:sz w:val="32"/>
          <w:szCs w:val="32"/>
        </w:rPr>
        <w:t>第二节  优化乡村融合发展空间</w:t>
      </w:r>
      <w:bookmarkEnd w:id="20"/>
      <w:bookmarkEnd w:id="2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美丽乡村建设。根据村庄的发展现状、区位条件，资源禀赋等，合理布局生活空间，适度增加生产空间，科学保护生态空间。推动农牧业资源区域化整合，多元化增值，增强地方特色产品时代感和竞争力，增强乡村生态产品和服务供给能力，实施农畜产品加工业提升行动，促进农产品多层次、多环节转化升值。实施电子商务进农村牧区综合示范项目，建设农村牧区电子商务基础设施，建立健全适应农畜产品电商发展的标准体系。培育农牧业现代化供应链主体，加强农商互联，发展农超、农社、农企、农校等产销对接的新型流通业态。强化农牧业生产性服务业的支撑作用，延伸农牧业产业链。加快培育农商产业联盟，农业产业化联合体等新型产业链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22" w:name="_Toc11444"/>
      <w:bookmarkStart w:id="23" w:name="_Toc19241"/>
      <w:r>
        <w:rPr>
          <w:rFonts w:hint="eastAsia" w:ascii="楷体" w:hAnsi="楷体" w:eastAsia="楷体" w:cs="楷体"/>
          <w:sz w:val="32"/>
          <w:szCs w:val="32"/>
        </w:rPr>
        <w:t>第三节  推进新型城镇化建设</w:t>
      </w:r>
      <w:bookmarkEnd w:id="22"/>
      <w:bookmarkEnd w:id="2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建设特色小镇。突出优势特色产业</w:t>
      </w:r>
      <w:r>
        <w:rPr>
          <w:rFonts w:hint="eastAsia" w:ascii="仿宋" w:hAnsi="仿宋" w:eastAsia="仿宋" w:cs="仿宋"/>
          <w:sz w:val="32"/>
          <w:szCs w:val="32"/>
          <w:lang w:eastAsia="zh-CN"/>
        </w:rPr>
        <w:t>蒙中药材</w:t>
      </w:r>
      <w:r>
        <w:rPr>
          <w:rFonts w:hint="eastAsia" w:ascii="仿宋" w:hAnsi="仿宋" w:eastAsia="仿宋" w:cs="仿宋"/>
          <w:sz w:val="32"/>
          <w:szCs w:val="32"/>
        </w:rPr>
        <w:t>，推动“以产聚镇”、“一镇一业”，推动特色小镇发展格局。强化基础设施和公共服务设施建设，增强区域教育、医疗、文体等镇区服务功能，推进特色小镇多元功能聚合。突出企业主体地位，推进特色小镇市场化运作，促进创业带动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24" w:name="_Toc12379"/>
      <w:bookmarkStart w:id="25" w:name="_Toc12544"/>
      <w:r>
        <w:rPr>
          <w:rFonts w:hint="eastAsia" w:ascii="楷体" w:hAnsi="楷体" w:eastAsia="楷体" w:cs="楷体"/>
          <w:sz w:val="32"/>
          <w:szCs w:val="32"/>
        </w:rPr>
        <w:t>第</w:t>
      </w:r>
      <w:r>
        <w:rPr>
          <w:rFonts w:hint="eastAsia" w:ascii="楷体" w:hAnsi="楷体" w:eastAsia="楷体" w:cs="楷体"/>
          <w:sz w:val="32"/>
          <w:szCs w:val="32"/>
          <w:lang w:eastAsia="zh-CN"/>
        </w:rPr>
        <w:t>四</w:t>
      </w:r>
      <w:r>
        <w:rPr>
          <w:rFonts w:hint="eastAsia" w:ascii="楷体" w:hAnsi="楷体" w:eastAsia="楷体" w:cs="楷体"/>
          <w:sz w:val="32"/>
          <w:szCs w:val="32"/>
        </w:rPr>
        <w:t>节  严格国土空间用途管制</w:t>
      </w:r>
      <w:bookmarkEnd w:id="24"/>
      <w:bookmarkEnd w:id="2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构建国土空间开发保护制度，建立健全自然资源资产产权体系，对自然资源载体进行可持续利用管制。夯实全民所有自然资源资产所有者职责，深化自然资源有偿使用和市场体系建设。切实提高不动产登记效率和服务水平，扎实推进低存量资源盘活，努力提高土地利用效率。提高土地、人口、产业红利支撑。落实最严格的耕地保护红线和生态保护红线制度，重点保护集中连片的优质耕地、草地，按照禁止开发区域进行管理，严禁不符合生态功能定位的各类开发活动，除原住居民必要的生产生活和提升生态功能的各类利用活动外，严禁任意改变用途。在国土空间规划确定空间用途及开发利用限制条件基础上，通过利用许可、用途变更审批和开发利用监管等环节，对耕地、林地、草原、河流等所有国土空间统一进行分区分类用途管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26" w:name="_Toc20963"/>
      <w:bookmarkStart w:id="27" w:name="_Toc6044"/>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全面推进乡村振兴  加快农村牧区现代化</w:t>
      </w:r>
      <w:bookmarkEnd w:id="26"/>
      <w:bookmarkEnd w:id="2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全面落实乡村振兴战略，</w:t>
      </w:r>
      <w:r>
        <w:rPr>
          <w:rFonts w:hint="eastAsia" w:ascii="仿宋" w:hAnsi="仿宋" w:eastAsia="仿宋" w:cs="仿宋"/>
          <w:sz w:val="32"/>
          <w:szCs w:val="32"/>
          <w:lang w:eastAsia="zh-CN"/>
        </w:rPr>
        <w:t>不断深化</w:t>
      </w:r>
      <w:r>
        <w:rPr>
          <w:rFonts w:hint="eastAsia" w:ascii="仿宋" w:hAnsi="仿宋" w:eastAsia="仿宋" w:cs="仿宋"/>
          <w:sz w:val="32"/>
          <w:szCs w:val="32"/>
        </w:rPr>
        <w:t>巩固拓展脱贫攻坚成果与乡村振兴有效衔接，</w:t>
      </w:r>
      <w:r>
        <w:rPr>
          <w:rFonts w:hint="eastAsia" w:ascii="仿宋" w:hAnsi="仿宋" w:eastAsia="仿宋" w:cs="仿宋"/>
          <w:sz w:val="32"/>
          <w:szCs w:val="32"/>
          <w:lang w:eastAsia="zh-CN"/>
        </w:rPr>
        <w:t>聚焦</w:t>
      </w:r>
      <w:r>
        <w:rPr>
          <w:rFonts w:hint="eastAsia" w:ascii="仿宋_GB2312" w:hAnsi="仿宋_GB2312" w:eastAsia="仿宋_GB2312" w:cs="仿宋_GB2312"/>
          <w:b w:val="0"/>
          <w:bCs w:val="0"/>
          <w:kern w:val="2"/>
          <w:sz w:val="32"/>
          <w:szCs w:val="32"/>
          <w:lang w:val="en-US" w:eastAsia="zh-CN" w:bidi="ar-SA"/>
        </w:rPr>
        <w:t>聚力多元绿色发展，统筹打造产业兴旺的药材小镇、生态宜居的</w:t>
      </w:r>
      <w:r>
        <w:rPr>
          <w:rFonts w:hint="eastAsia" w:ascii="仿宋" w:hAnsi="仿宋" w:eastAsia="仿宋" w:cs="仿宋"/>
          <w:sz w:val="32"/>
          <w:szCs w:val="32"/>
          <w:lang w:val="en-US" w:eastAsia="zh-CN"/>
        </w:rPr>
        <w:t>整洁小镇、乡风文明的剧团小镇、治理有效的和谐小镇、生活富裕的幸福小镇，用全用足各方面的政策、资金、项目，努力构筑多元一体的小城镇建设，让老百姓切实感受到新时代的变化，</w:t>
      </w:r>
      <w:r>
        <w:rPr>
          <w:rFonts w:hint="eastAsia" w:ascii="仿宋" w:hAnsi="仿宋" w:eastAsia="仿宋" w:cs="仿宋"/>
          <w:sz w:val="32"/>
          <w:szCs w:val="32"/>
        </w:rPr>
        <w:t>努力实现乡村让人们更向往，奋力实现乡村全面振兴。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第一节  加快发展现代农牧业</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补足农牧业基础设施建设的短板，</w:t>
      </w:r>
      <w:r>
        <w:rPr>
          <w:rFonts w:hint="eastAsia" w:ascii="仿宋" w:hAnsi="仿宋" w:eastAsia="仿宋" w:cs="仿宋"/>
          <w:b/>
          <w:bCs/>
          <w:sz w:val="32"/>
          <w:szCs w:val="32"/>
        </w:rPr>
        <w:t>推进农牧业供给侧结构性改革</w:t>
      </w:r>
      <w:r>
        <w:rPr>
          <w:rFonts w:hint="eastAsia" w:ascii="仿宋" w:hAnsi="仿宋" w:eastAsia="仿宋" w:cs="仿宋"/>
          <w:b/>
          <w:bCs/>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全方位争取项目资金，补足农牧业基础设施建设的短板，实施“山水田林路电”综合治理，突出66千伏安变电站建设，彻底满足全镇农业用电需求；坚持节水优先、量水而行，大力实施节水、浅埋滴灌等工程建设，力争到2025年全镇17万亩基本农田全部实现节水灌溉；坚持绿水青山的理念，逐年增加造林及植被恢复率；下大力度调整种植业产业结构，蒙中药材、葵花、土豆、无籽西瓜、杂粮杂豆等绿色经济作物8万亩以上；全力推进现代畜牧业建设，按照以草定畜、草畜一体化方向，调优种养比例，全力推进“粮改经、粮改饲”，坚持为养而种、种养结合，加快壮大牛产业，改良提升羊产业，稳定发展猪禽产业，力争2025年</w:t>
      </w:r>
      <w:r>
        <w:rPr>
          <w:rFonts w:hint="eastAsia" w:ascii="仿宋" w:hAnsi="仿宋" w:eastAsia="仿宋" w:cs="仿宋"/>
          <w:b w:val="0"/>
          <w:bCs w:val="0"/>
          <w:color w:val="000000"/>
          <w:kern w:val="2"/>
          <w:sz w:val="32"/>
          <w:szCs w:val="32"/>
          <w:lang w:val="en-US" w:eastAsia="zh-CN" w:bidi="ar-SA"/>
        </w:rPr>
        <w:t>实现人均1头基础母牛、5只基础母羊的目标，既牛2万头羊10万只以上。</w:t>
      </w:r>
      <w:r>
        <w:rPr>
          <w:rFonts w:hint="eastAsia" w:ascii="仿宋_GB2312" w:hAnsi="仿宋_GB2312" w:eastAsia="仿宋_GB2312" w:cs="仿宋_GB2312"/>
          <w:b w:val="0"/>
          <w:bCs w:val="0"/>
          <w:kern w:val="2"/>
          <w:sz w:val="32"/>
          <w:szCs w:val="32"/>
          <w:lang w:val="en-US" w:eastAsia="zh-CN" w:bidi="ar-SA"/>
        </w:rPr>
        <w:t>以富民为核心，扶持中小养殖户发展适度规模经营，逐步推行“人畜分离”养殖模式，建设一批特色养殖小区和养殖场。</w:t>
      </w:r>
      <w:r>
        <w:rPr>
          <w:rFonts w:hint="eastAsia" w:ascii="仿宋_GB2312" w:hAnsi="仿宋_GB2312" w:eastAsia="仿宋_GB2312" w:cs="仿宋_GB2312"/>
          <w:sz w:val="32"/>
          <w:szCs w:val="32"/>
        </w:rPr>
        <w:t>高度重视农牧业科技创新，大力推广和应用实验、示范、培训集成技术，在良种繁育、栽培技术、病虫害防治、旱作农业等科技创新</w:t>
      </w:r>
      <w:r>
        <w:rPr>
          <w:rFonts w:hint="eastAsia" w:ascii="仿宋_GB2312" w:hAnsi="仿宋_GB2312" w:eastAsia="仿宋_GB2312" w:cs="仿宋_GB2312"/>
          <w:sz w:val="32"/>
          <w:szCs w:val="32"/>
          <w:lang w:eastAsia="zh-CN"/>
        </w:rPr>
        <w:t>等多方面引进合作，</w:t>
      </w:r>
      <w:r>
        <w:rPr>
          <w:rFonts w:hint="eastAsia" w:ascii="仿宋_GB2312" w:hAnsi="仿宋_GB2312" w:eastAsia="仿宋_GB2312" w:cs="仿宋_GB2312"/>
          <w:sz w:val="32"/>
          <w:szCs w:val="32"/>
        </w:rPr>
        <w:t>实现突破。</w:t>
      </w:r>
    </w:p>
    <w:p>
      <w:pPr>
        <w:keepNext w:val="0"/>
        <w:keepLines w:val="0"/>
        <w:pageBreakBefore w:val="0"/>
        <w:widowControl w:val="0"/>
        <w:kinsoku/>
        <w:wordWrap/>
        <w:overflowPunct/>
        <w:topLinePunct w:val="0"/>
        <w:autoSpaceDE/>
        <w:autoSpaceDN/>
        <w:bidi w:val="0"/>
        <w:spacing w:line="540" w:lineRule="exact"/>
        <w:ind w:firstLine="643"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b/>
          <w:bCs/>
          <w:sz w:val="32"/>
          <w:szCs w:val="32"/>
          <w:lang w:eastAsia="zh-CN"/>
        </w:rPr>
        <w:t>注重</w:t>
      </w:r>
      <w:r>
        <w:rPr>
          <w:rFonts w:hint="eastAsia" w:ascii="仿宋_GB2312" w:hAnsi="仿宋_GB2312" w:eastAsia="仿宋_GB2312" w:cs="仿宋_GB2312"/>
          <w:b/>
          <w:bCs/>
          <w:sz w:val="32"/>
          <w:szCs w:val="32"/>
        </w:rPr>
        <w:t>龙头</w:t>
      </w:r>
      <w:r>
        <w:rPr>
          <w:rFonts w:hint="eastAsia" w:ascii="仿宋_GB2312" w:hAnsi="仿宋_GB2312" w:eastAsia="仿宋_GB2312" w:cs="仿宋_GB2312"/>
          <w:b/>
          <w:bCs/>
          <w:sz w:val="32"/>
          <w:szCs w:val="32"/>
          <w:lang w:eastAsia="zh-CN"/>
        </w:rPr>
        <w:t>引领合作带动，强化</w:t>
      </w:r>
      <w:r>
        <w:rPr>
          <w:rFonts w:hint="eastAsia" w:ascii="仿宋_GB2312" w:hAnsi="仿宋_GB2312" w:eastAsia="仿宋_GB2312" w:cs="仿宋_GB2312"/>
          <w:b/>
          <w:bCs/>
          <w:sz w:val="32"/>
          <w:szCs w:val="32"/>
        </w:rPr>
        <w:t>基地</w:t>
      </w:r>
      <w:r>
        <w:rPr>
          <w:rFonts w:hint="eastAsia" w:ascii="仿宋_GB2312" w:hAnsi="仿宋_GB2312" w:eastAsia="仿宋_GB2312" w:cs="仿宋_GB2312"/>
          <w:b/>
          <w:bCs/>
          <w:sz w:val="32"/>
          <w:szCs w:val="32"/>
          <w:lang w:eastAsia="zh-CN"/>
        </w:rPr>
        <w:t>建设，</w:t>
      </w:r>
      <w:r>
        <w:rPr>
          <w:rFonts w:hint="eastAsia" w:ascii="仿宋" w:hAnsi="仿宋" w:eastAsia="仿宋" w:cs="仿宋"/>
          <w:b/>
          <w:bCs/>
          <w:sz w:val="32"/>
          <w:szCs w:val="32"/>
        </w:rPr>
        <w:t>发展绿色高效种</w:t>
      </w:r>
      <w:r>
        <w:rPr>
          <w:rFonts w:hint="eastAsia" w:ascii="仿宋" w:hAnsi="仿宋" w:eastAsia="仿宋" w:cs="仿宋"/>
          <w:b/>
          <w:bCs/>
          <w:sz w:val="32"/>
          <w:szCs w:val="32"/>
          <w:lang w:eastAsia="zh-CN"/>
        </w:rPr>
        <w:t>养</w:t>
      </w:r>
      <w:r>
        <w:rPr>
          <w:rFonts w:hint="eastAsia" w:ascii="仿宋" w:hAnsi="仿宋" w:eastAsia="仿宋" w:cs="仿宋"/>
          <w:b/>
          <w:bCs/>
          <w:sz w:val="32"/>
          <w:szCs w:val="32"/>
        </w:rPr>
        <w:t>业</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要把发展农牧业龙头作为产业化经营的关键环节，</w:t>
      </w:r>
      <w:r>
        <w:rPr>
          <w:rFonts w:hint="eastAsia" w:ascii="仿宋_GB2312" w:hAnsi="仿宋_GB2312" w:eastAsia="仿宋_GB2312" w:cs="仿宋_GB2312"/>
          <w:sz w:val="32"/>
          <w:szCs w:val="32"/>
          <w:lang w:eastAsia="zh-CN"/>
        </w:rPr>
        <w:t>广泛吸纳和</w:t>
      </w:r>
      <w:r>
        <w:rPr>
          <w:rFonts w:hint="eastAsia" w:ascii="仿宋_GB2312" w:hAnsi="仿宋_GB2312" w:eastAsia="仿宋_GB2312" w:cs="仿宋_GB2312"/>
          <w:sz w:val="32"/>
          <w:szCs w:val="32"/>
        </w:rPr>
        <w:t>支持农畜产品产地初加工和精深加工。</w:t>
      </w:r>
      <w:r>
        <w:rPr>
          <w:rFonts w:hint="eastAsia" w:ascii="仿宋_GB2312" w:hAnsi="仿宋_GB2312" w:eastAsia="仿宋_GB2312" w:cs="仿宋_GB2312"/>
          <w:sz w:val="32"/>
          <w:szCs w:val="32"/>
          <w:lang w:eastAsia="zh-CN"/>
        </w:rPr>
        <w:t>突出药材小镇建设，</w:t>
      </w:r>
      <w:r>
        <w:rPr>
          <w:rFonts w:hint="eastAsia" w:ascii="仿宋" w:hAnsi="仿宋" w:eastAsia="仿宋" w:cs="仿宋"/>
          <w:sz w:val="32"/>
          <w:szCs w:val="32"/>
          <w:lang w:eastAsia="zh-CN"/>
        </w:rPr>
        <w:t>着力打造全旗乃至全市具有典型性和影响力的国家森林生态道地药材种植和种苗繁育基地，力争</w:t>
      </w:r>
      <w:r>
        <w:rPr>
          <w:rFonts w:hint="eastAsia" w:ascii="仿宋" w:hAnsi="仿宋" w:eastAsia="仿宋" w:cs="仿宋"/>
          <w:b w:val="0"/>
          <w:bCs w:val="0"/>
          <w:color w:val="000000"/>
          <w:kern w:val="2"/>
          <w:sz w:val="32"/>
          <w:szCs w:val="32"/>
          <w:lang w:val="en-US" w:eastAsia="zh-CN" w:bidi="ar-SA"/>
        </w:rPr>
        <w:t>在现有2万亩在地药材的基础上，五年后达到4.5万亩</w:t>
      </w:r>
      <w:r>
        <w:rPr>
          <w:rFonts w:hint="eastAsia" w:ascii="仿宋" w:hAnsi="仿宋" w:eastAsia="仿宋" w:cs="仿宋"/>
          <w:sz w:val="32"/>
          <w:szCs w:val="32"/>
          <w:lang w:eastAsia="zh-CN"/>
        </w:rPr>
        <w:t>；围绕鸡心果、文冠果等高效特色经济林，逐步推进高标准精品经济林</w:t>
      </w:r>
      <w:r>
        <w:rPr>
          <w:rFonts w:hint="eastAsia" w:ascii="仿宋" w:hAnsi="仿宋" w:eastAsia="仿宋" w:cs="仿宋"/>
          <w:color w:val="auto"/>
          <w:sz w:val="32"/>
          <w:szCs w:val="32"/>
          <w:lang w:eastAsia="zh-CN"/>
        </w:rPr>
        <w:t>基地</w:t>
      </w:r>
      <w:r>
        <w:rPr>
          <w:rFonts w:hint="eastAsia" w:ascii="仿宋" w:hAnsi="仿宋" w:eastAsia="仿宋" w:cs="仿宋"/>
          <w:color w:val="auto"/>
          <w:sz w:val="32"/>
          <w:szCs w:val="32"/>
          <w:lang w:val="en-US" w:eastAsia="zh-CN"/>
        </w:rPr>
        <w:t>5000</w:t>
      </w:r>
      <w:r>
        <w:rPr>
          <w:rFonts w:hint="eastAsia" w:ascii="仿宋" w:hAnsi="仿宋" w:eastAsia="仿宋" w:cs="仿宋"/>
          <w:color w:val="auto"/>
          <w:sz w:val="32"/>
          <w:szCs w:val="32"/>
          <w:lang w:eastAsia="zh-CN"/>
        </w:rPr>
        <w:t>亩以上；推进特色沙地葡萄基地</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lang w:eastAsia="zh-CN"/>
        </w:rPr>
        <w:t>，</w:t>
      </w:r>
      <w:r>
        <w:rPr>
          <w:rFonts w:hint="eastAsia" w:ascii="仿宋" w:hAnsi="仿宋" w:eastAsia="仿宋" w:cs="仿宋"/>
          <w:b w:val="0"/>
          <w:bCs w:val="0"/>
          <w:color w:val="000000"/>
          <w:kern w:val="2"/>
          <w:sz w:val="32"/>
          <w:szCs w:val="32"/>
          <w:lang w:val="en-US" w:eastAsia="zh-CN" w:bidi="ar-SA"/>
        </w:rPr>
        <w:t>在目前100栋规模的基础上，实施半亩以上给予3000元补贴政策</w:t>
      </w:r>
      <w:r>
        <w:rPr>
          <w:rFonts w:hint="eastAsia" w:ascii="仿宋" w:hAnsi="仿宋" w:eastAsia="仿宋" w:cs="仿宋"/>
          <w:sz w:val="32"/>
          <w:szCs w:val="32"/>
          <w:lang w:eastAsia="zh-CN"/>
        </w:rPr>
        <w:t>鼓励庭院沙地葡萄发展，</w:t>
      </w:r>
      <w:r>
        <w:rPr>
          <w:rFonts w:hint="eastAsia" w:ascii="仿宋" w:hAnsi="仿宋" w:eastAsia="仿宋" w:cs="仿宋"/>
          <w:b w:val="0"/>
          <w:bCs w:val="0"/>
          <w:color w:val="000000"/>
          <w:kern w:val="2"/>
          <w:sz w:val="32"/>
          <w:szCs w:val="32"/>
          <w:lang w:val="en-US" w:eastAsia="zh-CN" w:bidi="ar-SA"/>
        </w:rPr>
        <w:t>争取五年后达到300栋，实现规模翻番。</w:t>
      </w:r>
      <w:r>
        <w:rPr>
          <w:rFonts w:hint="eastAsia" w:ascii="仿宋" w:hAnsi="仿宋" w:eastAsia="仿宋" w:cs="仿宋"/>
          <w:sz w:val="32"/>
          <w:szCs w:val="32"/>
        </w:rPr>
        <w:t>实施新型农牧业经营主体培育工程，健全农牧业专业化社会化服务体系，发展多种形式适度规模经营</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持续深化农村改革，结合基地建设推进规模化经营，</w:t>
      </w:r>
      <w:r>
        <w:rPr>
          <w:rFonts w:hint="eastAsia" w:ascii="仿宋_GB2312" w:hAnsi="仿宋_GB2312" w:eastAsia="仿宋_GB2312" w:cs="仿宋_GB2312"/>
          <w:sz w:val="32"/>
          <w:szCs w:val="32"/>
          <w:lang w:eastAsia="zh-CN"/>
        </w:rPr>
        <w:t>积极发挥支部领办</w:t>
      </w:r>
      <w:r>
        <w:rPr>
          <w:rFonts w:hint="eastAsia" w:ascii="仿宋_GB2312" w:hAnsi="仿宋_GB2312" w:eastAsia="仿宋_GB2312" w:cs="仿宋_GB2312"/>
          <w:sz w:val="32"/>
          <w:szCs w:val="32"/>
        </w:rPr>
        <w:t>、家庭农牧场、专业大户</w:t>
      </w:r>
      <w:r>
        <w:rPr>
          <w:rFonts w:hint="eastAsia" w:ascii="仿宋_GB2312" w:hAnsi="仿宋_GB2312" w:eastAsia="仿宋_GB2312" w:cs="仿宋_GB2312"/>
          <w:sz w:val="32"/>
          <w:szCs w:val="32"/>
          <w:lang w:eastAsia="zh-CN"/>
        </w:rPr>
        <w:t>、药材等专业协会发展</w:t>
      </w:r>
      <w:r>
        <w:rPr>
          <w:rFonts w:hint="eastAsia" w:ascii="仿宋_GB2312" w:hAnsi="仿宋_GB2312" w:eastAsia="仿宋_GB2312" w:cs="仿宋_GB2312"/>
          <w:sz w:val="32"/>
          <w:szCs w:val="32"/>
        </w:rPr>
        <w:t>带动作用，采取土地托管、土地入股、土地流转等方式扩大规模，建设优势特色农畜产品生产基地，提高标准化、规模化、集约化、机械化生产水平。通过基地建设拉紧企业与农牧户的利益联结机制，因企施策、分类指导，找准符合企业实际和农企双方利益的合作模式，让</w:t>
      </w:r>
      <w:r>
        <w:rPr>
          <w:rFonts w:hint="eastAsia" w:ascii="仿宋_GB2312" w:hAnsi="仿宋_GB2312" w:eastAsia="仿宋_GB2312" w:cs="仿宋_GB2312"/>
          <w:sz w:val="32"/>
          <w:szCs w:val="32"/>
          <w:lang w:eastAsia="zh-CN"/>
        </w:rPr>
        <w:t>广大</w:t>
      </w:r>
      <w:r>
        <w:rPr>
          <w:rFonts w:hint="eastAsia" w:ascii="仿宋_GB2312" w:hAnsi="仿宋_GB2312" w:eastAsia="仿宋_GB2312" w:cs="仿宋_GB2312"/>
          <w:sz w:val="32"/>
          <w:szCs w:val="32"/>
        </w:rPr>
        <w:t>农民真正分享产业链延伸带来的收益。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lang w:eastAsia="zh-CN"/>
        </w:rPr>
        <w:t>完善</w:t>
      </w:r>
      <w:r>
        <w:rPr>
          <w:rFonts w:hint="eastAsia" w:ascii="仿宋_GB2312" w:hAnsi="仿宋_GB2312" w:eastAsia="仿宋_GB2312" w:cs="仿宋_GB2312"/>
          <w:b/>
          <w:bCs/>
          <w:sz w:val="32"/>
          <w:szCs w:val="32"/>
        </w:rPr>
        <w:t>品牌</w:t>
      </w:r>
      <w:r>
        <w:rPr>
          <w:rFonts w:hint="eastAsia" w:ascii="仿宋_GB2312" w:hAnsi="仿宋_GB2312" w:eastAsia="仿宋_GB2312" w:cs="仿宋_GB2312"/>
          <w:b/>
          <w:bCs/>
          <w:sz w:val="32"/>
          <w:szCs w:val="32"/>
          <w:lang w:eastAsia="zh-CN"/>
        </w:rPr>
        <w:t>创建，延伸</w:t>
      </w:r>
      <w:r>
        <w:rPr>
          <w:rFonts w:hint="eastAsia" w:ascii="仿宋_GB2312" w:hAnsi="仿宋_GB2312" w:eastAsia="仿宋_GB2312" w:cs="仿宋_GB2312"/>
          <w:b/>
          <w:bCs/>
          <w:sz w:val="32"/>
          <w:szCs w:val="32"/>
        </w:rPr>
        <w:t>服务</w:t>
      </w:r>
      <w:r>
        <w:rPr>
          <w:rFonts w:hint="eastAsia" w:ascii="仿宋_GB2312" w:hAnsi="仿宋_GB2312" w:eastAsia="仿宋_GB2312" w:cs="仿宋_GB2312"/>
          <w:b/>
          <w:bCs/>
          <w:sz w:val="32"/>
          <w:szCs w:val="32"/>
          <w:lang w:eastAsia="zh-CN"/>
        </w:rPr>
        <w:t>链条，稳步构筑优质发展体系</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发挥好地域和环境优势，大力提升</w:t>
      </w:r>
      <w:r>
        <w:rPr>
          <w:rFonts w:hint="eastAsia" w:ascii="仿宋_GB2312" w:hAnsi="仿宋_GB2312" w:eastAsia="仿宋_GB2312" w:cs="仿宋_GB2312"/>
          <w:sz w:val="32"/>
          <w:szCs w:val="32"/>
          <w:lang w:eastAsia="zh-CN"/>
        </w:rPr>
        <w:t>道地药材、精品经济林果、沙地葡萄三大特色基地和</w:t>
      </w:r>
      <w:r>
        <w:rPr>
          <w:rFonts w:hint="eastAsia" w:ascii="仿宋_GB2312" w:hAnsi="仿宋_GB2312" w:eastAsia="仿宋_GB2312" w:cs="仿宋_GB2312"/>
          <w:sz w:val="32"/>
          <w:szCs w:val="32"/>
        </w:rPr>
        <w:t>特色品牌</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，扎实开展绿色、有机、无公害农畜产品认证和原产地证明商标注册、地理标志认证，继</w:t>
      </w:r>
      <w:r>
        <w:rPr>
          <w:rFonts w:hint="eastAsia" w:ascii="仿宋_GB2312" w:hAnsi="仿宋_GB2312" w:eastAsia="仿宋_GB2312" w:cs="仿宋_GB2312"/>
          <w:spacing w:val="6"/>
          <w:sz w:val="32"/>
          <w:szCs w:val="32"/>
        </w:rPr>
        <w:t>续包装推出一批有广泛知名度、有文化内涵的特色品牌。要适应人们日益增长的食品安全需求，建立完善</w:t>
      </w:r>
      <w:r>
        <w:rPr>
          <w:rFonts w:hint="eastAsia" w:ascii="仿宋_GB2312" w:hAnsi="仿宋_GB2312" w:eastAsia="仿宋_GB2312" w:cs="仿宋_GB2312"/>
          <w:spacing w:val="6"/>
          <w:sz w:val="32"/>
          <w:szCs w:val="32"/>
          <w:lang w:eastAsia="zh-CN"/>
        </w:rPr>
        <w:t>通过大规模代管托管、合作经营等统筹农资、农药等生产资料的销售、管理、使用渠道，减轻生产经营成本的同时不断强化和完善</w:t>
      </w:r>
      <w:r>
        <w:rPr>
          <w:rFonts w:hint="eastAsia" w:ascii="仿宋_GB2312" w:hAnsi="仿宋_GB2312" w:eastAsia="仿宋_GB2312" w:cs="仿宋_GB2312"/>
          <w:spacing w:val="6"/>
          <w:sz w:val="32"/>
          <w:szCs w:val="32"/>
        </w:rPr>
        <w:t>农畜产品质量安全监管体系和溯源平台，实现农畜产品全产业链标准化生产、全过程质量安全监管和可追溯。</w:t>
      </w:r>
      <w:r>
        <w:rPr>
          <w:rFonts w:hint="eastAsia" w:ascii="仿宋" w:hAnsi="仿宋" w:eastAsia="仿宋" w:cs="仿宋"/>
          <w:sz w:val="32"/>
          <w:szCs w:val="32"/>
        </w:rPr>
        <w:t>协调</w:t>
      </w:r>
      <w:r>
        <w:rPr>
          <w:rFonts w:hint="eastAsia" w:ascii="仿宋" w:hAnsi="仿宋" w:eastAsia="仿宋" w:cs="仿宋"/>
          <w:sz w:val="32"/>
          <w:szCs w:val="32"/>
          <w:lang w:eastAsia="zh-CN"/>
        </w:rPr>
        <w:t>多方</w:t>
      </w:r>
      <w:r>
        <w:rPr>
          <w:rFonts w:hint="eastAsia" w:ascii="仿宋" w:hAnsi="仿宋" w:eastAsia="仿宋" w:cs="仿宋"/>
          <w:sz w:val="32"/>
          <w:szCs w:val="32"/>
        </w:rPr>
        <w:t>资金</w:t>
      </w:r>
      <w:r>
        <w:rPr>
          <w:rFonts w:hint="eastAsia" w:ascii="仿宋" w:hAnsi="仿宋" w:eastAsia="仿宋" w:cs="仿宋"/>
          <w:sz w:val="32"/>
          <w:szCs w:val="32"/>
          <w:lang w:eastAsia="zh-CN"/>
        </w:rPr>
        <w:t>、</w:t>
      </w:r>
      <w:r>
        <w:rPr>
          <w:rFonts w:hint="eastAsia" w:ascii="仿宋" w:hAnsi="仿宋" w:eastAsia="仿宋" w:cs="仿宋"/>
          <w:sz w:val="32"/>
          <w:szCs w:val="32"/>
        </w:rPr>
        <w:t>引导农民自我积累资金向农牧业重点领域倾斜。</w:t>
      </w:r>
      <w:r>
        <w:rPr>
          <w:rFonts w:hint="eastAsia" w:ascii="仿宋_GB2312" w:hAnsi="仿宋_GB2312" w:eastAsia="仿宋_GB2312" w:cs="仿宋_GB2312"/>
          <w:spacing w:val="6"/>
          <w:sz w:val="32"/>
          <w:szCs w:val="32"/>
        </w:rPr>
        <w:t>大力推进信息化服务与现代农牧业深度融合，全面提升农牧业科技推广、农牧业自然灾害预警、畜禽疫病和农作物病虫害防控等服务体系建设水平，提高农牧业产前产中产后综合服务能力。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第三节  巩固提升脱贫攻坚成果与乡村振兴有效衔接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rPr>
      </w:pPr>
      <w:bookmarkStart w:id="28" w:name="_Toc29889"/>
      <w:bookmarkStart w:id="29" w:name="_Toc31122"/>
      <w:r>
        <w:rPr>
          <w:rFonts w:hint="eastAsia" w:ascii="仿宋" w:hAnsi="仿宋" w:eastAsia="仿宋" w:cs="仿宋"/>
          <w:b/>
          <w:bCs/>
          <w:sz w:val="32"/>
          <w:szCs w:val="32"/>
          <w:lang w:eastAsia="zh-CN"/>
        </w:rPr>
        <w:t>一是持续巩固脱贫攻坚成果。</w:t>
      </w:r>
      <w:r>
        <w:rPr>
          <w:rFonts w:hint="eastAsia" w:ascii="仿宋" w:hAnsi="仿宋" w:eastAsia="仿宋" w:cs="仿宋"/>
          <w:sz w:val="32"/>
          <w:szCs w:val="32"/>
          <w:lang w:eastAsia="zh-CN"/>
        </w:rPr>
        <w:t>进一步</w:t>
      </w:r>
      <w:r>
        <w:rPr>
          <w:rFonts w:hint="eastAsia" w:ascii="仿宋" w:hAnsi="仿宋" w:eastAsia="仿宋" w:cs="仿宋"/>
          <w:sz w:val="32"/>
          <w:szCs w:val="32"/>
        </w:rPr>
        <w:t>建立健全防止返贫监测和帮扶机制，对易致贫人口开展常态化监测预警，及时发现、动态清零，对脱贫户中完全或部分丧失劳动能力的及时纳入社保，做到应保尽保，切实保障他们的基本生活。统筹产业、资产、资金整合，持续巩固“两不愁三保障”成果。增强产业扶贫持续性，推动特色产业持续稳定发展。增强就业稳定性，通过劳务输出、稳岗补贴、以工代赈、公益岗位等多种途径，促进脱贫人口稳定就业。增强脱贫工作的延续性，加强小额信贷、村级光伏电站、扶贫公益岗位和信息化建设。注重扶智扶志相结合，激励和引导脱贫户靠自己努力过上更</w:t>
      </w:r>
      <w:r>
        <w:rPr>
          <w:rFonts w:hint="eastAsia" w:ascii="仿宋" w:hAnsi="仿宋" w:eastAsia="仿宋" w:cs="仿宋"/>
          <w:sz w:val="32"/>
          <w:szCs w:val="32"/>
          <w:lang w:eastAsia="zh-CN"/>
        </w:rPr>
        <w:t>加富足幸福</w:t>
      </w:r>
      <w:r>
        <w:rPr>
          <w:rFonts w:hint="eastAsia" w:ascii="仿宋" w:hAnsi="仿宋" w:eastAsia="仿宋" w:cs="仿宋"/>
          <w:sz w:val="32"/>
          <w:szCs w:val="32"/>
        </w:rPr>
        <w:t>生活。</w:t>
      </w:r>
      <w:r>
        <w:rPr>
          <w:rFonts w:hint="eastAsia" w:ascii="仿宋" w:hAnsi="仿宋" w:eastAsia="仿宋" w:cs="仿宋"/>
          <w:sz w:val="32"/>
          <w:szCs w:val="32"/>
          <w:lang w:eastAsia="zh-CN"/>
        </w:rPr>
        <w:t>不断深化</w:t>
      </w:r>
      <w:r>
        <w:rPr>
          <w:rFonts w:hint="eastAsia" w:ascii="仿宋" w:hAnsi="仿宋" w:eastAsia="仿宋" w:cs="仿宋"/>
          <w:sz w:val="32"/>
          <w:szCs w:val="32"/>
        </w:rPr>
        <w:t>京蒙帮扶和对口支援、社会力量参与帮扶机制，进一步优化结对帮扶关系和协作帮扶方式。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二是深入</w:t>
      </w:r>
      <w:r>
        <w:rPr>
          <w:rFonts w:hint="eastAsia" w:ascii="仿宋" w:hAnsi="仿宋" w:eastAsia="仿宋" w:cs="仿宋"/>
          <w:b/>
          <w:bCs/>
          <w:sz w:val="32"/>
          <w:szCs w:val="32"/>
        </w:rPr>
        <w:t>开展乡村建设行动。</w:t>
      </w:r>
      <w:r>
        <w:rPr>
          <w:rFonts w:hint="eastAsia" w:ascii="仿宋" w:hAnsi="仿宋" w:eastAsia="仿宋" w:cs="仿宋"/>
          <w:sz w:val="32"/>
          <w:szCs w:val="32"/>
          <w:lang w:eastAsia="zh-CN"/>
        </w:rPr>
        <w:t>着力</w:t>
      </w:r>
      <w:r>
        <w:rPr>
          <w:rFonts w:hint="eastAsia" w:ascii="仿宋" w:hAnsi="仿宋" w:eastAsia="仿宋" w:cs="仿宋"/>
          <w:sz w:val="32"/>
          <w:szCs w:val="32"/>
          <w:lang w:val="en-US" w:eastAsia="zh-CN"/>
        </w:rPr>
        <w:t>加</w:t>
      </w:r>
      <w:r>
        <w:rPr>
          <w:rFonts w:hint="eastAsia" w:ascii="仿宋" w:hAnsi="仿宋" w:eastAsia="仿宋" w:cs="仿宋"/>
          <w:sz w:val="32"/>
          <w:szCs w:val="32"/>
          <w:lang w:eastAsia="zh-CN"/>
        </w:rPr>
        <w:t>强</w:t>
      </w:r>
      <w:r>
        <w:rPr>
          <w:rFonts w:hint="eastAsia" w:ascii="仿宋" w:hAnsi="仿宋" w:eastAsia="仿宋" w:cs="仿宋"/>
          <w:sz w:val="32"/>
          <w:szCs w:val="32"/>
        </w:rPr>
        <w:t>农村基础设施</w:t>
      </w:r>
      <w:r>
        <w:rPr>
          <w:rFonts w:hint="eastAsia" w:ascii="仿宋" w:hAnsi="仿宋" w:eastAsia="仿宋" w:cs="仿宋"/>
          <w:sz w:val="32"/>
          <w:szCs w:val="32"/>
          <w:lang w:val="en-US" w:eastAsia="zh-CN"/>
        </w:rPr>
        <w:t>建设</w:t>
      </w:r>
      <w:r>
        <w:rPr>
          <w:rFonts w:hint="eastAsia" w:ascii="仿宋" w:hAnsi="仿宋" w:eastAsia="仿宋" w:cs="仿宋"/>
          <w:sz w:val="32"/>
          <w:szCs w:val="32"/>
        </w:rPr>
        <w:t>，推进“四好农村路”</w:t>
      </w:r>
      <w:r>
        <w:rPr>
          <w:rFonts w:hint="eastAsia" w:ascii="仿宋" w:hAnsi="仿宋" w:eastAsia="仿宋" w:cs="仿宋"/>
          <w:sz w:val="32"/>
          <w:szCs w:val="32"/>
          <w:lang w:eastAsia="zh-CN"/>
        </w:rPr>
        <w:t>、</w:t>
      </w:r>
      <w:r>
        <w:rPr>
          <w:rFonts w:hint="eastAsia" w:ascii="仿宋" w:hAnsi="仿宋" w:eastAsia="仿宋" w:cs="仿宋"/>
          <w:sz w:val="32"/>
          <w:szCs w:val="32"/>
        </w:rPr>
        <w:t>水利基础网络建设，加快乡村能源革命，强化乡村信息化基础支撑。强化乡镇服务农民区域中心功能，以典型村庄为试点，探索多规合一、覆盖全域、分类分级的新型村庄建设规划模式。探索农村集体经营性建设用地入市制度。推进农村宅基地制度改革，保障进城落户农民土地承包权、宅基地使用权、集体收益分配权。建立政府主导、分级负担、集体补充、群众参与、社会支持、多元筹集的投融资机制。加强农村生态保护与修复，统筹实施山水林田湖草沙系统治理，推进造林绿化、农药化肥“双减”</w:t>
      </w:r>
      <w:r>
        <w:rPr>
          <w:rFonts w:hint="eastAsia" w:ascii="仿宋" w:hAnsi="仿宋" w:eastAsia="仿宋" w:cs="仿宋"/>
          <w:sz w:val="32"/>
          <w:szCs w:val="32"/>
          <w:lang w:eastAsia="zh-CN"/>
        </w:rPr>
        <w:t>、</w:t>
      </w:r>
      <w:r>
        <w:rPr>
          <w:rFonts w:hint="eastAsia" w:ascii="仿宋" w:hAnsi="仿宋" w:eastAsia="仿宋" w:cs="仿宋"/>
          <w:sz w:val="32"/>
          <w:szCs w:val="32"/>
        </w:rPr>
        <w:t>农膜回收等行动，落实生态系统保护制度，发挥自然资源多重效益。持续改善农村人居环境，扎实推进“厕所革命”，提升垃圾处理水平，加强生活污水治理，</w:t>
      </w:r>
      <w:r>
        <w:rPr>
          <w:rFonts w:hint="eastAsia" w:ascii="仿宋" w:hAnsi="仿宋" w:eastAsia="仿宋" w:cs="仿宋"/>
          <w:sz w:val="32"/>
          <w:szCs w:val="32"/>
          <w:lang w:eastAsia="zh-CN"/>
        </w:rPr>
        <w:t>逐步推进农村垃圾统一集中处理</w:t>
      </w:r>
      <w:r>
        <w:rPr>
          <w:rFonts w:hint="eastAsia" w:ascii="仿宋" w:hAnsi="仿宋" w:eastAsia="仿宋" w:cs="仿宋"/>
          <w:sz w:val="32"/>
          <w:szCs w:val="32"/>
        </w:rPr>
        <w:t>，</w:t>
      </w:r>
      <w:r>
        <w:rPr>
          <w:rFonts w:hint="eastAsia" w:ascii="仿宋" w:hAnsi="仿宋" w:eastAsia="仿宋" w:cs="仿宋"/>
          <w:b w:val="0"/>
          <w:bCs w:val="0"/>
          <w:color w:val="000000"/>
          <w:kern w:val="2"/>
          <w:sz w:val="32"/>
          <w:szCs w:val="32"/>
          <w:lang w:val="en-US" w:eastAsia="zh-CN" w:bidi="ar-SA"/>
        </w:rPr>
        <w:t>探索取消清洁工，网格员负责环境卫生监管，党支部定期回收各户分类放置的垃圾，推进自治效果，改善村风、</w:t>
      </w:r>
      <w:r>
        <w:rPr>
          <w:rFonts w:hint="eastAsia" w:ascii="仿宋" w:hAnsi="仿宋" w:eastAsia="仿宋" w:cs="仿宋"/>
          <w:sz w:val="32"/>
          <w:szCs w:val="32"/>
        </w:rPr>
        <w:t>村貌。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三是</w:t>
      </w:r>
      <w:r>
        <w:rPr>
          <w:rFonts w:hint="eastAsia" w:ascii="仿宋" w:hAnsi="仿宋" w:eastAsia="仿宋" w:cs="仿宋"/>
          <w:b/>
          <w:bCs/>
          <w:sz w:val="32"/>
          <w:szCs w:val="32"/>
        </w:rPr>
        <w:t>加强乡风文明建设。</w:t>
      </w:r>
      <w:r>
        <w:rPr>
          <w:rFonts w:hint="eastAsia" w:ascii="仿宋" w:hAnsi="仿宋" w:eastAsia="仿宋" w:cs="仿宋"/>
          <w:sz w:val="32"/>
          <w:szCs w:val="32"/>
          <w:lang w:eastAsia="zh-CN"/>
        </w:rPr>
        <w:t>以</w:t>
      </w:r>
      <w:r>
        <w:rPr>
          <w:rFonts w:hint="eastAsia" w:ascii="仿宋" w:hAnsi="仿宋" w:eastAsia="仿宋" w:cs="仿宋"/>
          <w:sz w:val="32"/>
          <w:szCs w:val="32"/>
        </w:rPr>
        <w:t>新时代文明实践“五个一”机制</w:t>
      </w:r>
      <w:r>
        <w:rPr>
          <w:rFonts w:hint="eastAsia" w:ascii="仿宋" w:hAnsi="仿宋" w:eastAsia="仿宋" w:cs="仿宋"/>
          <w:sz w:val="32"/>
          <w:szCs w:val="32"/>
          <w:lang w:eastAsia="zh-CN"/>
        </w:rPr>
        <w:t>为抓手</w:t>
      </w:r>
      <w:r>
        <w:rPr>
          <w:rFonts w:hint="eastAsia" w:ascii="仿宋" w:hAnsi="仿宋" w:eastAsia="仿宋" w:cs="仿宋"/>
          <w:sz w:val="32"/>
          <w:szCs w:val="32"/>
        </w:rPr>
        <w:t>，推动习近平新时代中国特色社会主义思想深入人心。加强农村思想道德建设，坚持教育引导、实践养成、制度保障三管齐下，推动社会主义核心价值观转化为农民的情感认同和行为习惯。</w:t>
      </w:r>
      <w:r>
        <w:rPr>
          <w:rFonts w:hint="eastAsia" w:ascii="仿宋" w:hAnsi="仿宋" w:eastAsia="仿宋" w:cs="仿宋"/>
          <w:sz w:val="32"/>
          <w:szCs w:val="32"/>
          <w:lang w:eastAsia="zh-CN"/>
        </w:rPr>
        <w:t>以党史学习教育活动为契机，不断深化</w:t>
      </w:r>
      <w:r>
        <w:rPr>
          <w:rFonts w:hint="eastAsia" w:ascii="仿宋" w:hAnsi="仿宋" w:eastAsia="仿宋" w:cs="仿宋"/>
          <w:sz w:val="32"/>
          <w:szCs w:val="32"/>
        </w:rPr>
        <w:t>弘扬中华优秀传统文化，传承发展红色革命文化，加强保护传承与创新发展，守护民族根脉，坚定文化自信。深化农村精神文明创建，弘扬中华美德新风尚，实施全民素质提升工程，倡导树立文明新风，广泛开展文明家庭、道德模范、身边好人系列评选等文明创建活动。加强公共文化设施建设，</w:t>
      </w:r>
      <w:r>
        <w:rPr>
          <w:rFonts w:hint="eastAsia" w:ascii="仿宋" w:hAnsi="仿宋" w:eastAsia="仿宋" w:cs="仿宋"/>
          <w:sz w:val="32"/>
          <w:szCs w:val="32"/>
          <w:lang w:val="en-US" w:eastAsia="zh-CN"/>
        </w:rPr>
        <w:t>挖掘利用</w:t>
      </w:r>
      <w:r>
        <w:rPr>
          <w:rFonts w:hint="eastAsia" w:ascii="仿宋" w:hAnsi="仿宋" w:eastAsia="仿宋" w:cs="仿宋"/>
          <w:b w:val="0"/>
          <w:bCs w:val="0"/>
          <w:color w:val="000000"/>
          <w:kern w:val="2"/>
          <w:sz w:val="32"/>
          <w:szCs w:val="32"/>
          <w:lang w:val="en-US" w:eastAsia="zh-CN" w:bidi="ar-SA"/>
        </w:rPr>
        <w:t>我镇多个村有评剧团的传统潜力，打造以西地、南梁、团山等村为样板的“剧团小镇”建设，</w:t>
      </w:r>
      <w:r>
        <w:rPr>
          <w:rFonts w:hint="eastAsia" w:ascii="仿宋" w:hAnsi="仿宋" w:eastAsia="仿宋" w:cs="仿宋"/>
          <w:sz w:val="32"/>
          <w:szCs w:val="32"/>
        </w:rPr>
        <w:t>积极开展集体过大年、民间</w:t>
      </w:r>
      <w:r>
        <w:rPr>
          <w:rFonts w:hint="eastAsia" w:ascii="仿宋" w:hAnsi="仿宋" w:eastAsia="仿宋" w:cs="仿宋"/>
          <w:sz w:val="32"/>
          <w:szCs w:val="32"/>
          <w:lang w:eastAsia="zh-CN"/>
        </w:rPr>
        <w:t>小剧团</w:t>
      </w:r>
      <w:r>
        <w:rPr>
          <w:rFonts w:hint="eastAsia" w:ascii="仿宋" w:hAnsi="仿宋" w:eastAsia="仿宋" w:cs="仿宋"/>
          <w:sz w:val="32"/>
          <w:szCs w:val="32"/>
        </w:rPr>
        <w:t>等群众性文化活动，培育壮大农村文化队伍，丰富农民精神文化生活。</w:t>
      </w:r>
    </w:p>
    <w:p>
      <w:pPr>
        <w:pStyle w:val="7"/>
        <w:keepNext w:val="0"/>
        <w:keepLines w:val="0"/>
        <w:pageBreakBefore w:val="0"/>
        <w:widowControl w:val="0"/>
        <w:kinsoku/>
        <w:wordWrap/>
        <w:overflowPunct/>
        <w:topLinePunct w:val="0"/>
        <w:autoSpaceDE/>
        <w:autoSpaceDN/>
        <w:bidi w:val="0"/>
        <w:spacing w:line="540" w:lineRule="exact"/>
        <w:ind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四是提高现代化社会治理水平。</w:t>
      </w:r>
      <w:r>
        <w:rPr>
          <w:rFonts w:hint="eastAsia" w:ascii="仿宋" w:hAnsi="仿宋" w:eastAsia="仿宋" w:cs="仿宋"/>
          <w:b w:val="0"/>
          <w:bCs w:val="0"/>
          <w:kern w:val="2"/>
          <w:sz w:val="32"/>
          <w:szCs w:val="32"/>
          <w:lang w:val="en-US" w:eastAsia="zh-CN" w:bidi="ar-SA"/>
        </w:rPr>
        <w:t>深化法治义隆永建设。加强法治政府建设，推进依法行政，履行法制宣传、法律保障和法律服务各项职能，提高依法行政水平。依法设定、行使、制约、监督权力，依法调控和治理经济。深化行政执法体制改革，推行综合执法，提高行政执法质量和效力。落实司法体制改革，加强对司法活动各个环节的监督，严格落实司法责任制，努力让人民群众在每一个司法案件中感受到公平正义。强化普法宣传教育，深入推进“八五”普法规划落实，弘扬社会主义法治精神，推动全社会树立法治意识。强化矛盾纠纷排查化解、社区矫正执法，加强法律服务体系建设。深入开展基层法治创建活动，全力维护平安法治“六无”村荣誉。常态化推进扫黑除恶专项斗争，依法打击和惩治违法犯罪活动。推进乡村治理社会体系和能力建设。坚持“党建引领，三治融合”，扎实推进清风引领社会治理创新活动。进一步完善村民代表会议、三务公开、村务监督、村规民约等制度，推动网格化管理“多网合一”。压实网格员权责义务，完善网格员保障，探索部分村务权能下放，推行“百姓吹哨、网格员报道，网格员吹哨、干部报道”的模式，提升网格员参与社会治理的主动性和积极性。多措并举畅通群众诉求渠道，开展矛盾纠纷排查化解集中攻坚行动。加强法治宣传教育和法律服务，严厉打击把持基层政权、干扰基层事务、侵吞集体资产等违法行为，坚决防止非法宗教、邪教渗透蔓延，加强各类安全隐患排查整治，打造和谐小镇。着力防范化解各类风险。坚持常态化的疫情防控工作，筑牢疫情防控防线。坚决防范化解政治领域风险，增强敌情意识和斗争精神，严密防范敌对势力的渗透破坏颠覆活动，尤其要高度警惕一切影响民族团结的苗头性问题和潜在风险，以铸牢中华民族共同体意识为主线加强和改进民族工作，深入开展民族团结系列活动，积极参与全国民族团结进步示范旗创建活动，巩固各民族共同团结奋斗、共同发展繁荣的大好局面。扎实做好“六稳”工作、全面落实“六保”任务，深入推进财政金融风险化解工作，时刻警惕政府债务风险。</w:t>
      </w:r>
    </w:p>
    <w:p>
      <w:pPr>
        <w:pStyle w:val="7"/>
        <w:keepNext w:val="0"/>
        <w:keepLines w:val="0"/>
        <w:pageBreakBefore w:val="0"/>
        <w:widowControl w:val="0"/>
        <w:kinsoku/>
        <w:wordWrap/>
        <w:overflowPunct/>
        <w:topLinePunct w:val="0"/>
        <w:autoSpaceDE/>
        <w:autoSpaceDN/>
        <w:bidi w:val="0"/>
        <w:spacing w:line="540" w:lineRule="exact"/>
        <w:ind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五是提升乡村幸福指数。</w:t>
      </w:r>
      <w:r>
        <w:rPr>
          <w:rFonts w:hint="eastAsia" w:ascii="仿宋" w:hAnsi="仿宋" w:eastAsia="仿宋" w:cs="仿宋"/>
          <w:b w:val="0"/>
          <w:bCs w:val="0"/>
          <w:kern w:val="2"/>
          <w:sz w:val="32"/>
          <w:szCs w:val="32"/>
          <w:lang w:val="en-US" w:eastAsia="zh-CN" w:bidi="ar-SA"/>
        </w:rPr>
        <w:t>实施致富增收行动，全力推进土地集约化经营，把老百姓从人均几亩田中解放出来。利用五年时间，力争全镇60％以上土地集约化经营，全力支持推广党支部村委会领办合作社整村托管经营模式，让老百姓地都不用进，就能获得更大收益。从土地上解放的群众，外出务工或居家养殖增收，力争1.08万劳力由现在5000人外出务工，五年内达到7000人，务工收入净增6000万以上。力争实现居家养殖的收入占农牧业收入的50%以上。同时，注重在结构调整、技能培训、庭院经济等多方面着手，不断拓宽农民致富能力，多渠道促进农民增收；实施公共服务提升行动，加强健康乡村建设，深化医疗卫生政策落实和宣传，增强卫生意识、预防意识，有序推进农村社会保障体系建设，提升农村养老服务能力，加快农村综合服务、便民利民服务设施建设。加强防灾减灾救灾能力建设。实施美化绿化行动，利用五年时间完成23个村屯的高标准绿化美化工作，每年至少完成5个。</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 xml:space="preserve">章 </w:t>
      </w:r>
      <w:bookmarkEnd w:id="28"/>
      <w:bookmarkEnd w:id="29"/>
      <w:bookmarkStart w:id="30" w:name="_Toc14273"/>
      <w:bookmarkStart w:id="31" w:name="_Toc3832"/>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优化营商环境</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加快转变政府职能</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化简政放权、放管结合、优化服务改革，全面实行政府权责清单制度，建设职责明确、依法行政的政府治理体系。推进土地、劳动力、资本、技术、数据等要素市场化改革。健全要素市场运行机制，完善要素交易规则和服务体系。聚焦监管模式，梳理风险点，健全风险管控体系，加强事中事后监管，健全新型监管机制，提升监管体系信息化水平，构建大系统融合、大协同监管、大平台支撑的新型市场监管体系，持续优化市场化法治化营商环境。实施涉企经营许可事项清单管理，对新产业新业态实行包容审慎监管。推进政务服务标准化、规范化、便利化，深化政务公开。严格落实行政执法公示、执法全过程记录、重大执法决定法制审核“三项制度”。健全公平竞争审查机制，加强反垄断和反不正当竞争执法司法，提升市场综合监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32" w:name="_Toc11340"/>
      <w:bookmarkStart w:id="33" w:name="_Toc8370"/>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  补齐基础设施短板  夯实经济发展基础</w:t>
      </w:r>
      <w:bookmarkEnd w:id="32"/>
      <w:bookmarkEnd w:id="3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抓住国家支持“两新一重”建设机遇，面向产业布局优化和重大区域战略需求，按照适度超前的原则，加快补齐基础设施网络前后一公里和关键节点短板，打造集约高效、经济适用、智能绿色、安全可靠的现代化基础设施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34" w:name="_Toc19537"/>
      <w:bookmarkStart w:id="35" w:name="_Toc29461"/>
      <w:r>
        <w:rPr>
          <w:rFonts w:hint="eastAsia" w:ascii="楷体" w:hAnsi="楷体" w:eastAsia="楷体" w:cs="楷体"/>
          <w:sz w:val="32"/>
          <w:szCs w:val="32"/>
        </w:rPr>
        <w:t>第一节  畅通综合交通运输网络</w:t>
      </w:r>
      <w:bookmarkEnd w:id="34"/>
      <w:bookmarkEnd w:id="3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推动“四好农村路”高质量发展。立足农村产业布局、资源开发</w:t>
      </w:r>
      <w:r>
        <w:rPr>
          <w:rFonts w:hint="eastAsia" w:ascii="仿宋" w:hAnsi="仿宋" w:eastAsia="仿宋" w:cs="仿宋"/>
          <w:sz w:val="32"/>
          <w:szCs w:val="32"/>
          <w:lang w:eastAsia="zh-CN"/>
        </w:rPr>
        <w:t>，</w:t>
      </w:r>
      <w:r>
        <w:rPr>
          <w:rFonts w:hint="eastAsia" w:ascii="仿宋" w:hAnsi="仿宋" w:eastAsia="仿宋" w:cs="仿宋"/>
          <w:sz w:val="32"/>
          <w:szCs w:val="32"/>
        </w:rPr>
        <w:t>开展自然村通水泥路和农村公路双车道改造，逐步推进农村公路干线成网，提升农村公路网密度和技术等级。维护好通村畅乡、连田达园的农村牧区公路。加大农村公路管理养护力度，加强农村公路危桥改造，加快建设标准适宜、经济实用的农村客货运站点，积极推进农村停车设施建设。实施新建桥梁、村道安保、危桥改造、修复性养护、预防性养护等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36" w:name="_Toc23131"/>
      <w:bookmarkStart w:id="37" w:name="_Toc25424"/>
      <w:r>
        <w:rPr>
          <w:rFonts w:hint="eastAsia" w:ascii="楷体" w:hAnsi="楷体" w:eastAsia="楷体" w:cs="楷体"/>
          <w:sz w:val="32"/>
          <w:szCs w:val="32"/>
        </w:rPr>
        <w:t>第二节  构建水利基础设施保障体系</w:t>
      </w:r>
      <w:bookmarkEnd w:id="36"/>
      <w:bookmarkEnd w:id="3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节水为先、量水而行，提升水资源优化配置和水旱灾害防御能力。以实现保障生活和生态用水需求为中心，统筹区域供水、灌溉、防洪等各类水利工程，大力推进水利工程改革，逐步建立管理科学、配套合理和利用高效的用水保障体系。增强农村牧区饮水安全巩固提升工程成效，新建改造一批饮水安全巩固提升工程，改善输水管网，实施新水源地工程、乡镇及嘎查村水源保护区规范化建设项目，逐步建立健全“从源头到龙头”的农村牧区饮水安全工程建设和运行管护体系，提高农村牧区供水保障水平。大力发展规模化、组织化、产业化程度较高的农田高效节水工程，因地制宜推广微灌、滴灌、喷灌等节水灌溉技术。结合新建水源工程，实施一批中小型灌区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38" w:name="_Toc27097"/>
      <w:bookmarkStart w:id="39" w:name="_Toc10544"/>
      <w:r>
        <w:rPr>
          <w:rFonts w:hint="eastAsia" w:ascii="楷体" w:hAnsi="楷体" w:eastAsia="楷体" w:cs="楷体"/>
          <w:sz w:val="32"/>
          <w:szCs w:val="32"/>
        </w:rPr>
        <w:t>第三节  优化能源基础设施布局</w:t>
      </w:r>
      <w:bookmarkEnd w:id="38"/>
      <w:bookmarkEnd w:id="3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度超前推进电力建设，推动电网智能化改造，实施增量配电改革试点工程。建成结构合理、网架坚强的电网，提升可靠供电稳定运行水平，满足经济社会发展用电需求，增强电网对新能源就地消纳能力和外送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40" w:name="_Toc28071"/>
      <w:bookmarkStart w:id="41" w:name="_Toc17120"/>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章  保持生态优先定力  推进生态文明建设</w:t>
      </w:r>
      <w:bookmarkEnd w:id="40"/>
      <w:bookmarkEnd w:id="4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践行习近平生态文明思想，坚持绿水青山就是金山银山理念，切实走好以生态优先、绿色发展为导向的高质量发展新路子，统筹推进山水林田湖草沙系统治理，走生态建设产业化，产业发展生态化道路，坚决打赢污染防治攻坚战，形成绿色生产生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42" w:name="_Toc31215"/>
      <w:bookmarkStart w:id="43" w:name="_Toc23285"/>
      <w:r>
        <w:rPr>
          <w:rFonts w:hint="eastAsia" w:ascii="楷体" w:hAnsi="楷体" w:eastAsia="楷体" w:cs="楷体"/>
          <w:sz w:val="32"/>
          <w:szCs w:val="32"/>
        </w:rPr>
        <w:t>第一节  加强生态保护与修复</w:t>
      </w:r>
      <w:bookmarkEnd w:id="42"/>
      <w:bookmarkEnd w:id="43"/>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森林生态保护与修复工程。</w:t>
      </w:r>
      <w:r>
        <w:rPr>
          <w:rFonts w:hint="eastAsia" w:ascii="仿宋" w:hAnsi="仿宋" w:eastAsia="仿宋" w:cs="仿宋"/>
          <w:sz w:val="32"/>
          <w:szCs w:val="32"/>
        </w:rPr>
        <w:t>推行林长制。依托“三北防护林”、欧投行贷款造林等重点生态工程，按照教来河两岸沙带、国道111线沿线区开展林业生态建设。加快农村地区森林生态系统建设，提高森林覆盖率。推动森林质量精准提升，加强中幼龄林抚育、退化林修复、加强残次林改造、灌木平茬复壮，全面提高森林质量，提高防护综合效能。合理利用国有林场资源，维护职工利益，实现土地增绿、农民增收、社会增效，使全</w:t>
      </w:r>
      <w:r>
        <w:rPr>
          <w:rFonts w:hint="eastAsia" w:ascii="仿宋" w:hAnsi="仿宋" w:eastAsia="仿宋" w:cs="仿宋"/>
          <w:sz w:val="32"/>
          <w:szCs w:val="32"/>
          <w:lang w:eastAsia="zh-CN"/>
        </w:rPr>
        <w:t>镇</w:t>
      </w:r>
      <w:r>
        <w:rPr>
          <w:rFonts w:hint="eastAsia" w:ascii="仿宋" w:hAnsi="仿宋" w:eastAsia="仿宋" w:cs="仿宋"/>
          <w:sz w:val="32"/>
          <w:szCs w:val="32"/>
        </w:rPr>
        <w:t>森林生态系统整体好转、局部优化。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草原生态保护与修复工程。</w:t>
      </w:r>
      <w:r>
        <w:rPr>
          <w:rFonts w:hint="eastAsia" w:ascii="仿宋" w:hAnsi="仿宋" w:eastAsia="仿宋" w:cs="仿宋"/>
          <w:sz w:val="32"/>
          <w:szCs w:val="32"/>
        </w:rPr>
        <w:t>严格落实草原生态保护政策，依托退牧还草、草原补奖、退化草原生态修复等生态建设工程，加快推进全</w:t>
      </w:r>
      <w:r>
        <w:rPr>
          <w:rFonts w:hint="eastAsia" w:ascii="仿宋" w:hAnsi="仿宋" w:eastAsia="仿宋" w:cs="仿宋"/>
          <w:sz w:val="32"/>
          <w:szCs w:val="32"/>
          <w:lang w:eastAsia="zh-CN"/>
        </w:rPr>
        <w:t>镇</w:t>
      </w:r>
      <w:r>
        <w:rPr>
          <w:rFonts w:hint="eastAsia" w:ascii="仿宋" w:hAnsi="仿宋" w:eastAsia="仿宋" w:cs="仿宋"/>
          <w:sz w:val="32"/>
          <w:szCs w:val="32"/>
        </w:rPr>
        <w:t>草原生态保护与修复。通过“禁”、“休”、“轮”等综合措施，加快构建以基本草原保护制度、草原三权分置制度、禁牧休牧划区轮牧制度、草畜平衡制度、草原监测评价考核制度为主体的草原休养生息制度体系。加强草原监督体系建设，深入贯彻落实草原法律法规，推行草长制，积极推进草原管护员队伍建设，重点抓好乱开滥垦草原、非法征占用草原等执法工作，切实提高保护草原的能力。引导农牧民保护草原植被，严格执行禁牧制度，大力发展人工种草，提高治理区植被覆盖率，形成具有地区特色的区域草原生态保护发展新格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推进沙地综合治理。</w:t>
      </w:r>
      <w:r>
        <w:rPr>
          <w:rFonts w:hint="eastAsia" w:ascii="仿宋" w:hAnsi="仿宋" w:eastAsia="仿宋" w:cs="仿宋"/>
          <w:sz w:val="32"/>
          <w:szCs w:val="32"/>
        </w:rPr>
        <w:t>采取“造封飞、乔灌草、带网片”相结合模式，通过封、禁、转、退等措施，统筹山水林田湖草沙综合治理，实现“治理一片、留住一片、管好一片”。严格落实禁垦禁牧政策，合理收缩生态脆弱地区农牧业生产活动，转移农牧民人口，加快转变农牧业发展方式。引导建立多元投资机制，引入民间资本，实行谁治理、谁开发、谁受益的原则，推广荒沙拍卖、租贷、转让、股份合作等治理方式，形成多元长效投资机制。实施美丽乡村建设。结合农村人居环境整治，推进人畜分离。“十四五”期间，实现村屯绿化美化全覆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培育特色经济林产业。</w:t>
      </w:r>
      <w:r>
        <w:rPr>
          <w:rFonts w:hint="eastAsia" w:ascii="仿宋" w:hAnsi="仿宋" w:eastAsia="仿宋" w:cs="仿宋"/>
          <w:sz w:val="32"/>
          <w:szCs w:val="32"/>
        </w:rPr>
        <w:t>坚持“节水为先，三效并重，适地适树、放大特色”原则，把经济林培育成农民增收、山川增绿、振兴增速的富民新产业。推广“公司+基地+农户”、“公司+合作经济组织+农户”等发展模式，提高生产组织化程度。鼓励龙头企业和专业合作社采取股份分红、利润返还等形式，将加工、销售环节的部分收益让利给农户，共享产业化发展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44" w:name="_Toc13375"/>
      <w:bookmarkStart w:id="45" w:name="_Toc15406"/>
      <w:r>
        <w:rPr>
          <w:rFonts w:hint="eastAsia" w:ascii="楷体" w:hAnsi="楷体" w:eastAsia="楷体" w:cs="楷体"/>
          <w:sz w:val="32"/>
          <w:szCs w:val="32"/>
        </w:rPr>
        <w:t>第二节  改善环境质量</w:t>
      </w:r>
      <w:bookmarkEnd w:id="44"/>
      <w:bookmarkEnd w:id="45"/>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坚决打赢蓝天保卫战。</w:t>
      </w:r>
      <w:r>
        <w:rPr>
          <w:rFonts w:hint="eastAsia" w:ascii="仿宋" w:hAnsi="仿宋" w:eastAsia="仿宋" w:cs="仿宋"/>
          <w:sz w:val="32"/>
          <w:szCs w:val="32"/>
        </w:rPr>
        <w:t>推进农村地区“煤改电”、“煤改气”等清洁供暖工程，在</w:t>
      </w:r>
      <w:r>
        <w:rPr>
          <w:rFonts w:hint="eastAsia" w:ascii="仿宋" w:hAnsi="仿宋" w:eastAsia="仿宋" w:cs="仿宋"/>
          <w:sz w:val="32"/>
          <w:szCs w:val="32"/>
          <w:lang w:eastAsia="zh-CN"/>
        </w:rPr>
        <w:t>各</w:t>
      </w:r>
      <w:r>
        <w:rPr>
          <w:rFonts w:hint="eastAsia" w:ascii="仿宋" w:hAnsi="仿宋" w:eastAsia="仿宋" w:cs="仿宋"/>
          <w:sz w:val="32"/>
          <w:szCs w:val="32"/>
        </w:rPr>
        <w:t>村推广使用清洁环保炉具。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全力打好碧水保卫战。</w:t>
      </w:r>
      <w:r>
        <w:rPr>
          <w:rFonts w:hint="eastAsia" w:ascii="仿宋" w:hAnsi="仿宋" w:eastAsia="仿宋" w:cs="仿宋"/>
          <w:sz w:val="32"/>
          <w:szCs w:val="32"/>
        </w:rPr>
        <w:t>全面推行河湖长制，加强水源地保护，强化水功能区的监督管理。实施最严格水资源管理。继续推进集中式饮用水水源保护区调整划定工作，完善集中式饮用水源地规范化建设，稳步提升地表水、地下水质量，强化“从源头到龙头”的全流程饮用水安全保障体系。加强地下水污染防治。开展养殖业粪便污水处理和资源化利用工作，全面提升粪污资源化利用率和覆盖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扎实推进净土保卫战。</w:t>
      </w:r>
      <w:r>
        <w:rPr>
          <w:rFonts w:hint="eastAsia" w:ascii="仿宋" w:hAnsi="仿宋" w:eastAsia="仿宋" w:cs="仿宋"/>
          <w:sz w:val="32"/>
          <w:szCs w:val="32"/>
        </w:rPr>
        <w:t>深入开展全</w:t>
      </w:r>
      <w:r>
        <w:rPr>
          <w:rFonts w:hint="eastAsia" w:ascii="仿宋" w:hAnsi="仿宋" w:eastAsia="仿宋" w:cs="仿宋"/>
          <w:sz w:val="32"/>
          <w:szCs w:val="32"/>
          <w:lang w:eastAsia="zh-CN"/>
        </w:rPr>
        <w:t>镇</w:t>
      </w:r>
      <w:r>
        <w:rPr>
          <w:rFonts w:hint="eastAsia" w:ascii="仿宋" w:hAnsi="仿宋" w:eastAsia="仿宋" w:cs="仿宋"/>
          <w:sz w:val="32"/>
          <w:szCs w:val="32"/>
        </w:rPr>
        <w:t>土壤污染情况调查，强化农用地环境风险管控和污染防治，建立污染地块联动监管机制，严格控制用地准入，防止造成土壤污染。加大财政投入，推进农村和城镇垃圾处理设施建设，推进农村牧区改厕，实施生活垃圾分类管理。确保垃圾焚烧发电项目投入运营。积极防止农业面源污染，推动化肥、农药、农膜减量使用，大力推广使用农家肥，提高养殖业粪污和秸秆资源化利用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46" w:name="_Toc9035"/>
      <w:bookmarkStart w:id="47" w:name="_Toc25415"/>
      <w:r>
        <w:rPr>
          <w:rFonts w:hint="eastAsia" w:ascii="楷体" w:hAnsi="楷体" w:eastAsia="楷体" w:cs="楷体"/>
          <w:sz w:val="32"/>
          <w:szCs w:val="32"/>
        </w:rPr>
        <w:t>第三节  推动绿色低碳发展</w:t>
      </w:r>
      <w:bookmarkEnd w:id="46"/>
      <w:bookmarkEnd w:id="4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水定地、以水定人、以水定产推动水资源节约，落实最严格水资源管理制度，强化水资源开发利用控制红线、用水效率控制红线和水功能区限制纳污红线的刚性约束，提高中水利用率。充分发挥市场配置土地资源基础性作用，健全节约集约用地长效机制。持续开展国土综合整治，健全耕地保护补偿制度，合理调整优化建设用地结构和布局，保障新型城镇化用地需求，推动土地节约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48" w:name="_Toc30732"/>
      <w:bookmarkStart w:id="49" w:name="_Toc2552"/>
      <w:r>
        <w:rPr>
          <w:rFonts w:hint="eastAsia" w:ascii="楷体" w:hAnsi="楷体" w:eastAsia="楷体" w:cs="楷体"/>
          <w:sz w:val="32"/>
          <w:szCs w:val="32"/>
        </w:rPr>
        <w:t>第四节  构建生态文明体制机制保障体系</w:t>
      </w:r>
      <w:bookmarkEnd w:id="48"/>
      <w:bookmarkEnd w:id="4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落实生态环境保护制度，推进生态文明领域治理体系和治理能力现代化。构建党委领导、政府主导、人大监督、企业治污、司法保障、公众参与的现代环境治理体系。运用市场经济激励手段促进污染防治，加快农村牧区环境基础设施建设，健全环境基础设施投入维护、公共服务设施建设运营长效机制，实现</w:t>
      </w:r>
      <w:r>
        <w:rPr>
          <w:rFonts w:hint="eastAsia" w:ascii="仿宋" w:hAnsi="仿宋" w:eastAsia="仿宋" w:cs="仿宋"/>
          <w:sz w:val="32"/>
          <w:szCs w:val="32"/>
          <w:lang w:eastAsia="zh-CN"/>
        </w:rPr>
        <w:t>全</w:t>
      </w:r>
      <w:r>
        <w:rPr>
          <w:rFonts w:hint="eastAsia" w:ascii="仿宋" w:hAnsi="仿宋" w:eastAsia="仿宋" w:cs="仿宋"/>
          <w:sz w:val="32"/>
          <w:szCs w:val="32"/>
        </w:rPr>
        <w:t>镇环境整治全覆盖。深化全民绿色行动，开展绿色生活创建活动，鼓励社会群体、居民个人主动践行绿色生活方式，推广绿色建筑，发展绿色交通，倡导绿色消费、绿色出行，增强全社会生态环保意识。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50" w:name="_Toc7214"/>
      <w:bookmarkStart w:id="51" w:name="_Toc20858"/>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章  全面增进民生福祉  稳固社会发展基石</w:t>
      </w:r>
      <w:bookmarkEnd w:id="50"/>
      <w:bookmarkEnd w:id="5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坚持以人民为中心，秉承尽力而为、量力而行，健全基本公共服务体系，提高人民生活品质，推动实现共同富裕，不断满足人民日益增长的美好生活需要，共建幸福新城。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52" w:name="_Toc18052"/>
      <w:bookmarkStart w:id="53" w:name="_Toc868"/>
      <w:r>
        <w:rPr>
          <w:rFonts w:hint="eastAsia" w:ascii="楷体" w:hAnsi="楷体" w:eastAsia="楷体" w:cs="楷体"/>
          <w:sz w:val="32"/>
          <w:szCs w:val="32"/>
        </w:rPr>
        <w:t>第一节  实施就业优先战略</w:t>
      </w:r>
      <w:bookmarkEnd w:id="52"/>
      <w:bookmarkEnd w:id="53"/>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促进高质量就业。</w:t>
      </w:r>
      <w:r>
        <w:rPr>
          <w:rFonts w:hint="eastAsia" w:ascii="仿宋" w:hAnsi="仿宋" w:eastAsia="仿宋" w:cs="仿宋"/>
          <w:sz w:val="32"/>
          <w:szCs w:val="32"/>
        </w:rPr>
        <w:t>强化就业优先政策，千方百计稳定和扩大就业。精准施策支持</w:t>
      </w:r>
      <w:r>
        <w:rPr>
          <w:rFonts w:hint="eastAsia" w:ascii="仿宋" w:hAnsi="仿宋" w:eastAsia="仿宋" w:cs="仿宋"/>
          <w:sz w:val="32"/>
          <w:szCs w:val="32"/>
          <w:lang w:eastAsia="zh-CN"/>
        </w:rPr>
        <w:t>蒙中药材</w:t>
      </w:r>
      <w:r>
        <w:rPr>
          <w:rFonts w:hint="eastAsia" w:ascii="仿宋" w:hAnsi="仿宋" w:eastAsia="仿宋" w:cs="仿宋"/>
          <w:sz w:val="32"/>
          <w:szCs w:val="32"/>
        </w:rPr>
        <w:t>产业发展，开发产业链促进就业链，促进稳定就业。实施大学生创业引领和高校毕业生就业计划，鼓励高校毕业生</w:t>
      </w:r>
      <w:r>
        <w:rPr>
          <w:rFonts w:hint="eastAsia" w:ascii="仿宋" w:hAnsi="仿宋" w:eastAsia="仿宋" w:cs="仿宋"/>
          <w:sz w:val="32"/>
          <w:szCs w:val="32"/>
          <w:lang w:eastAsia="zh-CN"/>
        </w:rPr>
        <w:t>回村创业</w:t>
      </w:r>
      <w:r>
        <w:rPr>
          <w:rFonts w:hint="eastAsia" w:ascii="仿宋" w:hAnsi="仿宋" w:eastAsia="仿宋" w:cs="仿宋"/>
          <w:sz w:val="32"/>
          <w:szCs w:val="32"/>
        </w:rPr>
        <w:t>就业。扶持壮大劳务中介机构、劳务经纪人、劳务带头人队伍，推进农村牧区富余劳动力有序外出就业和就地就近转移就业。加大对就业困难人员援助力度，积极开发公益性岗位安置就业困难人员，确保零就业家庭至少有一人就业。完善退役军人就业服务保障体系建设，加强自主就业退役士兵参加职业教育和技能培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营造宽松便捷的创业环境。</w:t>
      </w:r>
      <w:r>
        <w:rPr>
          <w:rFonts w:hint="eastAsia" w:ascii="仿宋" w:hAnsi="仿宋" w:eastAsia="仿宋" w:cs="仿宋"/>
          <w:sz w:val="32"/>
          <w:szCs w:val="32"/>
        </w:rPr>
        <w:t>拓宽创业投融资渠道，鼓励企业、社会组织以多种形式向创业者提供资金支持。加强对灵活就业、新就业形态的支持，促进劳动者自主就业。加强创业教育和培训，大规模开展职业技能培训，深入实施职业技能提升行动，完善职业培训政策，提高劳动者创业创新能力。开展农村牧区青年创业富民行动，支持农民工返乡创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打开新经济新业态新模式就业空间。</w:t>
      </w:r>
      <w:r>
        <w:rPr>
          <w:rFonts w:hint="eastAsia" w:ascii="仿宋" w:hAnsi="仿宋" w:eastAsia="仿宋" w:cs="仿宋"/>
          <w:sz w:val="32"/>
          <w:szCs w:val="32"/>
        </w:rPr>
        <w:t>积极培育新个体，支持自主就业。进一步降低个体经营者线上创业就业成本，提供多样化的就业机会。引导“宅经济”合理发展，支持微商电商、网络直播等多样化的自主就业、分时就业，促进线上直播等服务新方式规范健康发展。着力激发各类主体的创新动力和创造活力，打造“兼职就业”、“副业创业”等多种形式蓬勃发展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54" w:name="_Toc25284"/>
      <w:bookmarkStart w:id="55" w:name="_Toc18815"/>
      <w:r>
        <w:rPr>
          <w:rFonts w:hint="eastAsia" w:ascii="楷体" w:hAnsi="楷体" w:eastAsia="楷体" w:cs="楷体"/>
          <w:sz w:val="32"/>
          <w:szCs w:val="32"/>
        </w:rPr>
        <w:t>第二节  拓宽</w:t>
      </w:r>
      <w:r>
        <w:rPr>
          <w:rFonts w:hint="eastAsia" w:ascii="楷体" w:hAnsi="楷体" w:eastAsia="楷体" w:cs="楷体"/>
          <w:sz w:val="32"/>
          <w:szCs w:val="32"/>
          <w:lang w:eastAsia="zh-CN"/>
        </w:rPr>
        <w:t>农牧</w:t>
      </w:r>
      <w:r>
        <w:rPr>
          <w:rFonts w:hint="eastAsia" w:ascii="楷体" w:hAnsi="楷体" w:eastAsia="楷体" w:cs="楷体"/>
          <w:sz w:val="32"/>
          <w:szCs w:val="32"/>
        </w:rPr>
        <w:t>民收入增长渠道</w:t>
      </w:r>
      <w:bookmarkEnd w:id="54"/>
      <w:bookmarkEnd w:id="5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拓宽农牧民增收渠道。提高农牧业生产效益，引导农村劳动力转移就业。鼓励农牧民优化种养结构，发展特色农牧业和设施农牧业，提高农畜产品附加值，增加经营性收入。健全资源开发补偿机制，依法保障农牧民土地、宅基地和集体资产权益，拓展农牧民财产性收入。落实惠农惠牧政策，完善农村牧区社会保障机制，提高保障标准，提升农牧民转移性收入。拓宽低收入群体增收渠造，健全农牧民工资性、经营性、财产性、转移性收入增长机制，建立普惠性农牧民补贴长效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56" w:name="_Toc31229"/>
      <w:bookmarkStart w:id="57" w:name="_Toc10247"/>
      <w:r>
        <w:rPr>
          <w:rFonts w:hint="eastAsia" w:ascii="楷体" w:hAnsi="楷体" w:eastAsia="楷体" w:cs="楷体"/>
          <w:sz w:val="32"/>
          <w:szCs w:val="32"/>
        </w:rPr>
        <w:t>第</w:t>
      </w:r>
      <w:r>
        <w:rPr>
          <w:rFonts w:hint="eastAsia" w:ascii="楷体" w:hAnsi="楷体" w:eastAsia="楷体" w:cs="楷体"/>
          <w:sz w:val="32"/>
          <w:szCs w:val="32"/>
          <w:lang w:eastAsia="zh-CN"/>
        </w:rPr>
        <w:t>三</w:t>
      </w:r>
      <w:r>
        <w:rPr>
          <w:rFonts w:hint="eastAsia" w:ascii="楷体" w:hAnsi="楷体" w:eastAsia="楷体" w:cs="楷体"/>
          <w:sz w:val="32"/>
          <w:szCs w:val="32"/>
        </w:rPr>
        <w:t>节  繁荣发展文化事业文化产业</w:t>
      </w:r>
      <w:bookmarkEnd w:id="56"/>
      <w:bookmarkEnd w:id="5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提高社会文明程度。坚持马克思主义在意识形态领域的指导地位，深化文明</w:t>
      </w:r>
      <w:r>
        <w:rPr>
          <w:rFonts w:hint="eastAsia" w:ascii="仿宋" w:hAnsi="仿宋" w:eastAsia="仿宋" w:cs="仿宋"/>
          <w:sz w:val="32"/>
          <w:szCs w:val="32"/>
          <w:lang w:eastAsia="zh-CN"/>
        </w:rPr>
        <w:t>义隆永</w:t>
      </w:r>
      <w:r>
        <w:rPr>
          <w:rFonts w:hint="eastAsia" w:ascii="仿宋" w:hAnsi="仿宋" w:eastAsia="仿宋" w:cs="仿宋"/>
          <w:sz w:val="32"/>
          <w:szCs w:val="32"/>
        </w:rPr>
        <w:t>建设，提高社会文明程度，推动形成适应新时代要求的思想观念、精神面貌、文明风尚和行为规范。深入开展习近平新时代中国特色社会主义思想学习教育，实施思想铸魂工程，培养担当民族复兴大任的时代新人。推动理想信念教育常态化制度化，加强爱国主义、集体主义和社会主义教育。把社会主义核心价值观融入社会发展各方面，实施公民道德建设行动和精神文明创建工程，拓展新时代文明实践中心建设，构建新时代文明实践体系。加快文化管理体制改革，推进城乡公共文化服务体系建设，镇文化站、村级文化室和镇村文化广场建设达到全区统一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58" w:name="_Toc5691"/>
      <w:bookmarkStart w:id="59" w:name="_Toc19889"/>
      <w:r>
        <w:rPr>
          <w:rFonts w:hint="eastAsia" w:ascii="楷体" w:hAnsi="楷体" w:eastAsia="楷体" w:cs="楷体"/>
          <w:sz w:val="32"/>
          <w:szCs w:val="32"/>
        </w:rPr>
        <w:t>第</w:t>
      </w:r>
      <w:r>
        <w:rPr>
          <w:rFonts w:hint="eastAsia" w:ascii="楷体" w:hAnsi="楷体" w:eastAsia="楷体" w:cs="楷体"/>
          <w:sz w:val="32"/>
          <w:szCs w:val="32"/>
          <w:lang w:eastAsia="zh-CN"/>
        </w:rPr>
        <w:t>四</w:t>
      </w:r>
      <w:r>
        <w:rPr>
          <w:rFonts w:hint="eastAsia" w:ascii="楷体" w:hAnsi="楷体" w:eastAsia="楷体" w:cs="楷体"/>
          <w:sz w:val="32"/>
          <w:szCs w:val="32"/>
        </w:rPr>
        <w:t>节  发展体育事业</w:t>
      </w:r>
      <w:bookmarkEnd w:id="58"/>
      <w:bookmarkEnd w:id="5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发展体育事业。大力开展足球、网球、羽毛球等运动项目，设置训练队，增强全</w:t>
      </w:r>
      <w:r>
        <w:rPr>
          <w:rFonts w:hint="eastAsia" w:ascii="仿宋" w:hAnsi="仿宋" w:eastAsia="仿宋" w:cs="仿宋"/>
          <w:sz w:val="32"/>
          <w:szCs w:val="32"/>
          <w:lang w:eastAsia="zh-CN"/>
        </w:rPr>
        <w:t>镇</w:t>
      </w:r>
      <w:r>
        <w:rPr>
          <w:rFonts w:hint="eastAsia" w:ascii="仿宋" w:hAnsi="仿宋" w:eastAsia="仿宋" w:cs="仿宋"/>
          <w:sz w:val="32"/>
          <w:szCs w:val="32"/>
        </w:rPr>
        <w:t>竞技体育综合实力。开展农村体育活动，鼓励定期开展体育赛事</w:t>
      </w:r>
      <w:r>
        <w:rPr>
          <w:rFonts w:hint="eastAsia" w:ascii="仿宋" w:hAnsi="仿宋" w:eastAsia="仿宋" w:cs="仿宋"/>
          <w:sz w:val="32"/>
          <w:szCs w:val="32"/>
          <w:lang w:eastAsia="zh-CN"/>
        </w:rPr>
        <w:t>。</w:t>
      </w:r>
      <w:r>
        <w:rPr>
          <w:rFonts w:hint="eastAsia" w:ascii="仿宋" w:hAnsi="仿宋" w:eastAsia="仿宋" w:cs="仿宋"/>
          <w:sz w:val="32"/>
          <w:szCs w:val="32"/>
        </w:rPr>
        <w:t>推进全民健身。全面落实《全民健身条例》，建立国民体质监测系统，抓住国家实施的农牧民健身工程的有利时机，加快体育场地设施建设。积极开展“全民健身日”活动。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60" w:name="_Toc29152"/>
      <w:bookmarkStart w:id="61" w:name="_Toc22006"/>
      <w:r>
        <w:rPr>
          <w:rFonts w:hint="eastAsia" w:ascii="黑体" w:hAnsi="黑体" w:eastAsia="黑体" w:cs="黑体"/>
          <w:sz w:val="32"/>
          <w:szCs w:val="32"/>
        </w:rPr>
        <w:t>第十章  统筹发展与安全  提高社会治理水平</w:t>
      </w:r>
      <w:bookmarkEnd w:id="60"/>
      <w:bookmarkEnd w:id="6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贯彻总体国家安全观，坚持发展和安全并重，把安全发展贯穿发展各领域和全过程，构建大安全格局，完善大平安体系，注重防范化解重大风险，实施“清风引领”系列行动，提高社会治理水平，推动共建共治共享，打造平安</w:t>
      </w:r>
      <w:r>
        <w:rPr>
          <w:rFonts w:hint="eastAsia" w:ascii="仿宋" w:hAnsi="仿宋" w:eastAsia="仿宋" w:cs="仿宋"/>
          <w:sz w:val="32"/>
          <w:szCs w:val="32"/>
          <w:lang w:eastAsia="zh-CN"/>
        </w:rPr>
        <w:t>义隆永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62" w:name="_Toc27347"/>
      <w:bookmarkStart w:id="63" w:name="_Toc31487"/>
      <w:r>
        <w:rPr>
          <w:rFonts w:hint="eastAsia" w:ascii="楷体" w:hAnsi="楷体" w:eastAsia="楷体" w:cs="楷体"/>
          <w:sz w:val="32"/>
          <w:szCs w:val="32"/>
        </w:rPr>
        <w:t>第一节  加强安全能力建设</w:t>
      </w:r>
      <w:bookmarkEnd w:id="62"/>
      <w:bookmarkEnd w:id="63"/>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捍卫政治安全。</w:t>
      </w:r>
      <w:r>
        <w:rPr>
          <w:rFonts w:hint="eastAsia" w:ascii="仿宋" w:hAnsi="仿宋" w:eastAsia="仿宋" w:cs="仿宋"/>
          <w:sz w:val="32"/>
          <w:szCs w:val="32"/>
        </w:rPr>
        <w:t>坚定维护国家政权安全、制度安全、意识形态安全，全面加强网络安全保障体系和能力建设。加强国家安全宣传教育，巩固国家安全人民防线。坚持不懈抓好党内政治生态建设，加强理想信念教育，巩固深化主题教育成果，严肃党内政治生活，提高党内政治生活质量，发展积极健康的党内政治文化，严格遵守政治纪律和政治规矩。落实全面从严治党主体责任，一体推进不敢腐、不能腐、不想腐。增强基层党组织政治功能和组织力，坚决反对形式主义、官僚主义，营造风清气正的良好政治生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防范化解重大安全风险。</w:t>
      </w:r>
      <w:r>
        <w:rPr>
          <w:rFonts w:hint="eastAsia" w:ascii="仿宋" w:hAnsi="仿宋" w:eastAsia="仿宋" w:cs="仿宋"/>
          <w:sz w:val="32"/>
          <w:szCs w:val="32"/>
        </w:rPr>
        <w:t>牢牢掌握意识形态工作主动权，严密防范、有效化解政治安全和社会稳定领域风险隐患。加强经济安全风险预警、防控机制和能力建设，健全政府债务管理制度，加强债务化解统筹协调，有效防范化解债务风险。加强金融监管，建立金融风险防控体系，严厉打击违法违规互联网金融、非法金融放贷和非法集资等活动，推进农村牧区高利贷综合治理，合法合规举债融资，维护金融安全。推进能源供应保障升级，完善能源产供储销体系。构建生态环境风险防范体系，从严实施生态环境风险防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 w:hAnsi="仿宋" w:eastAsia="仿宋" w:cs="仿宋"/>
          <w:sz w:val="32"/>
          <w:szCs w:val="32"/>
        </w:rPr>
      </w:pPr>
      <w:bookmarkStart w:id="64" w:name="_Toc15295"/>
      <w:bookmarkStart w:id="65" w:name="_Toc7946"/>
      <w:r>
        <w:rPr>
          <w:rFonts w:hint="eastAsia" w:ascii="楷体" w:hAnsi="楷体" w:eastAsia="楷体" w:cs="楷体"/>
          <w:sz w:val="32"/>
          <w:szCs w:val="32"/>
        </w:rPr>
        <w:t>第二节  巩固和发展民族团结大局</w:t>
      </w:r>
      <w:bookmarkEnd w:id="64"/>
      <w:bookmarkEnd w:id="65"/>
      <w:r>
        <w:rPr>
          <w:rFonts w:hint="eastAsia" w:ascii="楷体" w:hAnsi="楷体" w:eastAsia="楷体" w:cs="楷体"/>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贯彻落实党的民族政策，加强和改进民族工作。铸牢中华民族共同体意识，把民族团结进步教育融入干部教育、国民教育、社会教育全过程、促进各民族交往交流交融。引导各族群众牢固树立守望相助理念和“两个共同”、“三个离不开”， “五个认同”思想在人民心中深深扎根。培育和践行社会主义核心价值观，树立正确的国家观、民族观、历史观、文化观、宗教观。落实促进民族地区发展政策，在基础设施、扶贫开发、生态建设、基本公共服务均等化等方面给予倾斜。广泛开展“中华民族一家亲，同心共筑中国梦”主题活动，讲好民族团结进步故事。宣传党的民族宗教政策，依法治理民族宗教事务，加强和谐寺观教堂建设，保障各民族合法权益。增强全社会的民族团结意识，巩固平等、团结、互助、和谐的社会主义新型民族关系，创建全国民族团结进步示范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66" w:name="_Toc21346"/>
      <w:bookmarkStart w:id="67" w:name="_Toc14178"/>
      <w:r>
        <w:rPr>
          <w:rFonts w:hint="eastAsia" w:ascii="楷体" w:hAnsi="楷体" w:eastAsia="楷体" w:cs="楷体"/>
          <w:sz w:val="32"/>
          <w:szCs w:val="32"/>
        </w:rPr>
        <w:t>第三节  提高公共安全保障能力</w:t>
      </w:r>
      <w:bookmarkEnd w:id="66"/>
      <w:bookmarkEnd w:id="67"/>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强化安全生产制度建设。</w:t>
      </w:r>
      <w:r>
        <w:rPr>
          <w:rFonts w:hint="eastAsia" w:ascii="仿宋" w:hAnsi="仿宋" w:eastAsia="仿宋" w:cs="仿宋"/>
          <w:sz w:val="32"/>
          <w:szCs w:val="32"/>
        </w:rPr>
        <w:t>全面推进安全生产风险隐患双重预防体系建设，对重点防护目标、危险源、隐患点、重点人群等进行分类管理和排查登记，加大风险源治理力度，建立完善风险隐患数据库，实现覆盖各地区、各行业的风险隐患全过程动态管理，强化各类风险管控措施，及时消除各类风险隐患。建立有关隐患排查信息数据库，根据有关应急预案规定的分级标准，实行分类分级管理和动态监控。全面推进重点时段安全防范。加强季节性安全生产规律特点分析研判，超前采取预警预防措施，做好暑期、汛期、取暖期、节假日等重点时段和重大活动安全防范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健全完善应急管理体系。</w:t>
      </w:r>
      <w:r>
        <w:rPr>
          <w:rFonts w:hint="eastAsia" w:ascii="仿宋" w:hAnsi="仿宋" w:eastAsia="仿宋" w:cs="仿宋"/>
          <w:sz w:val="32"/>
          <w:szCs w:val="32"/>
        </w:rPr>
        <w:t>以改革创新为动力，以基层基础建设为保障，着力建机制、补短板、强能力、促协同，统筹自然灾害防治工作，全力防范化解重大安全风险，全面加强应急管理体系、应急能力建设，完善应急物资储备、应急救援体系。完成应急指挥中心建设，提升应急管理水平。建立应急平台体系和预警信息发布系统，提升自然灾害、事故灾难、公共卫生事件和社会安全事件的监测预警、防范控制和快速处置能力。加强应急救援和消防队伍建设，夯实消防安全基础设施建设，规范应急物资储备，提高紧急运输、通信保障、医疗卫生等综合应急保障水平，强化森林草原火灾预防、扑救、保障三大体系建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严守质量安全底线。</w:t>
      </w:r>
      <w:r>
        <w:rPr>
          <w:rFonts w:hint="eastAsia" w:ascii="仿宋" w:hAnsi="仿宋" w:eastAsia="仿宋" w:cs="仿宋"/>
          <w:sz w:val="32"/>
          <w:szCs w:val="32"/>
        </w:rPr>
        <w:t>聚焦民生关切，健全风险管控体系，加强事中事后监管。完善食品药品监管体制机制，实行最严格的食品药品安全责任制，全面提升监管效能，防范重特大食品药品安全事故发生。实施食品药品监管基础设施建设工程，推进监管体系信息化建设，形成来源可追溯、去向可查证、责任可追究的安全责任链。加强对生产、经营假冒伪劣食品药品违法犯罪活动的打击，强化对婴幼儿食品、校园食品、网络餐饮食品的安全监管。加强食品药品监管队伍、技术装备建设，提升食品药品综合管理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持续深入开展安全生产专项整治行动。</w:t>
      </w:r>
      <w:r>
        <w:rPr>
          <w:rFonts w:hint="eastAsia" w:ascii="仿宋" w:hAnsi="仿宋" w:eastAsia="仿宋" w:cs="仿宋"/>
          <w:sz w:val="32"/>
          <w:szCs w:val="32"/>
        </w:rPr>
        <w:t>完善和落实安全生产责任和管理制度，进一步落实“党政同责、一岗双责、齐抓共管、失职追责”的安全生产责任制，强化各级各部门领导责任、部门监管责任和企业主体责任。持续深入落实安全生产隐患排查治理、专项整治、从严监管执法、宣传教育、提升应急救援能力等五项常态化工作，加强科技支撑，扎实推进安全生产治理体系和治理能力现代化，通过专项整治行动，使各类生产安全事故得到有效遏制，全旗安全生产整体水平明显提高并取得积极成效，事故起数和死亡人数继续“双下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健全公共安全风险防控化解体系。</w:t>
      </w:r>
      <w:r>
        <w:rPr>
          <w:rFonts w:hint="eastAsia" w:ascii="仿宋" w:hAnsi="仿宋" w:eastAsia="仿宋" w:cs="仿宋"/>
          <w:sz w:val="32"/>
          <w:szCs w:val="32"/>
        </w:rPr>
        <w:t>密切关注人民群众反应强烈的社会治安问题，健全经常性专项打击整治机制。推进前端感知设施建设，强化社会资源整合，构建社会治安防控体系。完善基础管理工作，形成问题联治、工作联动、平安联创的工作机制。建立公共安全隐患排查和安全预防控制体系，健全安全生产责任、法治、风险防控、监管保障体系。织牢织密公共卫生防护网织，加强突发公共卫生事件应急、疾病预防控制，卫生执法监督、医疗救治等公共卫生体系建设，提高应对突发公共卫生事件的能力。开展爱国卫生运动。加强自然灾害、森林草原火灾、野生动物疫病等灾害防治，增强气象等防灾减灾能力。提高对新经济、新业态领域新型风险的识别、预警、防控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68" w:name="_Toc25200"/>
      <w:bookmarkStart w:id="69" w:name="_Toc30946"/>
      <w:r>
        <w:rPr>
          <w:rFonts w:hint="eastAsia" w:ascii="楷体" w:hAnsi="楷体" w:eastAsia="楷体" w:cs="楷体"/>
          <w:sz w:val="32"/>
          <w:szCs w:val="32"/>
        </w:rPr>
        <w:t>第四节  完善社会治理体系</w:t>
      </w:r>
      <w:bookmarkEnd w:id="68"/>
      <w:bookmarkEnd w:id="69"/>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夯实基层社会治理基础。</w:t>
      </w:r>
      <w:r>
        <w:rPr>
          <w:rFonts w:hint="eastAsia" w:ascii="仿宋" w:hAnsi="仿宋" w:eastAsia="仿宋" w:cs="仿宋"/>
          <w:sz w:val="32"/>
          <w:szCs w:val="32"/>
        </w:rPr>
        <w:t>加强</w:t>
      </w:r>
      <w:r>
        <w:rPr>
          <w:rFonts w:hint="eastAsia" w:ascii="仿宋" w:hAnsi="仿宋" w:eastAsia="仿宋" w:cs="仿宋"/>
          <w:sz w:val="32"/>
          <w:szCs w:val="32"/>
          <w:lang w:eastAsia="zh-CN"/>
        </w:rPr>
        <w:t>村</w:t>
      </w:r>
      <w:r>
        <w:rPr>
          <w:rFonts w:hint="eastAsia" w:ascii="仿宋" w:hAnsi="仿宋" w:eastAsia="仿宋" w:cs="仿宋"/>
          <w:sz w:val="32"/>
          <w:szCs w:val="32"/>
        </w:rPr>
        <w:t>人才队伍建设，选优配强</w:t>
      </w:r>
      <w:r>
        <w:rPr>
          <w:rFonts w:hint="eastAsia" w:ascii="仿宋" w:hAnsi="仿宋" w:eastAsia="仿宋" w:cs="仿宋"/>
          <w:sz w:val="32"/>
          <w:szCs w:val="32"/>
          <w:lang w:eastAsia="zh-CN"/>
        </w:rPr>
        <w:t>村“两委”</w:t>
      </w:r>
      <w:r>
        <w:rPr>
          <w:rFonts w:hint="eastAsia" w:ascii="仿宋" w:hAnsi="仿宋" w:eastAsia="仿宋" w:cs="仿宋"/>
          <w:sz w:val="32"/>
          <w:szCs w:val="32"/>
        </w:rPr>
        <w:t>班子，实施“一村一名大学生”培育计划，推动村党组织带头人队伍整体优化提升。推进治理体系和治理能力现代化，实现政府治理和社会调节、</w:t>
      </w:r>
      <w:r>
        <w:rPr>
          <w:rFonts w:hint="eastAsia" w:ascii="仿宋" w:hAnsi="仿宋" w:eastAsia="仿宋" w:cs="仿宋"/>
          <w:sz w:val="32"/>
          <w:szCs w:val="32"/>
          <w:lang w:eastAsia="zh-CN"/>
        </w:rPr>
        <w:t>农</w:t>
      </w:r>
      <w:r>
        <w:rPr>
          <w:rFonts w:hint="eastAsia" w:ascii="仿宋" w:hAnsi="仿宋" w:eastAsia="仿宋" w:cs="仿宋"/>
          <w:sz w:val="32"/>
          <w:szCs w:val="32"/>
        </w:rPr>
        <w:t>民自治良性互动，建设社会治理共同体。完善</w:t>
      </w:r>
      <w:r>
        <w:rPr>
          <w:rFonts w:hint="eastAsia" w:ascii="仿宋" w:hAnsi="仿宋" w:eastAsia="仿宋" w:cs="仿宋"/>
          <w:sz w:val="32"/>
          <w:szCs w:val="32"/>
          <w:lang w:eastAsia="zh-CN"/>
        </w:rPr>
        <w:t>农村</w:t>
      </w:r>
      <w:r>
        <w:rPr>
          <w:rFonts w:hint="eastAsia" w:ascii="仿宋" w:hAnsi="仿宋" w:eastAsia="仿宋" w:cs="仿宋"/>
          <w:sz w:val="32"/>
          <w:szCs w:val="32"/>
        </w:rPr>
        <w:t>基层社会服务管理平台，做到人员、经费、场所、机制四落实。推进网格化管理和人员下沉，整合各方力量实现“一网多格、一格多元”，健全网格运行机制，推行“百姓吹哨、网格员报道，网格员吹哨、干部报道”的模式，实现矛盾纠纷联调、社会治安联防、重点工作联动、突出问题联治、服务管理联抓、基层平安联创的网格化服务管理新格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预防和化解社会矛盾。</w:t>
      </w:r>
      <w:r>
        <w:rPr>
          <w:rFonts w:hint="eastAsia" w:ascii="仿宋" w:hAnsi="仿宋" w:eastAsia="仿宋" w:cs="仿宋"/>
          <w:sz w:val="32"/>
          <w:szCs w:val="32"/>
        </w:rPr>
        <w:t>坚持和发展新时代“枫桥经验”，关口前移、重心下移，完善“五心合一”社会矛盾纠纷多元预防调处化解综合机制，加快推进司法所、人民调解委员会规范化建设，努力将社会矛盾化解在基层，加快构建源头治理、动态管理和应急处置相结合的社会管理机制。全面推行重大决策、重大工程、重大政策的社会稳定风险评估，完善公共决策社会公示制度、公众听证制度和专家咨询论证制度。拓宽社情民意表达渠道，健全社会矛盾排查预警机制，有效解决信访积案和群众合理合法诉求，妥善化解信访矛盾问题，提高信访工作水平。建立“一站式”矛盾纠纷解决服务平台，完善人民、行政、司法调解联动工作机制。将社会心理服务纳入城乡基本公共服务体系，健全社会心理服务体系和危机干预机制。做好《民法典》实施工作，依法维护人民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完善标准化政务服务体系。</w:t>
      </w:r>
      <w:r>
        <w:rPr>
          <w:rFonts w:hint="eastAsia" w:ascii="仿宋" w:hAnsi="仿宋" w:eastAsia="仿宋" w:cs="仿宋"/>
          <w:sz w:val="32"/>
          <w:szCs w:val="32"/>
        </w:rPr>
        <w:t>强化镇村实体政务服务软硬件设施配备，优化力量配置，构建统筹指挥、覆盖全面、响应快速的政务服务体系。严格执行“三重一大”议事决策程序，广泛推行重大决策事项公示制度，强化对权力运行的社会监督和约束，在保护信息安全、商业秘密和个人隐私的前提下，依法公开政务信息，建立有效的信息共享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激发社会组织活力。</w:t>
      </w:r>
      <w:r>
        <w:rPr>
          <w:rFonts w:hint="eastAsia" w:ascii="仿宋" w:hAnsi="仿宋" w:eastAsia="仿宋" w:cs="仿宋"/>
          <w:sz w:val="32"/>
          <w:szCs w:val="32"/>
        </w:rPr>
        <w:t>扶持和发展社会服务类、公益慈善类、文化体育类、行业协会商会类等社会组织，发挥社会组织在反映利益诉求、提供社会服务、协调利益矛盾、扩大公众参与等方面的积极作用。鼓励和支持社会组织，通过委托管理、项目管理、购买服务等方式自主参与社会服务与管理。推动政府部分社会服务管理职责向社会组织转移，培育和发展社会服务管理的新型载体。鼓励和规范社会公众参与社会公共事务，增强人民群众依法参与社会管理的意识和能力。加强社会工作人才队伍建设，推进社会工作制度化、规范化。建立健全志愿者激励机制和管理制度，广泛传播志愿服务理念，培育公益意识，实现志愿服务常态化，让志愿服务成为公众参与社会服务管理的有效载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lang w:eastAsia="zh-CN"/>
        </w:rPr>
      </w:pPr>
      <w:bookmarkStart w:id="70" w:name="_Toc5370"/>
      <w:bookmarkStart w:id="71" w:name="_Toc3028"/>
      <w:r>
        <w:rPr>
          <w:rFonts w:hint="eastAsia" w:ascii="楷体" w:hAnsi="楷体" w:eastAsia="楷体" w:cs="楷体"/>
          <w:sz w:val="32"/>
          <w:szCs w:val="32"/>
        </w:rPr>
        <w:t>第五节  建设法治</w:t>
      </w:r>
      <w:r>
        <w:rPr>
          <w:rFonts w:hint="eastAsia" w:ascii="楷体" w:hAnsi="楷体" w:eastAsia="楷体" w:cs="楷体"/>
          <w:sz w:val="32"/>
          <w:szCs w:val="32"/>
          <w:lang w:eastAsia="zh-CN"/>
        </w:rPr>
        <w:t>义隆永</w:t>
      </w:r>
      <w:bookmarkEnd w:id="70"/>
      <w:bookmarkEnd w:id="7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法治政府建设，推进依法行政，履行法制宣传、法律保障和法律服务各项职能，提高依法行政水平。依法设定、行使、制约、监督权力，依法调控和治理经济，政府活动全面纳入法治轨道。深化行政执法体制改革，推行综合执法，提高行政执法质量和效力。深化司法体制改革，加强对司法活动各个环节的监督，严格落实司法责任制，努力让人民群众在每一个司法案件中感受到公平正义。强化普法宣传教育，深入推进“八五”普法规划落实，弘扬社会主义法治精神，推动全社会树立法治意识。强化矛盾纠纷排查化解、社区矫正执法，加强法律服务体系建设。深入开展基层法治创建活动，创建平安法治“六无”行政村。常态化推进扫黑除恶专项斗争，依法打击和惩治违法犯罪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72" w:name="_Toc24149"/>
      <w:bookmarkStart w:id="73" w:name="_Toc17072"/>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章  坚持党的全面领导  保障规划顺利实施</w:t>
      </w:r>
      <w:bookmarkEnd w:id="72"/>
      <w:bookmarkEnd w:id="7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和完善党领导经济社会发展的体制机制，不断完善规划实施机制，充分调动一切积极因素，进一步提高党委政府的统筹调控能力，形成推动发展的强大合力，动员和引导全社会力量共同推进规划落实，为建设现代化</w:t>
      </w:r>
      <w:r>
        <w:rPr>
          <w:rFonts w:hint="eastAsia" w:ascii="仿宋" w:hAnsi="仿宋" w:eastAsia="仿宋" w:cs="仿宋"/>
          <w:sz w:val="32"/>
          <w:szCs w:val="32"/>
          <w:lang w:eastAsia="zh-CN"/>
        </w:rPr>
        <w:t>义隆永</w:t>
      </w:r>
      <w:r>
        <w:rPr>
          <w:rFonts w:hint="eastAsia" w:ascii="仿宋" w:hAnsi="仿宋" w:eastAsia="仿宋" w:cs="仿宋"/>
          <w:sz w:val="32"/>
          <w:szCs w:val="32"/>
        </w:rPr>
        <w:t>开好局、起好步。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74" w:name="_Toc11504"/>
      <w:bookmarkStart w:id="75" w:name="_Toc7952"/>
      <w:r>
        <w:rPr>
          <w:rFonts w:hint="eastAsia" w:ascii="楷体" w:hAnsi="楷体" w:eastAsia="楷体" w:cs="楷体"/>
          <w:sz w:val="32"/>
          <w:szCs w:val="32"/>
        </w:rPr>
        <w:t>第一节  全面落实党的决策部署</w:t>
      </w:r>
      <w:bookmarkEnd w:id="74"/>
      <w:bookmarkEnd w:id="7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习近平新时代中国特色社会主义思想为指导，全面贯彻党的基本理论、基本路线、基本方略，全面落实习近平总书记对内蒙古重要讲话重要指示批示精神，统筹推进“五位一体”总体布局，协调推进“四个全面”战略布局，增强“四个意识”、坚定“四个自信”、做到“两个维护”，始终在思想上政治上行动上同以习近平同志为核心的党中央保持高度一致。贯彻党把方向、谋大局、定政策、促改革的要求，充分发挥</w:t>
      </w:r>
      <w:r>
        <w:rPr>
          <w:rFonts w:hint="eastAsia" w:ascii="仿宋" w:hAnsi="仿宋" w:eastAsia="仿宋" w:cs="仿宋"/>
          <w:sz w:val="32"/>
          <w:szCs w:val="32"/>
          <w:lang w:eastAsia="zh-CN"/>
        </w:rPr>
        <w:t>镇党</w:t>
      </w:r>
      <w:r>
        <w:rPr>
          <w:rFonts w:hint="eastAsia" w:ascii="仿宋" w:hAnsi="仿宋" w:eastAsia="仿宋" w:cs="仿宋"/>
          <w:sz w:val="32"/>
          <w:szCs w:val="32"/>
        </w:rPr>
        <w:t>委总揽全局、协调各方的领导核心作用，把党的领导始终贯穿于经济社会发展各领域各方面各环节。始终在思想上、政治上、行动上与党中央保持高度一致，从讲政治的高度、讲实效的速度、抓重点的精度、抓到底的深度，做到前瞻性思考、全局性谋划、战略性布局、整体性推进，主动作为，精心组织、密切配合，推动规划有序有效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76" w:name="_Toc2532"/>
      <w:bookmarkStart w:id="77" w:name="_Toc25964"/>
      <w:r>
        <w:rPr>
          <w:rFonts w:hint="eastAsia" w:ascii="楷体" w:hAnsi="楷体" w:eastAsia="楷体" w:cs="楷体"/>
          <w:sz w:val="32"/>
          <w:szCs w:val="32"/>
        </w:rPr>
        <w:t>第二节  加强规划实施管理</w:t>
      </w:r>
      <w:bookmarkEnd w:id="76"/>
      <w:bookmarkEnd w:id="77"/>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统筹规划衔接管理。</w:t>
      </w:r>
      <w:r>
        <w:rPr>
          <w:rFonts w:hint="eastAsia" w:ascii="仿宋" w:hAnsi="仿宋" w:eastAsia="仿宋" w:cs="仿宋"/>
          <w:sz w:val="32"/>
          <w:szCs w:val="32"/>
        </w:rPr>
        <w:t>强化本规划在全</w:t>
      </w:r>
      <w:r>
        <w:rPr>
          <w:rFonts w:hint="eastAsia" w:ascii="仿宋" w:hAnsi="仿宋" w:eastAsia="仿宋" w:cs="仿宋"/>
          <w:sz w:val="32"/>
          <w:szCs w:val="32"/>
          <w:lang w:eastAsia="zh-CN"/>
        </w:rPr>
        <w:t>镇</w:t>
      </w:r>
      <w:r>
        <w:rPr>
          <w:rFonts w:hint="eastAsia" w:ascii="仿宋" w:hAnsi="仿宋" w:eastAsia="仿宋" w:cs="仿宋"/>
          <w:sz w:val="32"/>
          <w:szCs w:val="32"/>
        </w:rPr>
        <w:t>各类规划中的统领地位，加强与上位规划衔接、相关规划之间的协调。保证规划确定的战略任务、战略重点落到实处，形成规划发展合力。按照下级规划服从上级规划、专项规划服从总体规划的要求，专项规划必须在约束性目标、空间功能定位和重大基础设施建设等方面与本规划进行衔接。年度计划要依据本规划的总体安排部署，逐年落实规划提出的发展目标和重点任务，对约束性指标设置年度目标。年度计划报告要分析本规划实施进展情况，特别是约束性指标的完成情况。编制实施好年度财政预算，为规划实施和目标任务完成提供财政资金保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分解落实规划目标任务。</w:t>
      </w:r>
      <w:r>
        <w:rPr>
          <w:rFonts w:hint="eastAsia" w:ascii="仿宋" w:hAnsi="仿宋" w:eastAsia="仿宋" w:cs="仿宋"/>
          <w:sz w:val="32"/>
          <w:szCs w:val="32"/>
        </w:rPr>
        <w:t>规划预期性目标和产业发展、结构调整等任务的完成，主要依靠发挥市场机制的作用实现。政府各部门要通过改进经济调节、加强市场监管、健全利益导向机制和创造良好发展环境，引导市场主体行为与城市发展战略意图相一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组织实施好重大项目。</w:t>
      </w:r>
      <w:r>
        <w:rPr>
          <w:rFonts w:hint="eastAsia" w:ascii="仿宋" w:hAnsi="仿宋" w:eastAsia="仿宋" w:cs="仿宋"/>
          <w:sz w:val="32"/>
          <w:szCs w:val="32"/>
        </w:rPr>
        <w:t>善谋善为，加强对重大战略任务、重大改革开放举措和政策、重大工程项目系统谋划和论证，提高规划支撑力和执行力。分解确定本规划的年度目标和推进措施，保持实施的连续性，加强约束性指标的执行力度。推进规划实施工作的规范化、制度化，建立健全规划实施机制，依据规划，推动规划落实，增强规划的约束力和执行力，推进全</w:t>
      </w:r>
      <w:r>
        <w:rPr>
          <w:rFonts w:hint="eastAsia" w:ascii="仿宋" w:hAnsi="仿宋" w:eastAsia="仿宋" w:cs="仿宋"/>
          <w:sz w:val="32"/>
          <w:szCs w:val="32"/>
          <w:lang w:eastAsia="zh-CN"/>
        </w:rPr>
        <w:t>镇</w:t>
      </w:r>
      <w:r>
        <w:rPr>
          <w:rFonts w:hint="eastAsia" w:ascii="仿宋" w:hAnsi="仿宋" w:eastAsia="仿宋" w:cs="仿宋"/>
          <w:sz w:val="32"/>
          <w:szCs w:val="32"/>
        </w:rPr>
        <w:t>经济社会在新常态下实现高质量发展。健全项目实施机制，规范项目手续办理，提高审批效率，加强协调调度，做到规划一批、储备一批、实施一批。加强对规划的宣传，增强公众对规划的认识和了解，有效组织引导公众参与规划的实施和监督，集全</w:t>
      </w:r>
      <w:r>
        <w:rPr>
          <w:rFonts w:hint="eastAsia" w:ascii="仿宋" w:hAnsi="仿宋" w:eastAsia="仿宋" w:cs="仿宋"/>
          <w:sz w:val="32"/>
          <w:szCs w:val="32"/>
          <w:lang w:eastAsia="zh-CN"/>
        </w:rPr>
        <w:t>镇</w:t>
      </w:r>
      <w:r>
        <w:rPr>
          <w:rFonts w:hint="eastAsia" w:ascii="仿宋" w:hAnsi="仿宋" w:eastAsia="仿宋" w:cs="仿宋"/>
          <w:sz w:val="32"/>
          <w:szCs w:val="32"/>
        </w:rPr>
        <w:t>之力、集各方之智共同落实好规划，共同把魅力家园建设得更加美好。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sz w:val="32"/>
          <w:szCs w:val="32"/>
        </w:rPr>
      </w:pPr>
      <w:bookmarkStart w:id="78" w:name="_Toc7132"/>
      <w:bookmarkStart w:id="79" w:name="_Toc1887"/>
      <w:r>
        <w:rPr>
          <w:rFonts w:hint="eastAsia" w:ascii="楷体" w:hAnsi="楷体" w:eastAsia="楷体" w:cs="楷体"/>
          <w:sz w:val="32"/>
          <w:szCs w:val="32"/>
        </w:rPr>
        <w:t>第三节  强化规划评估监督</w:t>
      </w:r>
      <w:bookmarkEnd w:id="78"/>
      <w:bookmarkEnd w:id="79"/>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完善监测评估制度。</w:t>
      </w:r>
      <w:r>
        <w:rPr>
          <w:rFonts w:hint="eastAsia" w:ascii="仿宋" w:hAnsi="仿宋" w:eastAsia="仿宋" w:cs="仿宋"/>
          <w:sz w:val="32"/>
          <w:szCs w:val="32"/>
        </w:rPr>
        <w:t>加强对规划实施情况跟踪分析，政府有关部门要对重点领域的发展情况适时开展专题评估，为动态调整和修订规划提供依据，自觉接受人民代表大会及其常务委员会的监督检查。在规划实施的中期阶段，由</w:t>
      </w:r>
      <w:r>
        <w:rPr>
          <w:rFonts w:hint="eastAsia" w:ascii="仿宋" w:hAnsi="仿宋" w:eastAsia="仿宋" w:cs="仿宋"/>
          <w:sz w:val="32"/>
          <w:szCs w:val="32"/>
          <w:lang w:eastAsia="zh-CN"/>
        </w:rPr>
        <w:t>镇</w:t>
      </w:r>
      <w:r>
        <w:rPr>
          <w:rFonts w:hint="eastAsia" w:ascii="仿宋" w:hAnsi="仿宋" w:eastAsia="仿宋" w:cs="仿宋"/>
          <w:sz w:val="32"/>
          <w:szCs w:val="32"/>
        </w:rPr>
        <w:t>政府组织开展对规划的全面评估，并将中期评估报告提交</w:t>
      </w:r>
      <w:r>
        <w:rPr>
          <w:rFonts w:hint="eastAsia" w:ascii="仿宋" w:hAnsi="仿宋" w:eastAsia="仿宋" w:cs="仿宋"/>
          <w:sz w:val="32"/>
          <w:szCs w:val="32"/>
          <w:lang w:eastAsia="zh-CN"/>
        </w:rPr>
        <w:t>镇</w:t>
      </w:r>
      <w:r>
        <w:rPr>
          <w:rFonts w:hint="eastAsia" w:ascii="仿宋" w:hAnsi="仿宋" w:eastAsia="仿宋" w:cs="仿宋"/>
          <w:sz w:val="32"/>
          <w:szCs w:val="32"/>
        </w:rPr>
        <w:t>人民代表大会常务委员会审议。根据中期评估情况以及形势变化需要进行修订时，由</w:t>
      </w:r>
      <w:r>
        <w:rPr>
          <w:rFonts w:hint="eastAsia" w:ascii="仿宋" w:hAnsi="仿宋" w:eastAsia="仿宋" w:cs="仿宋"/>
          <w:sz w:val="32"/>
          <w:szCs w:val="32"/>
          <w:lang w:eastAsia="zh-CN"/>
        </w:rPr>
        <w:t>镇</w:t>
      </w:r>
      <w:r>
        <w:rPr>
          <w:rFonts w:hint="eastAsia" w:ascii="仿宋" w:hAnsi="仿宋" w:eastAsia="仿宋" w:cs="仿宋"/>
          <w:sz w:val="32"/>
          <w:szCs w:val="32"/>
        </w:rPr>
        <w:t>政府提出意见，报</w:t>
      </w:r>
      <w:r>
        <w:rPr>
          <w:rFonts w:hint="eastAsia" w:ascii="仿宋" w:hAnsi="仿宋" w:eastAsia="仿宋" w:cs="仿宋"/>
          <w:sz w:val="32"/>
          <w:szCs w:val="32"/>
          <w:lang w:eastAsia="zh-CN"/>
        </w:rPr>
        <w:t>镇</w:t>
      </w:r>
      <w:r>
        <w:rPr>
          <w:rFonts w:hint="eastAsia" w:ascii="仿宋" w:hAnsi="仿宋" w:eastAsia="仿宋" w:cs="仿宋"/>
          <w:sz w:val="32"/>
          <w:szCs w:val="32"/>
        </w:rPr>
        <w:t>人民代表大会常务委员会批准。完善统计制度，加强对规划指标体系的统计工作，为监测评估和政策制定提供基础。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强化规划考核监督。</w:t>
      </w:r>
      <w:r>
        <w:rPr>
          <w:rFonts w:hint="eastAsia" w:ascii="仿宋" w:hAnsi="仿宋" w:eastAsia="仿宋" w:cs="仿宋"/>
          <w:sz w:val="32"/>
          <w:szCs w:val="32"/>
        </w:rPr>
        <w:t>实行严格的责任考核制度，把规划明确的主要目标和重点任务，列入考核范围，考核结果作为奖励惩戒的重要依据。自觉接受</w:t>
      </w:r>
      <w:r>
        <w:rPr>
          <w:rFonts w:hint="eastAsia" w:ascii="仿宋" w:hAnsi="仿宋" w:eastAsia="仿宋" w:cs="仿宋"/>
          <w:sz w:val="32"/>
          <w:szCs w:val="32"/>
          <w:lang w:eastAsia="zh-CN"/>
        </w:rPr>
        <w:t>镇</w:t>
      </w:r>
      <w:r>
        <w:rPr>
          <w:rFonts w:hint="eastAsia" w:ascii="仿宋" w:hAnsi="仿宋" w:eastAsia="仿宋" w:cs="仿宋"/>
          <w:sz w:val="32"/>
          <w:szCs w:val="32"/>
        </w:rPr>
        <w:t>人民代表大会及其常务委员会对规划实施情况的监督检查，完善规划实施的公众参与和社会监督机制，形成全社会关心规划、自觉参与和监督规划实施的良好氛围。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实现“十四五”规划和2035年远景目标，意义重大，任务繁重、前景光明。全</w:t>
      </w:r>
      <w:r>
        <w:rPr>
          <w:rFonts w:hint="eastAsia" w:ascii="仿宋" w:hAnsi="仿宋" w:eastAsia="仿宋" w:cs="仿宋"/>
          <w:sz w:val="32"/>
          <w:szCs w:val="32"/>
          <w:lang w:eastAsia="zh-CN"/>
        </w:rPr>
        <w:t>镇</w:t>
      </w:r>
      <w:r>
        <w:rPr>
          <w:rFonts w:hint="eastAsia" w:ascii="仿宋" w:hAnsi="仿宋" w:eastAsia="仿宋" w:cs="仿宋"/>
          <w:sz w:val="32"/>
          <w:szCs w:val="32"/>
        </w:rPr>
        <w:t>各级党组织、广大党员干部群众要更加紧密地团结在以习近平同志为核心的党中央周围，深入贯彻</w:t>
      </w:r>
      <w:r>
        <w:rPr>
          <w:rFonts w:hint="eastAsia" w:ascii="仿宋" w:hAnsi="仿宋" w:eastAsia="仿宋" w:cs="仿宋"/>
          <w:sz w:val="32"/>
          <w:szCs w:val="32"/>
          <w:lang w:eastAsia="zh-CN"/>
        </w:rPr>
        <w:t>上级</w:t>
      </w:r>
      <w:r>
        <w:rPr>
          <w:rFonts w:hint="eastAsia" w:ascii="仿宋" w:hAnsi="仿宋" w:eastAsia="仿宋" w:cs="仿宋"/>
          <w:sz w:val="32"/>
          <w:szCs w:val="32"/>
        </w:rPr>
        <w:t>决策部署，开拓创新、锐意进取，开启全面建设现代化</w:t>
      </w:r>
      <w:r>
        <w:rPr>
          <w:rFonts w:hint="eastAsia" w:ascii="仿宋" w:hAnsi="仿宋" w:eastAsia="仿宋" w:cs="仿宋"/>
          <w:sz w:val="32"/>
          <w:szCs w:val="32"/>
          <w:lang w:eastAsia="zh-CN"/>
        </w:rPr>
        <w:t>义隆永</w:t>
      </w:r>
      <w:r>
        <w:rPr>
          <w:rFonts w:hint="eastAsia" w:ascii="仿宋" w:hAnsi="仿宋" w:eastAsia="仿宋" w:cs="仿宋"/>
          <w:sz w:val="32"/>
          <w:szCs w:val="32"/>
        </w:rPr>
        <w:t>新征程。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50DD7"/>
    <w:rsid w:val="03FD5062"/>
    <w:rsid w:val="04DC2829"/>
    <w:rsid w:val="079D45B4"/>
    <w:rsid w:val="08872FF1"/>
    <w:rsid w:val="0A2D0A21"/>
    <w:rsid w:val="0C907419"/>
    <w:rsid w:val="0E6E5793"/>
    <w:rsid w:val="0F057304"/>
    <w:rsid w:val="11AD40F7"/>
    <w:rsid w:val="132002B1"/>
    <w:rsid w:val="158D53B8"/>
    <w:rsid w:val="16D317A5"/>
    <w:rsid w:val="1CE447C7"/>
    <w:rsid w:val="2002013F"/>
    <w:rsid w:val="21F71314"/>
    <w:rsid w:val="23A61269"/>
    <w:rsid w:val="27703BE0"/>
    <w:rsid w:val="29950DD7"/>
    <w:rsid w:val="29F620A1"/>
    <w:rsid w:val="2E002C77"/>
    <w:rsid w:val="32FD05BE"/>
    <w:rsid w:val="341752B1"/>
    <w:rsid w:val="378C255E"/>
    <w:rsid w:val="3C7C7EBC"/>
    <w:rsid w:val="3FF0543D"/>
    <w:rsid w:val="419F2959"/>
    <w:rsid w:val="49137470"/>
    <w:rsid w:val="4B3A2B13"/>
    <w:rsid w:val="4DED7DEF"/>
    <w:rsid w:val="508F45D6"/>
    <w:rsid w:val="55B60CD7"/>
    <w:rsid w:val="6DB94B72"/>
    <w:rsid w:val="704C6CD4"/>
    <w:rsid w:val="7379467A"/>
    <w:rsid w:val="7B975F35"/>
    <w:rsid w:val="7BC54C0E"/>
    <w:rsid w:val="7D13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Title"/>
    <w:basedOn w:val="1"/>
    <w:next w:val="1"/>
    <w:qFormat/>
    <w:uiPriority w:val="0"/>
    <w:pPr>
      <w:jc w:val="center"/>
      <w:outlineLvl w:val="0"/>
    </w:pPr>
    <w:rPr>
      <w:rFonts w:ascii="Arial" w:hAnsi="Arial" w:eastAsiaTheme="minorEastAsia" w:cstheme="minorBidi"/>
      <w:b/>
      <w:bCs/>
      <w:kern w:val="2"/>
      <w:sz w:val="32"/>
      <w:szCs w:val="32"/>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 w:type="paragraph" w:customStyle="1" w:styleId="12">
    <w:name w:val="Normal_24"/>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2021-03-22T06:51:00Z</dcterms:created>
  <dc:creator>魏新杰</dc:creator>
  <cp:lastModifiedBy>Administrator</cp:lastModifiedBy>
  <dcterms:modified xsi:type="dcterms:W3CDTF">2021-07-28T06:54:50Z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50554B5651834A48A93D8C6DBFCD4FFC</vt:lpwstr>
  </property>
</Properties>
</file>