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p>
      <w:pPr>
        <w:jc w:val="center"/>
        <w:rPr>
          <w:rFonts w:hint="eastAsia" w:ascii="黑体" w:hAnsi="Times New Roman" w:eastAsia="黑体" w:cs="黑体"/>
          <w:color w:val="000000"/>
          <w:lang w:eastAsia="zh-CN"/>
        </w:rPr>
      </w:pPr>
      <w:r>
        <w:rPr>
          <w:rFonts w:hint="eastAsia" w:ascii="华文中宋" w:hAnsi="华文中宋" w:eastAsia="华文中宋" w:cs="黑体"/>
          <w:color w:val="000000"/>
          <w:sz w:val="36"/>
          <w:szCs w:val="32"/>
          <w:lang w:eastAsia="zh-CN"/>
        </w:rPr>
        <w:t>奈曼旗退役军人事务局</w:t>
      </w:r>
    </w:p>
    <w:bookmarkEnd w:id="0"/>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2021年度部门决算报表填报说明</w:t>
      </w:r>
    </w:p>
    <w:p>
      <w:pPr>
        <w:widowControl/>
        <w:spacing w:line="211" w:lineRule="atLeast"/>
        <w:jc w:val="center"/>
        <w:rPr>
          <w:rFonts w:ascii="华文中宋" w:hAnsi="华文中宋" w:eastAsia="华文中宋" w:cs="宋体"/>
          <w:color w:val="000000"/>
          <w:kern w:val="0"/>
          <w:sz w:val="36"/>
          <w:szCs w:val="32"/>
        </w:rPr>
      </w:pPr>
      <w:r>
        <w:rPr>
          <w:rFonts w:hint="eastAsia" w:ascii="华文中宋" w:hAnsi="华文中宋" w:eastAsia="华文中宋" w:cs="宋体"/>
          <w:color w:val="000000"/>
          <w:kern w:val="0"/>
          <w:sz w:val="36"/>
          <w:szCs w:val="32"/>
        </w:rPr>
        <w:t>（</w:t>
      </w:r>
      <w:r>
        <w:rPr>
          <w:rFonts w:hint="eastAsia" w:ascii="华文中宋" w:hAnsi="华文中宋" w:eastAsia="华文中宋" w:cs="黑体"/>
          <w:color w:val="000000"/>
          <w:sz w:val="36"/>
          <w:szCs w:val="32"/>
        </w:rPr>
        <w:t>基层单位</w:t>
      </w:r>
      <w:r>
        <w:rPr>
          <w:rFonts w:hint="eastAsia" w:ascii="华文中宋" w:hAnsi="华文中宋" w:eastAsia="华文中宋" w:cs="宋体"/>
          <w:color w:val="000000"/>
          <w:kern w:val="0"/>
          <w:sz w:val="36"/>
          <w:szCs w:val="32"/>
        </w:rPr>
        <w:t>）</w:t>
      </w:r>
    </w:p>
    <w:p>
      <w:pPr>
        <w:jc w:val="center"/>
        <w:rPr>
          <w:rFonts w:ascii="仿宋_GB2312" w:hAnsi="华文中宋" w:eastAsia="仿宋_GB2312"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二、决算编制基本情况</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仿宋" w:eastAsia="仿宋_GB2312" w:cs="仿宋"/>
          <w:bCs/>
          <w:spacing w:val="14"/>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color w:val="000000"/>
          <w:sz w:val="32"/>
          <w:szCs w:val="32"/>
          <w:u w:val="single"/>
        </w:rPr>
        <w:t>奈曼旗</w:t>
      </w:r>
      <w:r>
        <w:rPr>
          <w:rFonts w:ascii="仿宋_GB2312" w:hAnsi="仿宋" w:eastAsia="仿宋_GB2312" w:cs="仿宋"/>
          <w:bCs/>
          <w:color w:val="000000"/>
          <w:sz w:val="32"/>
          <w:szCs w:val="32"/>
          <w:u w:val="single"/>
        </w:rPr>
        <w:t>退役军人事务局</w:t>
      </w:r>
      <w:r>
        <w:rPr>
          <w:rFonts w:hint="eastAsia" w:ascii="仿宋_GB2312" w:hAnsi="仿宋" w:eastAsia="仿宋_GB2312" w:cs="仿宋"/>
          <w:bCs/>
          <w:sz w:val="32"/>
          <w:szCs w:val="32"/>
        </w:rPr>
        <w:t xml:space="preserve">（填列一级预算单位名称）所属 </w:t>
      </w:r>
      <w:r>
        <w:rPr>
          <w:rFonts w:ascii="仿宋_GB2312" w:hAnsi="仿宋" w:eastAsia="仿宋_GB2312" w:cs="仿宋_GB2312"/>
          <w:color w:val="000000"/>
          <w:sz w:val="32"/>
          <w:szCs w:val="32"/>
          <w:u w:val="single"/>
        </w:rPr>
        <w:t xml:space="preserve"> </w:t>
      </w:r>
      <w:r>
        <w:rPr>
          <w:rFonts w:hint="eastAsia" w:ascii="仿宋_GB2312" w:hAnsi="仿宋" w:eastAsia="仿宋_GB2312" w:cs="仿宋"/>
          <w:bCs/>
          <w:color w:val="000000"/>
          <w:sz w:val="32"/>
          <w:szCs w:val="32"/>
          <w:u w:val="single"/>
        </w:rPr>
        <w:t xml:space="preserve">二 </w:t>
      </w:r>
      <w:r>
        <w:rPr>
          <w:rFonts w:hint="eastAsia" w:ascii="仿宋_GB2312" w:hAnsi="仿宋" w:eastAsia="仿宋_GB2312" w:cs="仿宋"/>
          <w:bCs/>
          <w:sz w:val="32"/>
          <w:szCs w:val="32"/>
        </w:rPr>
        <w:t xml:space="preserve"> 级（</w:t>
      </w:r>
      <w:r>
        <w:rPr>
          <w:rFonts w:hint="eastAsia" w:ascii="仿宋_GB2312" w:hAnsi="仿宋" w:eastAsia="仿宋_GB2312" w:cs="仿宋"/>
          <w:bCs/>
          <w:spacing w:val="14"/>
          <w:sz w:val="32"/>
          <w:szCs w:val="32"/>
        </w:rPr>
        <w:t>按封面“单位预算级次”填列）预算单位，单位性质</w:t>
      </w:r>
      <w:r>
        <w:rPr>
          <w:rFonts w:hint="eastAsia" w:ascii="仿宋_GB2312" w:hAnsi="仿宋" w:eastAsia="仿宋_GB2312" w:cs="仿宋"/>
          <w:bCs/>
          <w:sz w:val="32"/>
          <w:szCs w:val="32"/>
        </w:rPr>
        <w:t>为</w:t>
      </w:r>
      <w:r>
        <w:rPr>
          <w:rFonts w:ascii="仿宋_GB2312" w:hAnsi="仿宋" w:eastAsia="仿宋_GB2312" w:cs="仿宋_GB2312"/>
          <w:color w:val="000000"/>
          <w:sz w:val="32"/>
          <w:szCs w:val="32"/>
          <w:u w:val="single"/>
        </w:rPr>
        <w:t xml:space="preserve"> </w:t>
      </w:r>
      <w:r>
        <w:rPr>
          <w:rFonts w:hint="eastAsia" w:ascii="仿宋_GB2312" w:hAnsi="仿宋" w:eastAsia="仿宋_GB2312" w:cs="仿宋"/>
          <w:bCs/>
          <w:color w:val="000000"/>
          <w:sz w:val="32"/>
          <w:szCs w:val="32"/>
          <w:u w:val="single"/>
        </w:rPr>
        <w:t>行政</w:t>
      </w:r>
      <w:r>
        <w:rPr>
          <w:rFonts w:ascii="仿宋_GB2312" w:hAnsi="仿宋" w:eastAsia="仿宋_GB2312" w:cs="仿宋"/>
          <w:bCs/>
          <w:color w:val="000000"/>
          <w:sz w:val="32"/>
          <w:szCs w:val="32"/>
          <w:u w:val="single"/>
        </w:rPr>
        <w:t>单位</w:t>
      </w:r>
      <w:r>
        <w:rPr>
          <w:rFonts w:hint="eastAsia" w:ascii="仿宋_GB2312" w:hAnsi="仿宋" w:eastAsia="仿宋_GB2312" w:cs="仿宋"/>
          <w:bCs/>
          <w:color w:val="000000"/>
          <w:sz w:val="32"/>
          <w:szCs w:val="32"/>
          <w:u w:val="single"/>
        </w:rPr>
        <w:t xml:space="preserve"> </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单位（按封面“单位基本性质”填列），决算编报类型为</w:t>
      </w:r>
      <w:r>
        <w:rPr>
          <w:rFonts w:hint="eastAsia" w:ascii="仿宋_GB2312" w:hAnsi="仿宋" w:eastAsia="仿宋_GB2312" w:cs="仿宋"/>
          <w:bCs/>
          <w:sz w:val="32"/>
          <w:szCs w:val="32"/>
          <w:u w:val="single"/>
        </w:rPr>
        <w:t xml:space="preserve"> </w:t>
      </w:r>
      <w:r>
        <w:rPr>
          <w:rFonts w:hint="eastAsia" w:ascii="仿宋_GB2312" w:hAnsi="仿宋" w:eastAsia="仿宋_GB2312" w:cs="仿宋"/>
          <w:bCs/>
          <w:color w:val="000000"/>
          <w:sz w:val="32"/>
          <w:szCs w:val="32"/>
          <w:u w:val="single"/>
        </w:rPr>
        <w:t>单户表</w:t>
      </w:r>
      <w:r>
        <w:rPr>
          <w:rFonts w:ascii="仿宋_GB2312" w:hAnsi="仿宋" w:eastAsia="仿宋_GB2312" w:cs="仿宋_GB2312"/>
          <w:color w:val="000000"/>
          <w:sz w:val="32"/>
          <w:szCs w:val="32"/>
          <w:u w:val="single"/>
        </w:rPr>
        <w:t xml:space="preserve"> </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rPr>
        <w:t>（按封面“报表类型”填列），</w:t>
      </w:r>
      <w:r>
        <w:rPr>
          <w:rFonts w:hint="eastAsia" w:ascii="仿宋_GB2312" w:hAnsi="仿宋" w:eastAsia="仿宋_GB2312" w:cs="仿宋"/>
          <w:bCs/>
          <w:spacing w:val="14"/>
          <w:sz w:val="32"/>
          <w:szCs w:val="32"/>
        </w:rPr>
        <w:t xml:space="preserve">按照 </w:t>
      </w:r>
      <w:r>
        <w:rPr>
          <w:rFonts w:hint="eastAsia" w:ascii="仿宋_GB2312" w:hAnsi="仿宋" w:eastAsia="仿宋_GB2312" w:cs="仿宋"/>
          <w:bCs/>
          <w:color w:val="000000"/>
          <w:sz w:val="32"/>
          <w:szCs w:val="32"/>
          <w:u w:val="single"/>
        </w:rPr>
        <w:t>政府</w:t>
      </w:r>
      <w:r>
        <w:rPr>
          <w:rFonts w:hint="eastAsia" w:ascii="仿宋_GB2312" w:hAnsi="仿宋" w:eastAsia="仿宋_GB2312" w:cs="仿宋"/>
          <w:bCs/>
          <w:spacing w:val="14"/>
          <w:sz w:val="32"/>
          <w:szCs w:val="32"/>
        </w:rPr>
        <w:t>会计制度填报决算数据（按封面“单位执行会计制度”填列）。</w:t>
      </w:r>
    </w:p>
    <w:p>
      <w:pPr>
        <w:keepNext w:val="0"/>
        <w:keepLines w:val="0"/>
        <w:pageBreakBefore w:val="0"/>
        <w:widowControl w:val="0"/>
        <w:kinsoku/>
        <w:wordWrap/>
        <w:overflowPunct/>
        <w:topLinePunct w:val="0"/>
        <w:autoSpaceDE/>
        <w:autoSpaceDN/>
        <w:bidi w:val="0"/>
        <w:adjustRightInd/>
        <w:spacing w:line="560" w:lineRule="exact"/>
        <w:ind w:firstLine="567"/>
        <w:textAlignment w:val="auto"/>
        <w:rPr>
          <w:rFonts w:ascii="仿宋_GB2312" w:hAnsi="仿宋" w:eastAsia="仿宋_GB2312" w:cs="仿宋"/>
          <w:bCs/>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1</w:t>
      </w:r>
      <w:r>
        <w:rPr>
          <w:rFonts w:hint="eastAsia" w:ascii="仿宋_GB2312" w:hAnsi="仿宋" w:eastAsia="仿宋_GB2312" w:cs="仿宋"/>
          <w:bCs/>
          <w:sz w:val="32"/>
          <w:szCs w:val="32"/>
        </w:rPr>
        <w:t>个，比上年增减</w:t>
      </w:r>
      <w:r>
        <w:rPr>
          <w:rFonts w:ascii="仿宋_GB2312" w:hAnsi="仿宋" w:eastAsia="仿宋_GB2312" w:cs="仿宋_GB2312"/>
          <w:sz w:val="32"/>
          <w:szCs w:val="32"/>
          <w:u w:val="single"/>
        </w:rPr>
        <w:t xml:space="preserve"> </w:t>
      </w:r>
      <w:r>
        <w:rPr>
          <w:rFonts w:hint="eastAsia" w:ascii="仿宋_GB2312" w:hAnsi="仿宋" w:eastAsia="仿宋_GB2312" w:cs="仿宋_GB2312"/>
          <w:sz w:val="32"/>
          <w:szCs w:val="32"/>
          <w:u w:val="single"/>
        </w:rPr>
        <w:t>0</w:t>
      </w:r>
      <w:r>
        <w:rPr>
          <w:rFonts w:ascii="仿宋_GB2312" w:hAnsi="仿宋" w:eastAsia="仿宋_GB2312" w:cs="仿宋_GB2312"/>
          <w:sz w:val="32"/>
          <w:szCs w:val="32"/>
          <w:u w:val="single"/>
        </w:rPr>
        <w:t xml:space="preserve"> </w:t>
      </w:r>
      <w:r>
        <w:rPr>
          <w:rFonts w:hint="eastAsia" w:ascii="仿宋_GB2312" w:hAnsi="仿宋" w:eastAsia="仿宋_GB2312" w:cs="仿宋"/>
          <w:bCs/>
          <w:sz w:val="32"/>
          <w:szCs w:val="32"/>
        </w:rPr>
        <w:t>个，分别是</w:t>
      </w:r>
      <w:r>
        <w:rPr>
          <w:rFonts w:hint="eastAsia" w:ascii="仿宋_GB2312" w:hAnsi="仿宋" w:eastAsia="仿宋_GB2312" w:cs="仿宋"/>
          <w:bCs/>
          <w:sz w:val="32"/>
          <w:szCs w:val="32"/>
          <w:u w:val="single"/>
        </w:rPr>
        <w:t>奈曼旗退役</w:t>
      </w:r>
      <w:r>
        <w:rPr>
          <w:rFonts w:ascii="仿宋_GB2312" w:hAnsi="仿宋" w:eastAsia="仿宋_GB2312" w:cs="仿宋"/>
          <w:bCs/>
          <w:sz w:val="32"/>
          <w:szCs w:val="32"/>
          <w:u w:val="single"/>
        </w:rPr>
        <w:t>军人事务局行政单位</w:t>
      </w:r>
      <w:r>
        <w:rPr>
          <w:rFonts w:hint="eastAsia" w:ascii="仿宋_GB2312" w:hAnsi="仿宋" w:eastAsia="仿宋_GB2312" w:cs="仿宋"/>
          <w:bCs/>
          <w:sz w:val="32"/>
          <w:szCs w:val="32"/>
        </w:rPr>
        <w:t>（如有，可附表反映本套决算包含编制单位清单，包括单位名称和性质）。</w:t>
      </w:r>
    </w:p>
    <w:p>
      <w:pPr>
        <w:keepNext w:val="0"/>
        <w:keepLines w:val="0"/>
        <w:pageBreakBefore w:val="0"/>
        <w:widowControl w:val="0"/>
        <w:kinsoku/>
        <w:wordWrap/>
        <w:overflowPunct/>
        <w:topLinePunct w:val="0"/>
        <w:autoSpaceDE/>
        <w:autoSpaceDN/>
        <w:bidi w:val="0"/>
        <w:adjustRightInd/>
        <w:spacing w:line="560" w:lineRule="exact"/>
        <w:ind w:firstLine="707" w:firstLineChars="221"/>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sz w:val="32"/>
          <w:szCs w:val="32"/>
          <w:lang w:val="en-US" w:eastAsia="zh-CN"/>
        </w:rPr>
        <w:t>2665.23</w:t>
      </w:r>
      <w:r>
        <w:rPr>
          <w:rFonts w:hint="eastAsia" w:ascii="仿宋_GB2312" w:hAnsi="仿宋" w:eastAsia="仿宋_GB2312" w:cs="仿宋"/>
          <w:color w:val="000000"/>
          <w:sz w:val="32"/>
          <w:szCs w:val="32"/>
        </w:rPr>
        <w:t>万元，财政部门拨款对账单</w:t>
      </w:r>
      <w:r>
        <w:rPr>
          <w:rFonts w:hint="eastAsia" w:ascii="仿宋_GB2312" w:hAnsi="仿宋" w:eastAsia="仿宋_GB2312"/>
          <w:sz w:val="32"/>
          <w:szCs w:val="32"/>
          <w:lang w:val="en-US" w:eastAsia="zh-CN"/>
        </w:rPr>
        <w:t>2665.23</w:t>
      </w:r>
      <w:r>
        <w:rPr>
          <w:rFonts w:hint="eastAsia" w:ascii="仿宋_GB2312" w:hAnsi="仿宋" w:eastAsia="仿宋_GB2312" w:cs="仿宋"/>
          <w:color w:val="000000"/>
          <w:sz w:val="32"/>
          <w:szCs w:val="32"/>
        </w:rPr>
        <w:t>万元，差额</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color w:val="000000"/>
          <w:sz w:val="32"/>
          <w:szCs w:val="32"/>
        </w:rPr>
        <w:t>万元。对差额原因进行说明。</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w:t>
      </w:r>
      <w:r>
        <w:rPr>
          <w:rFonts w:hint="eastAsia" w:ascii="仿宋_GB2312" w:hAnsi="仿宋" w:eastAsia="仿宋_GB2312" w:cs="仿宋"/>
          <w:color w:val="000000"/>
          <w:sz w:val="32"/>
          <w:szCs w:val="32"/>
        </w:rPr>
        <w:t>万元，差额</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w:t>
      </w:r>
      <w:r>
        <w:rPr>
          <w:rFonts w:hint="eastAsia" w:ascii="仿宋_GB2312" w:hAnsi="仿宋" w:eastAsia="仿宋_GB2312" w:cs="仿宋"/>
          <w:color w:val="000000"/>
          <w:sz w:val="32"/>
          <w:szCs w:val="32"/>
        </w:rPr>
        <w:t>万元。对差额原因进行说明。</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（3）单位本年度国有资本经营预算财政拨款收入</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仿宋" w:eastAsia="仿宋_GB2312" w:cs="仿宋"/>
          <w:color w:val="000000"/>
          <w:sz w:val="32"/>
          <w:szCs w:val="32"/>
        </w:rPr>
      </w:pP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lang w:val="en-US" w:eastAsia="zh-CN"/>
        </w:rPr>
        <w:t>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val="en-US" w:eastAsia="zh-CN"/>
        </w:rPr>
        <w:t>0</w:t>
      </w:r>
      <w:r>
        <w:rPr>
          <w:rFonts w:hint="eastAsia" w:ascii="仿宋_GB2312" w:hAnsi="仿宋" w:eastAsia="仿宋_GB2312" w:cs="仿宋"/>
          <w:bCs/>
          <w:sz w:val="32"/>
          <w:szCs w:val="32"/>
          <w:u w:val="single"/>
        </w:rPr>
        <w:t>　</w:t>
      </w:r>
      <w:r>
        <w:rPr>
          <w:rFonts w:hint="eastAsia" w:ascii="仿宋_GB2312" w:hAnsi="仿宋" w:eastAsia="仿宋_GB2312" w:cs="仿宋"/>
          <w:color w:val="000000"/>
          <w:sz w:val="32"/>
          <w:szCs w:val="32"/>
        </w:rPr>
        <w:t>万元。对差额原因进行说明。</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b/>
          <w:color w:val="000000"/>
          <w:sz w:val="32"/>
          <w:szCs w:val="32"/>
        </w:rPr>
      </w:pPr>
      <w:r>
        <w:rPr>
          <w:rFonts w:hint="eastAsia" w:ascii="仿宋_GB2312" w:hAnsi="仿宋" w:eastAsia="仿宋_GB2312" w:cs="仿宋"/>
          <w:b/>
          <w:color w:val="000000"/>
          <w:sz w:val="32"/>
          <w:szCs w:val="32"/>
        </w:rPr>
        <w:t>2．其他需要说明的情况。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eastAsia="仿宋_GB2312"/>
          <w:sz w:val="32"/>
          <w:szCs w:val="32"/>
          <w:lang w:val="en-US" w:eastAsia="zh-CN"/>
        </w:rPr>
        <w:t>2021年度</w:t>
      </w:r>
      <w:r>
        <w:rPr>
          <w:rFonts w:hint="eastAsia" w:ascii="仿宋_GB2312" w:eastAsia="仿宋_GB2312"/>
          <w:sz w:val="32"/>
          <w:szCs w:val="32"/>
          <w:lang w:eastAsia="zh-CN"/>
        </w:rPr>
        <w:t>事业编制人员转入二级单位核算人员</w:t>
      </w:r>
      <w:r>
        <w:rPr>
          <w:rFonts w:hint="eastAsia" w:ascii="仿宋_GB2312" w:eastAsia="仿宋_GB2312"/>
          <w:sz w:val="32"/>
          <w:szCs w:val="32"/>
          <w:lang w:val="en-US" w:eastAsia="zh-CN"/>
        </w:rPr>
        <w:t>10人：袁利君、吕文利、王海波、何国庆、纪洪飞、琴达木尼、马娜、卢晓棋、杨宏伟、敖丽娜。</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b/>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Times New Roman"/>
          <w:b/>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楷体_GB2312" w:hAnsi="仿宋" w:eastAsia="楷体_GB2312" w:cs="Times New Roman"/>
          <w:b/>
          <w:bCs/>
          <w:color w:val="000000"/>
          <w:sz w:val="32"/>
          <w:szCs w:val="32"/>
        </w:rPr>
      </w:pPr>
      <w:r>
        <w:rPr>
          <w:rFonts w:hint="eastAsia" w:ascii="仿宋_GB2312" w:hAnsi="仿宋" w:eastAsia="仿宋_GB2312" w:cs="仿宋_GB2312"/>
          <w:b/>
          <w:bCs/>
          <w:color w:val="000000"/>
          <w:sz w:val="32"/>
          <w:szCs w:val="32"/>
        </w:rPr>
        <w:t>以下各项均在部门决算软件</w:t>
      </w:r>
      <w:r>
        <w:rPr>
          <w:rFonts w:ascii="仿宋_GB2312" w:hAnsi="仿宋" w:eastAsia="仿宋_GB2312" w:cs="仿宋_GB2312"/>
          <w:b/>
          <w:bCs/>
          <w:color w:val="000000"/>
          <w:sz w:val="32"/>
          <w:szCs w:val="32"/>
        </w:rPr>
        <w:t>-</w:t>
      </w:r>
      <w:r>
        <w:rPr>
          <w:rFonts w:hint="eastAsia" w:ascii="仿宋_GB2312" w:hAnsi="仿宋" w:eastAsia="仿宋_GB2312" w:cs="仿宋_GB2312"/>
          <w:b/>
          <w:bCs/>
          <w:color w:val="000000"/>
          <w:sz w:val="32"/>
          <w:szCs w:val="32"/>
        </w:rPr>
        <w:t>》填报说明附表</w:t>
      </w:r>
      <w:r>
        <w:rPr>
          <w:rFonts w:ascii="仿宋_GB2312" w:hAnsi="仿宋" w:eastAsia="仿宋_GB2312" w:cs="仿宋_GB2312"/>
          <w:b/>
          <w:bCs/>
          <w:color w:val="000000"/>
          <w:sz w:val="32"/>
          <w:szCs w:val="32"/>
        </w:rPr>
        <w:t>-</w:t>
      </w:r>
      <w:r>
        <w:rPr>
          <w:rFonts w:hint="eastAsia" w:ascii="仿宋_GB2312" w:hAnsi="仿宋" w:eastAsia="仿宋_GB2312" w:cs="仿宋_GB2312"/>
          <w:b/>
          <w:bCs/>
          <w:color w:val="000000"/>
          <w:sz w:val="32"/>
          <w:szCs w:val="32"/>
        </w:rPr>
        <w:t>》相关表的原因栏进行详细说明，不需要另附表说明。依据相关文件、审计报告等调整的应说明文件名称、文号。</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全口径、一般公共预算财政拨款和政府性基金预算财政拨款的结转和结余资金本年年初数与上年年末数不一致的</w:t>
      </w:r>
      <w:r>
        <w:rPr>
          <w:rFonts w:hint="eastAsia" w:ascii="仿宋_GB2312" w:hAnsi="仿宋" w:eastAsia="仿宋_GB2312" w:cs="仿宋_GB2312"/>
          <w:sz w:val="32"/>
          <w:szCs w:val="32"/>
        </w:rPr>
        <w:t>情况说明，包括会计差错更正、收回以前年度支出、归集调入、归集调出、归集上缴和缴回资金及单位内部调剂等情况，</w:t>
      </w:r>
      <w:r>
        <w:rPr>
          <w:rFonts w:hint="eastAsia" w:ascii="仿宋_GB2312" w:hAnsi="仿宋" w:eastAsia="仿宋_GB2312" w:cs="仿宋_GB2312"/>
          <w:color w:val="000000"/>
          <w:sz w:val="32"/>
          <w:szCs w:val="32"/>
        </w:rPr>
        <w:t>须在软件中</w:t>
      </w:r>
      <w:r>
        <w:rPr>
          <w:rFonts w:hint="eastAsia" w:ascii="仿宋_GB2312" w:hAnsi="仿宋" w:eastAsia="仿宋_GB2312" w:cs="仿宋_GB2312"/>
          <w:b/>
          <w:bCs/>
          <w:color w:val="000000"/>
          <w:sz w:val="32"/>
          <w:szCs w:val="32"/>
        </w:rPr>
        <w:t>填报说明附表（</w:t>
      </w:r>
      <w:r>
        <w:rPr>
          <w:rFonts w:ascii="仿宋_GB2312" w:hAnsi="仿宋" w:eastAsia="仿宋_GB2312" w:cs="仿宋_GB2312"/>
          <w:b/>
          <w:bCs/>
          <w:color w:val="000000"/>
          <w:sz w:val="32"/>
          <w:szCs w:val="32"/>
        </w:rPr>
        <w:t>CS01</w:t>
      </w:r>
      <w:r>
        <w:rPr>
          <w:rFonts w:hint="eastAsia" w:ascii="仿宋_GB2312" w:hAnsi="仿宋" w:eastAsia="仿宋_GB2312" w:cs="仿宋_GB2312"/>
          <w:b/>
          <w:bCs/>
          <w:color w:val="000000"/>
          <w:sz w:val="32"/>
          <w:szCs w:val="32"/>
        </w:rPr>
        <w:t>表）</w:t>
      </w:r>
      <w:r>
        <w:rPr>
          <w:rFonts w:hint="eastAsia" w:ascii="仿宋_GB2312" w:hAnsi="仿宋" w:eastAsia="仿宋_GB2312" w:cs="仿宋_GB2312"/>
          <w:bCs/>
          <w:color w:val="000000"/>
          <w:sz w:val="32"/>
          <w:szCs w:val="32"/>
        </w:rPr>
        <w:t>中对调整事项说明原因</w:t>
      </w:r>
      <w:r>
        <w:rPr>
          <w:rFonts w:hint="eastAsia" w:ascii="仿宋_GB2312" w:hAnsi="仿宋"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321" w:firstLineChars="100"/>
        <w:textAlignment w:val="auto"/>
        <w:rPr>
          <w:rFonts w:eastAsia="仿宋_GB2312" w:cs="Times New Roman"/>
          <w:color w:val="C00000"/>
        </w:rPr>
      </w:pPr>
      <w:r>
        <w:rPr>
          <w:rFonts w:hint="eastAsia" w:ascii="仿宋_GB2312" w:hAnsi="仿宋" w:eastAsia="仿宋_GB2312" w:cs="仿宋"/>
          <w:b/>
          <w:color w:val="000000"/>
          <w:sz w:val="32"/>
          <w:szCs w:val="32"/>
        </w:rPr>
        <w:t>单位</w:t>
      </w:r>
      <w:r>
        <w:rPr>
          <w:rFonts w:ascii="仿宋_GB2312" w:hAnsi="仿宋" w:eastAsia="仿宋_GB2312" w:cs="仿宋"/>
          <w:b/>
          <w:color w:val="000000"/>
          <w:sz w:val="32"/>
          <w:szCs w:val="32"/>
        </w:rPr>
        <w:t>202</w:t>
      </w:r>
      <w:r>
        <w:rPr>
          <w:rFonts w:hint="eastAsia" w:ascii="仿宋_GB2312" w:hAnsi="仿宋" w:eastAsia="仿宋_GB2312" w:cs="仿宋"/>
          <w:b/>
          <w:color w:val="000000"/>
          <w:sz w:val="32"/>
          <w:szCs w:val="32"/>
          <w:lang w:val="en-US" w:eastAsia="zh-CN"/>
        </w:rPr>
        <w:t>1</w:t>
      </w:r>
      <w:r>
        <w:rPr>
          <w:rFonts w:hint="eastAsia" w:ascii="仿宋_GB2312" w:hAnsi="仿宋" w:eastAsia="仿宋_GB2312" w:cs="仿宋"/>
          <w:b/>
          <w:color w:val="000000"/>
          <w:sz w:val="32"/>
          <w:szCs w:val="32"/>
        </w:rPr>
        <w:t>年度本单位</w:t>
      </w:r>
      <w:r>
        <w:rPr>
          <w:rFonts w:hint="eastAsia" w:ascii="仿宋_GB2312" w:hAnsi="仿宋" w:eastAsia="仿宋_GB2312" w:cs="仿宋"/>
          <w:b/>
          <w:bCs/>
          <w:color w:val="000000"/>
          <w:sz w:val="32"/>
          <w:szCs w:val="32"/>
        </w:rPr>
        <w:t>无不一致情况</w:t>
      </w:r>
      <w:r>
        <w:rPr>
          <w:rFonts w:hint="eastAsia" w:ascii="仿宋_GB2312" w:hAnsi="仿宋" w:eastAsia="仿宋_GB2312" w:cs="Times New Roman"/>
          <w:b/>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Times New Roman"/>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．主要指标上下年变动幅度超过</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，其中机构人员指标上下年有变动的，应在软件中</w:t>
      </w:r>
      <w:r>
        <w:rPr>
          <w:rFonts w:hint="eastAsia" w:ascii="仿宋_GB2312" w:hAnsi="仿宋" w:eastAsia="仿宋_GB2312" w:cs="仿宋_GB2312"/>
          <w:b/>
          <w:bCs/>
          <w:color w:val="000000"/>
          <w:sz w:val="32"/>
          <w:szCs w:val="32"/>
        </w:rPr>
        <w:t>填报说明附表（</w:t>
      </w:r>
      <w:r>
        <w:rPr>
          <w:rFonts w:ascii="仿宋_GB2312" w:hAnsi="仿宋" w:eastAsia="仿宋_GB2312" w:cs="仿宋_GB2312"/>
          <w:b/>
          <w:bCs/>
          <w:color w:val="000000"/>
          <w:sz w:val="32"/>
          <w:szCs w:val="32"/>
        </w:rPr>
        <w:t>CS02</w:t>
      </w:r>
      <w:r>
        <w:rPr>
          <w:rFonts w:hint="eastAsia" w:ascii="仿宋_GB2312" w:hAnsi="仿宋" w:eastAsia="仿宋_GB2312" w:cs="仿宋_GB2312"/>
          <w:b/>
          <w:bCs/>
          <w:color w:val="000000"/>
          <w:sz w:val="32"/>
          <w:szCs w:val="32"/>
        </w:rPr>
        <w:t>表）</w:t>
      </w:r>
      <w:r>
        <w:rPr>
          <w:rFonts w:hint="eastAsia" w:ascii="仿宋_GB2312" w:hAnsi="仿宋" w:eastAsia="仿宋_GB2312" w:cs="仿宋_GB2312"/>
          <w:color w:val="000000"/>
          <w:sz w:val="32"/>
          <w:szCs w:val="32"/>
        </w:rPr>
        <w:t>中直接说明变动比例较大的原因。</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3.预算支出相关信息表</w:t>
      </w:r>
      <w:r>
        <w:rPr>
          <w:rFonts w:ascii="仿宋_GB2312" w:hAnsi="仿宋" w:eastAsia="仿宋_GB2312" w:cs="仿宋"/>
          <w:color w:val="000000"/>
          <w:sz w:val="32"/>
          <w:szCs w:val="32"/>
        </w:rPr>
        <w:t>中房屋、</w:t>
      </w:r>
      <w:r>
        <w:rPr>
          <w:rFonts w:hint="eastAsia" w:ascii="仿宋_GB2312" w:hAnsi="仿宋" w:eastAsia="仿宋_GB2312" w:cs="仿宋"/>
          <w:color w:val="000000"/>
          <w:sz w:val="32"/>
          <w:szCs w:val="32"/>
        </w:rPr>
        <w:t>车辆等</w:t>
      </w:r>
      <w:r>
        <w:rPr>
          <w:rFonts w:ascii="仿宋_GB2312" w:hAnsi="仿宋" w:eastAsia="仿宋_GB2312" w:cs="仿宋"/>
          <w:color w:val="000000"/>
          <w:sz w:val="32"/>
          <w:szCs w:val="32"/>
        </w:rPr>
        <w:t>本年年初数与上年年</w:t>
      </w:r>
      <w:r>
        <w:rPr>
          <w:rFonts w:hint="eastAsia" w:ascii="仿宋_GB2312" w:hAnsi="仿宋" w:eastAsia="仿宋_GB2312" w:cs="仿宋"/>
          <w:color w:val="000000"/>
          <w:sz w:val="32"/>
          <w:szCs w:val="32"/>
        </w:rPr>
        <w:t>末</w:t>
      </w:r>
      <w:r>
        <w:rPr>
          <w:rFonts w:ascii="仿宋_GB2312" w:hAnsi="仿宋" w:eastAsia="仿宋_GB2312" w:cs="仿宋"/>
          <w:color w:val="000000"/>
          <w:sz w:val="32"/>
          <w:szCs w:val="32"/>
        </w:rPr>
        <w:t>数不一致的情况</w:t>
      </w:r>
      <w:r>
        <w:rPr>
          <w:rFonts w:hint="eastAsia" w:ascii="仿宋_GB2312" w:hAnsi="仿宋" w:eastAsia="仿宋_GB2312" w:cs="仿宋"/>
          <w:color w:val="000000"/>
          <w:sz w:val="32"/>
          <w:szCs w:val="32"/>
        </w:rPr>
        <w:t>应在</w:t>
      </w:r>
      <w:r>
        <w:rPr>
          <w:rFonts w:hint="eastAsia" w:ascii="仿宋_GB2312" w:hAnsi="仿宋" w:eastAsia="仿宋_GB2312" w:cs="仿宋"/>
          <w:b/>
          <w:color w:val="000000"/>
          <w:sz w:val="32"/>
          <w:szCs w:val="32"/>
        </w:rPr>
        <w:t>填报说明附表（CS09表）</w:t>
      </w:r>
      <w:r>
        <w:rPr>
          <w:rFonts w:hint="eastAsia" w:ascii="仿宋_GB2312" w:hAnsi="仿宋" w:eastAsia="仿宋_GB2312" w:cs="仿宋"/>
          <w:color w:val="000000"/>
          <w:sz w:val="32"/>
          <w:szCs w:val="32"/>
        </w:rPr>
        <w:t>中差异原因栏详细说明。</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1．审核公式。</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审核公式共提示</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条。其中：</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（1）表间公式共0条。</w:t>
      </w:r>
      <w:r>
        <w:rPr>
          <w:rFonts w:hint="eastAsia" w:ascii="仿宋_GB2312" w:hAnsi="仿宋" w:eastAsia="仿宋_GB2312" w:cs="仿宋_GB2312"/>
          <w:color w:val="000000"/>
          <w:sz w:val="32"/>
          <w:szCs w:val="32"/>
        </w:rPr>
        <w:tab/>
      </w:r>
      <w:r>
        <w:rPr>
          <w:rFonts w:hint="eastAsia" w:ascii="仿宋_GB2312" w:hAnsi="仿宋" w:eastAsia="仿宋_GB2312" w:cs="仿宋_GB2312"/>
          <w:color w:val="000000"/>
          <w:sz w:val="32"/>
          <w:szCs w:val="32"/>
        </w:rPr>
        <w:t>　</w:t>
      </w:r>
      <w:r>
        <w:rPr>
          <w:rFonts w:hint="eastAsia" w:ascii="仿宋_GB2312" w:hAnsi="仿宋" w:eastAsia="仿宋_GB2312" w:cs="仿宋_GB2312"/>
          <w:color w:val="000000"/>
          <w:sz w:val="32"/>
          <w:szCs w:val="32"/>
        </w:rPr>
        <w:tab/>
      </w:r>
      <w:r>
        <w:rPr>
          <w:rFonts w:hint="eastAsia" w:ascii="仿宋_GB2312" w:hAnsi="仿宋" w:eastAsia="仿宋_GB2312" w:cs="仿宋_GB2312"/>
          <w:color w:val="000000"/>
          <w:sz w:val="32"/>
          <w:szCs w:val="32"/>
        </w:rPr>
        <w:t>　　</w:t>
      </w:r>
      <w:r>
        <w:rPr>
          <w:rFonts w:hint="eastAsia" w:ascii="仿宋_GB2312" w:hAnsi="仿宋" w:eastAsia="仿宋_GB2312" w:cs="仿宋_GB2312"/>
          <w:color w:val="000000"/>
          <w:sz w:val="32"/>
          <w:szCs w:val="32"/>
        </w:rPr>
        <w:tab/>
      </w:r>
      <w:r>
        <w:rPr>
          <w:rFonts w:hint="eastAsia" w:ascii="仿宋_GB2312" w:hAnsi="仿宋"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（2）表内公式共</w:t>
      </w:r>
      <w:r>
        <w:rPr>
          <w:rFonts w:hint="eastAsia" w:ascii="仿宋_GB2312" w:hAnsi="仿宋" w:eastAsia="仿宋_GB2312" w:cs="仿宋_GB2312"/>
          <w:color w:val="000000"/>
          <w:sz w:val="32"/>
          <w:szCs w:val="32"/>
          <w:lang w:val="en-US" w:eastAsia="zh-CN"/>
        </w:rPr>
        <w:t>2</w:t>
      </w:r>
      <w:r>
        <w:rPr>
          <w:rFonts w:hint="eastAsia" w:ascii="仿宋_GB2312" w:hAnsi="仿宋" w:eastAsia="仿宋_GB2312" w:cs="仿宋_GB2312"/>
          <w:color w:val="000000"/>
          <w:sz w:val="32"/>
          <w:szCs w:val="32"/>
        </w:rPr>
        <w:t>条。</w:t>
      </w:r>
      <w:r>
        <w:rPr>
          <w:rFonts w:hint="eastAsia" w:ascii="仿宋_GB2312" w:hAnsi="仿宋" w:eastAsia="仿宋_GB2312" w:cs="仿宋_GB2312"/>
          <w:color w:val="000000"/>
          <w:sz w:val="32"/>
          <w:szCs w:val="32"/>
        </w:rPr>
        <w:tab/>
      </w:r>
      <w:r>
        <w:rPr>
          <w:rFonts w:hint="eastAsia" w:ascii="仿宋_GB2312" w:hAnsi="仿宋" w:eastAsia="仿宋_GB2312" w:cs="仿宋_GB2312"/>
          <w:color w:val="000000"/>
          <w:sz w:val="32"/>
          <w:szCs w:val="32"/>
        </w:rPr>
        <w:tab/>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_GB2312"/>
          <w:color w:val="000000"/>
          <w:sz w:val="32"/>
          <w:szCs w:val="32"/>
        </w:rPr>
        <w:t>　</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 A829公式，</w:t>
      </w:r>
      <w:r>
        <w:rPr>
          <w:rFonts w:ascii="仿宋_GB2312" w:hAnsi="仿宋" w:eastAsia="仿宋_GB2312" w:cs="仿宋"/>
          <w:color w:val="000000"/>
          <w:sz w:val="32"/>
          <w:szCs w:val="32"/>
        </w:rPr>
        <w:t>如果单位性质为</w:t>
      </w:r>
      <w:r>
        <w:rPr>
          <w:rFonts w:hint="eastAsia" w:ascii="仿宋_GB2312" w:hAnsi="仿宋" w:eastAsia="仿宋_GB2312" w:cs="仿宋"/>
          <w:color w:val="000000"/>
          <w:sz w:val="32"/>
          <w:szCs w:val="32"/>
        </w:rPr>
        <w:t>10（行政单位），</w:t>
      </w:r>
      <w:r>
        <w:rPr>
          <w:rFonts w:ascii="仿宋_GB2312" w:hAnsi="仿宋" w:eastAsia="仿宋_GB2312" w:cs="仿宋"/>
          <w:color w:val="000000"/>
          <w:sz w:val="32"/>
          <w:szCs w:val="32"/>
        </w:rPr>
        <w:t>则非参公事业人员应为</w:t>
      </w:r>
      <w:r>
        <w:rPr>
          <w:rFonts w:hint="eastAsia" w:ascii="仿宋_GB2312" w:hAnsi="仿宋" w:eastAsia="仿宋_GB2312" w:cs="仿宋"/>
          <w:color w:val="000000"/>
          <w:sz w:val="32"/>
          <w:szCs w:val="32"/>
        </w:rPr>
        <w:t>0 提示内容[Z05_1] 基本支出决算明细表(财决05-1表) 商品和服务支出中“其他”所占比重超过30%，保留原因是其他商品服务支出为春节、八一慰问品34479.4元，双拥慰问品31285元（米面油、年画）。　</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A14</w:t>
      </w:r>
      <w:r>
        <w:rPr>
          <w:rFonts w:hint="eastAsia" w:ascii="仿宋_GB2312" w:hAnsi="仿宋" w:eastAsia="仿宋_GB2312" w:cs="仿宋"/>
          <w:color w:val="000000"/>
          <w:sz w:val="32"/>
          <w:szCs w:val="32"/>
          <w:lang w:val="en-US" w:eastAsia="zh-CN"/>
        </w:rPr>
        <w:t>2</w:t>
      </w:r>
      <w:r>
        <w:rPr>
          <w:rFonts w:hint="eastAsia" w:ascii="仿宋_GB2312" w:hAnsi="仿宋" w:eastAsia="仿宋_GB2312" w:cs="仿宋"/>
          <w:color w:val="000000"/>
          <w:sz w:val="32"/>
          <w:szCs w:val="32"/>
        </w:rPr>
        <w:t>29</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一般公共预算财政拨款基本支出决算明细表(财决08-1表) 商品和服务支出中“其他”所占比重超过30%，</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保留原因</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其他商品服务支出为春节、八一慰问品34479.4元，双拥慰问品31285元（米面油、年画）　</w:t>
      </w:r>
    </w:p>
    <w:p>
      <w:pPr>
        <w:keepNext w:val="0"/>
        <w:keepLines w:val="0"/>
        <w:pageBreakBefore w:val="0"/>
        <w:widowControl w:val="0"/>
        <w:kinsoku/>
        <w:wordWrap/>
        <w:overflowPunct/>
        <w:topLinePunct w:val="0"/>
        <w:autoSpaceDE/>
        <w:autoSpaceDN/>
        <w:bidi w:val="0"/>
        <w:adjustRightInd/>
        <w:spacing w:line="560" w:lineRule="exact"/>
        <w:ind w:firstLine="709"/>
        <w:textAlignment w:val="auto"/>
        <w:rPr>
          <w:rFonts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2．审核模板。</w:t>
      </w:r>
    </w:p>
    <w:p>
      <w:pPr>
        <w:ind w:firstLine="709"/>
        <w:rPr>
          <w:rFonts w:ascii="仿宋_GB2312" w:hAnsi="仿宋" w:eastAsia="仿宋_GB2312" w:cs="仿宋"/>
          <w:sz w:val="32"/>
          <w:szCs w:val="32"/>
        </w:rPr>
      </w:pPr>
      <w:r>
        <w:rPr>
          <w:rFonts w:hint="eastAsia" w:ascii="仿宋_GB2312" w:hAnsi="仿宋" w:eastAsia="仿宋_GB2312" w:cs="仿宋"/>
          <w:sz w:val="32"/>
          <w:szCs w:val="32"/>
        </w:rPr>
        <w:t>单位需按模板审核要求事项逐一进行说明。</w:t>
      </w:r>
    </w:p>
    <w:tbl>
      <w:tblPr>
        <w:tblStyle w:val="6"/>
        <w:tblW w:w="48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4027"/>
        <w:gridCol w:w="3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5000" w:type="pct"/>
            <w:gridSpan w:val="3"/>
            <w:vAlign w:val="center"/>
          </w:tcPr>
          <w:p>
            <w:pPr>
              <w:snapToGrid w:val="0"/>
              <w:spacing w:line="360" w:lineRule="auto"/>
              <w:rPr>
                <w:rFonts w:ascii="黑体" w:hAnsi="仿宋" w:eastAsia="黑体" w:cs="Times New Roman"/>
                <w:b/>
                <w:bCs/>
                <w:sz w:val="24"/>
                <w:szCs w:val="24"/>
              </w:rPr>
            </w:pPr>
            <w:r>
              <w:rPr>
                <w:rFonts w:ascii="黑体" w:hAnsi="仿宋" w:eastAsia="黑体" w:cs="黑体"/>
                <w:b/>
                <w:bCs/>
                <w:sz w:val="24"/>
                <w:szCs w:val="24"/>
              </w:rPr>
              <w:t>(</w:t>
            </w:r>
            <w:r>
              <w:rPr>
                <w:rFonts w:hint="eastAsia" w:ascii="黑体" w:hAnsi="仿宋" w:eastAsia="黑体" w:cs="黑体"/>
                <w:b/>
                <w:bCs/>
                <w:sz w:val="24"/>
                <w:szCs w:val="24"/>
              </w:rPr>
              <w:t>一</w:t>
            </w:r>
            <w:r>
              <w:rPr>
                <w:rFonts w:ascii="黑体" w:hAnsi="仿宋" w:eastAsia="黑体" w:cs="黑体"/>
                <w:b/>
                <w:bCs/>
                <w:sz w:val="24"/>
                <w:szCs w:val="24"/>
              </w:rPr>
              <w:t>)</w:t>
            </w:r>
            <w:r>
              <w:rPr>
                <w:rFonts w:hint="eastAsia" w:ascii="黑体" w:hAnsi="仿宋" w:eastAsia="黑体" w:cs="黑体"/>
                <w:b/>
                <w:bCs/>
                <w:sz w:val="24"/>
                <w:szCs w:val="24"/>
              </w:rPr>
              <w:t>国家审核模板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A0100</w:t>
            </w:r>
            <w:r>
              <w:rPr>
                <w:rFonts w:hint="eastAsia" w:ascii="仿宋_GB2312" w:hAnsi="仿宋" w:eastAsia="仿宋_GB2312" w:cs="仿宋_GB2312"/>
                <w:sz w:val="24"/>
                <w:szCs w:val="24"/>
              </w:rPr>
              <w:t>封面指标</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模板内容：审核封面指标的规范性、会计制度和单位性质的一致性（单位可根据需要自行设置条件对各项指标进行关联审核）。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w:t>
            </w:r>
            <w:r>
              <w:rPr>
                <w:rFonts w:ascii="仿宋_GB2312" w:hAnsi="仿宋" w:eastAsia="仿宋_GB2312" w:cs="Times New Roman"/>
                <w:color w:val="C00000"/>
                <w:sz w:val="24"/>
                <w:szCs w:val="24"/>
              </w:rPr>
              <w:t>1</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2</w:t>
            </w:r>
          </w:p>
        </w:tc>
        <w:tc>
          <w:tcPr>
            <w:tcW w:w="2451" w:type="pct"/>
            <w:vAlign w:val="center"/>
          </w:tcPr>
          <w:p>
            <w:pPr>
              <w:snapToGrid w:val="0"/>
              <w:spacing w:line="360" w:lineRule="auto"/>
              <w:rPr>
                <w:rFonts w:ascii="仿宋_GB2312" w:hAnsi="仿宋" w:eastAsia="仿宋_GB2312" w:cs="仿宋_GB2312"/>
                <w:sz w:val="24"/>
                <w:szCs w:val="24"/>
              </w:rPr>
            </w:pPr>
            <w:r>
              <w:rPr>
                <w:rFonts w:ascii="仿宋_GB2312" w:hAnsi="仿宋" w:eastAsia="仿宋_GB2312" w:cs="仿宋_GB2312"/>
                <w:sz w:val="24"/>
                <w:szCs w:val="24"/>
              </w:rPr>
              <w:t>A0110</w:t>
            </w:r>
            <w:r>
              <w:rPr>
                <w:rFonts w:hint="eastAsia" w:ascii="仿宋_GB2312" w:hAnsi="仿宋" w:eastAsia="仿宋_GB2312" w:cs="仿宋_GB2312"/>
                <w:sz w:val="24"/>
                <w:szCs w:val="24"/>
              </w:rPr>
              <w:t>封面指标</w:t>
            </w:r>
            <w:r>
              <w:rPr>
                <w:rFonts w:ascii="仿宋_GB2312" w:hAnsi="仿宋" w:eastAsia="仿宋_GB2312" w:cs="仿宋_GB2312"/>
                <w:sz w:val="24"/>
                <w:szCs w:val="24"/>
              </w:rPr>
              <w:t>-</w:t>
            </w:r>
            <w:r>
              <w:rPr>
                <w:rFonts w:hint="eastAsia" w:ascii="仿宋_GB2312" w:hAnsi="仿宋" w:eastAsia="仿宋_GB2312" w:cs="仿宋_GB2312"/>
                <w:sz w:val="24"/>
                <w:szCs w:val="24"/>
              </w:rPr>
              <w:t>新增单位</w:t>
            </w:r>
            <w:r>
              <w:rPr>
                <w:rFonts w:ascii="仿宋_GB2312" w:hAnsi="仿宋" w:eastAsia="仿宋_GB2312" w:cs="仿宋_GB2312"/>
                <w:sz w:val="24"/>
                <w:szCs w:val="24"/>
              </w:rPr>
              <w:t xml:space="preserve"> </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模板内容：审核新增单位封面信息填列的合理性。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3</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A0120</w:t>
            </w:r>
            <w:r>
              <w:rPr>
                <w:rFonts w:hint="eastAsia" w:ascii="仿宋_GB2312" w:hAnsi="仿宋" w:eastAsia="仿宋_GB2312" w:cs="仿宋_GB2312"/>
                <w:sz w:val="24"/>
                <w:szCs w:val="24"/>
              </w:rPr>
              <w:t>封面指标</w:t>
            </w:r>
            <w:r>
              <w:rPr>
                <w:rFonts w:ascii="仿宋_GB2312" w:hAnsi="仿宋" w:eastAsia="仿宋_GB2312" w:cs="仿宋_GB2312"/>
                <w:sz w:val="24"/>
                <w:szCs w:val="24"/>
              </w:rPr>
              <w:t>-</w:t>
            </w:r>
            <w:r>
              <w:rPr>
                <w:rFonts w:hint="eastAsia" w:ascii="仿宋_GB2312" w:hAnsi="仿宋" w:eastAsia="仿宋_GB2312" w:cs="仿宋_GB2312"/>
                <w:sz w:val="24"/>
                <w:szCs w:val="24"/>
              </w:rPr>
              <w:t>国民经济行业分类</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审核封面国民经济行业分类代码的编制准确性。国民经济行业分类代码为</w:t>
            </w:r>
            <w:r>
              <w:rPr>
                <w:rFonts w:ascii="仿宋_GB2312" w:hAnsi="仿宋" w:eastAsia="仿宋_GB2312" w:cs="仿宋_GB2312"/>
                <w:sz w:val="24"/>
                <w:szCs w:val="24"/>
              </w:rPr>
              <w:t>A—G</w:t>
            </w:r>
            <w:r>
              <w:rPr>
                <w:rFonts w:hint="eastAsia" w:ascii="仿宋_GB2312" w:hAnsi="仿宋" w:eastAsia="仿宋_GB2312" w:cs="仿宋_GB2312"/>
                <w:sz w:val="24"/>
                <w:szCs w:val="24"/>
              </w:rPr>
              <w:t>开头的不能使用。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w:t>
            </w:r>
            <w:r>
              <w:rPr>
                <w:rFonts w:hint="eastAsia" w:ascii="仿宋_GB2312" w:hAnsi="仿宋" w:eastAsia="仿宋_GB2312" w:cs="Times New Roman"/>
                <w:color w:val="C00000"/>
                <w:sz w:val="24"/>
                <w:szCs w:val="24"/>
                <w:lang w:val="en-US" w:eastAsia="zh-CN"/>
              </w:rPr>
              <w:t>1</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4</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A0200</w:t>
            </w:r>
            <w:r>
              <w:rPr>
                <w:rFonts w:hint="eastAsia" w:ascii="仿宋_GB2312" w:hAnsi="仿宋" w:eastAsia="仿宋_GB2312" w:cs="仿宋_GB2312"/>
                <w:sz w:val="24"/>
                <w:szCs w:val="24"/>
              </w:rPr>
              <w:t>经营收支配比情况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年末该科目如为贷方科目，按照制度要求非财政拨款结余分配科目，即全部分配，年末无余额。执行企业会计制度除外。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5</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A0300</w:t>
            </w:r>
            <w:r>
              <w:rPr>
                <w:rFonts w:hint="eastAsia" w:ascii="仿宋_GB2312" w:hAnsi="仿宋" w:eastAsia="仿宋_GB2312" w:cs="仿宋_GB2312"/>
                <w:sz w:val="24"/>
                <w:szCs w:val="24"/>
              </w:rPr>
              <w:t>支出明细经济分类科目使用规范性</w:t>
            </w:r>
          </w:p>
        </w:tc>
        <w:tc>
          <w:tcPr>
            <w:tcW w:w="2096"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审核各经济分类科目使用的规范性。</w:t>
            </w:r>
            <w:r>
              <w:rPr>
                <w:rFonts w:ascii="仿宋_GB2312" w:hAnsi="仿宋" w:eastAsia="仿宋_GB2312" w:cs="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涉及0户。原因：本模板已审核，审核无误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6</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A0400</w:t>
            </w:r>
            <w:r>
              <w:rPr>
                <w:rFonts w:hint="eastAsia" w:ascii="仿宋_GB2312" w:hAnsi="仿宋" w:eastAsia="仿宋_GB2312" w:cs="仿宋_GB2312"/>
                <w:sz w:val="24"/>
                <w:szCs w:val="24"/>
              </w:rPr>
              <w:t>年末人数填报规范性</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审核预算单位填报人员信息的规范性。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7</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A0510</w:t>
            </w:r>
            <w:r>
              <w:rPr>
                <w:rFonts w:hint="eastAsia" w:ascii="仿宋_GB2312" w:hAnsi="仿宋" w:eastAsia="仿宋_GB2312" w:cs="仿宋_GB2312"/>
                <w:sz w:val="24"/>
                <w:szCs w:val="24"/>
              </w:rPr>
              <w:t>房屋单价合理性</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用于审核房屋单价的合理性。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8</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A0520</w:t>
            </w:r>
            <w:r>
              <w:rPr>
                <w:rFonts w:hint="eastAsia" w:ascii="仿宋_GB2312" w:hAnsi="仿宋" w:eastAsia="仿宋_GB2312" w:cs="仿宋_GB2312"/>
                <w:sz w:val="24"/>
                <w:szCs w:val="24"/>
              </w:rPr>
              <w:t>车辆单价合理性</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用于审核汽车单价的合理性。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涉及1户。原因：本模板已审核，审核无误。本单位大众帕萨特车一辆，本单位2</w:t>
            </w:r>
            <w:r>
              <w:rPr>
                <w:rFonts w:ascii="仿宋_GB2312" w:hAnsi="仿宋" w:eastAsia="仿宋_GB2312" w:cs="Times New Roman"/>
                <w:color w:val="C00000"/>
                <w:sz w:val="24"/>
                <w:szCs w:val="24"/>
              </w:rPr>
              <w:t>019</w:t>
            </w:r>
            <w:r>
              <w:rPr>
                <w:rFonts w:hint="eastAsia" w:ascii="仿宋_GB2312" w:hAnsi="仿宋" w:eastAsia="仿宋_GB2312" w:cs="Times New Roman"/>
                <w:color w:val="C00000"/>
                <w:sz w:val="24"/>
                <w:szCs w:val="24"/>
              </w:rPr>
              <w:t>成立，公车办调配，主要用于公务活动，调配原始价值208000元。本年度</w:t>
            </w:r>
            <w:r>
              <w:rPr>
                <w:rFonts w:ascii="仿宋_GB2312" w:hAnsi="仿宋" w:eastAsia="仿宋_GB2312" w:cs="Times New Roman"/>
                <w:color w:val="C00000"/>
                <w:sz w:val="24"/>
                <w:szCs w:val="24"/>
              </w:rPr>
              <w:t>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9</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A0530</w:t>
            </w:r>
            <w:r>
              <w:rPr>
                <w:rFonts w:hint="eastAsia" w:ascii="仿宋_GB2312" w:hAnsi="仿宋" w:eastAsia="仿宋_GB2312" w:cs="仿宋_GB2312"/>
                <w:sz w:val="24"/>
                <w:szCs w:val="24"/>
              </w:rPr>
              <w:t>公务用车配置情况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审核单位填报公务用车情况，以及填报省部级领导用车的合理性。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涉及1户。原因：本模板已审核，审核无误。本单位大众帕萨特车一辆，本单位2</w:t>
            </w:r>
            <w:r>
              <w:rPr>
                <w:rFonts w:ascii="仿宋_GB2312" w:hAnsi="仿宋" w:eastAsia="仿宋_GB2312" w:cs="Times New Roman"/>
                <w:color w:val="C00000"/>
                <w:sz w:val="24"/>
                <w:szCs w:val="24"/>
              </w:rPr>
              <w:t>019</w:t>
            </w:r>
            <w:r>
              <w:rPr>
                <w:rFonts w:hint="eastAsia" w:ascii="仿宋_GB2312" w:hAnsi="仿宋" w:eastAsia="仿宋_GB2312" w:cs="Times New Roman"/>
                <w:color w:val="C00000"/>
                <w:sz w:val="24"/>
                <w:szCs w:val="24"/>
              </w:rPr>
              <w:t>成立，公车办调配，主要用于公务活动，调配原始价值208000元。本年度</w:t>
            </w:r>
            <w:r>
              <w:rPr>
                <w:rFonts w:ascii="仿宋_GB2312" w:hAnsi="仿宋" w:eastAsia="仿宋_GB2312" w:cs="Times New Roman"/>
                <w:color w:val="C00000"/>
                <w:sz w:val="24"/>
                <w:szCs w:val="24"/>
              </w:rPr>
              <w:t>无变化。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10</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A0610</w:t>
            </w:r>
            <w:r>
              <w:rPr>
                <w:rFonts w:hint="eastAsia" w:ascii="仿宋_GB2312" w:hAnsi="仿宋" w:eastAsia="仿宋_GB2312" w:cs="仿宋_GB2312"/>
                <w:sz w:val="24"/>
                <w:szCs w:val="24"/>
              </w:rPr>
              <w:t>“三公”经费支出预决算对比情况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审核“三公”经费决算数与预算数差异情况。如存在差异，需在填报说明中予以说明。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涉及</w:t>
            </w:r>
            <w:r>
              <w:rPr>
                <w:rFonts w:hint="eastAsia" w:ascii="仿宋_GB2312" w:hAnsi="仿宋" w:eastAsia="仿宋_GB2312" w:cs="仿宋_GB2312"/>
                <w:sz w:val="24"/>
                <w:szCs w:val="24"/>
                <w:lang w:val="en-US" w:eastAsia="zh-CN"/>
              </w:rPr>
              <w:t>1</w:t>
            </w:r>
            <w:r>
              <w:rPr>
                <w:rFonts w:hint="eastAsia" w:ascii="仿宋_GB2312" w:hAnsi="仿宋" w:eastAsia="仿宋_GB2312" w:cs="仿宋_GB2312"/>
                <w:sz w:val="24"/>
                <w:szCs w:val="24"/>
              </w:rPr>
              <w:t>户。原因：本模板已审核，审核无误。本单位大众帕萨特车一辆主要用于公务活动。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11</w:t>
            </w:r>
          </w:p>
        </w:tc>
        <w:tc>
          <w:tcPr>
            <w:tcW w:w="2451" w:type="pct"/>
            <w:vAlign w:val="center"/>
          </w:tcPr>
          <w:p>
            <w:pPr>
              <w:snapToGrid w:val="0"/>
              <w:spacing w:line="360" w:lineRule="auto"/>
              <w:rPr>
                <w:rFonts w:ascii="仿宋_GB2312" w:hAnsi="仿宋" w:eastAsia="仿宋_GB2312" w:cs="仿宋_GB2312"/>
                <w:sz w:val="24"/>
                <w:szCs w:val="24"/>
              </w:rPr>
            </w:pPr>
            <w:r>
              <w:rPr>
                <w:rFonts w:ascii="仿宋_GB2312" w:hAnsi="仿宋" w:eastAsia="仿宋_GB2312" w:cs="仿宋_GB2312"/>
                <w:sz w:val="24"/>
                <w:szCs w:val="24"/>
              </w:rPr>
              <w:t>A0620</w:t>
            </w:r>
            <w:r>
              <w:rPr>
                <w:rFonts w:hint="eastAsia" w:ascii="仿宋_GB2312" w:hAnsi="仿宋" w:eastAsia="仿宋_GB2312" w:cs="仿宋_GB2312"/>
                <w:sz w:val="24"/>
                <w:szCs w:val="24"/>
              </w:rPr>
              <w:t>“三公”经费支出上下年变动情况</w:t>
            </w:r>
            <w:r>
              <w:rPr>
                <w:rFonts w:ascii="仿宋_GB2312" w:hAnsi="仿宋" w:eastAsia="仿宋_GB2312" w:cs="仿宋_GB2312"/>
                <w:sz w:val="24"/>
                <w:szCs w:val="24"/>
              </w:rPr>
              <w:t xml:space="preserve"> </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审核“三公”经费支出上下年变动情况。如存在变动，需在填报说明中予以说明。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模板说明：涉及</w:t>
            </w:r>
            <w:r>
              <w:rPr>
                <w:rFonts w:hint="eastAsia" w:ascii="仿宋_GB2312" w:hAnsi="仿宋" w:eastAsia="仿宋_GB2312" w:cs="仿宋_GB2312"/>
                <w:sz w:val="24"/>
                <w:szCs w:val="24"/>
                <w:lang w:val="en-US" w:eastAsia="zh-CN"/>
              </w:rPr>
              <w:t>1</w:t>
            </w:r>
            <w:r>
              <w:rPr>
                <w:rFonts w:hint="eastAsia" w:ascii="仿宋_GB2312" w:hAnsi="仿宋" w:eastAsia="仿宋_GB2312" w:cs="仿宋_GB2312"/>
                <w:sz w:val="24"/>
                <w:szCs w:val="24"/>
              </w:rPr>
              <w:t>户。原因：本模板已审核，审核无误。本单位大众帕萨特车一辆主要用于公务活动。</w:t>
            </w:r>
            <w:r>
              <w:rPr>
                <w:rFonts w:hint="eastAsia" w:ascii="仿宋_GB2312" w:hAnsi="仿宋" w:eastAsia="仿宋_GB2312" w:cs="仿宋_GB2312"/>
                <w:sz w:val="24"/>
                <w:szCs w:val="24"/>
                <w:lang w:val="en-US" w:eastAsia="zh-CN"/>
              </w:rPr>
              <w:t>与上年相比增加100元，增加1%，本年度下乡检查服务站工作推进打造退役军人服务保障体系等工作增加了公车使用，燃油费、过桥费增加，车辆发生故障维修费增加。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ascii="仿宋_GB2312" w:hAnsi="仿宋" w:eastAsia="仿宋_GB2312" w:cs="仿宋_GB2312"/>
                <w:sz w:val="24"/>
                <w:szCs w:val="24"/>
              </w:rPr>
              <w:t>12</w:t>
            </w:r>
          </w:p>
        </w:tc>
        <w:tc>
          <w:tcPr>
            <w:tcW w:w="2451" w:type="pct"/>
            <w:vAlign w:val="center"/>
          </w:tcPr>
          <w:p>
            <w:pPr>
              <w:snapToGrid w:val="0"/>
              <w:spacing w:line="360" w:lineRule="auto"/>
              <w:rPr>
                <w:rFonts w:ascii="仿宋_GB2312" w:hAnsi="仿宋" w:eastAsia="仿宋_GB2312" w:cs="Times New Roman"/>
                <w:sz w:val="24"/>
                <w:szCs w:val="24"/>
              </w:rPr>
            </w:pPr>
            <w:r>
              <w:rPr>
                <w:rFonts w:ascii="仿宋_GB2312" w:hAnsi="仿宋" w:eastAsia="仿宋_GB2312" w:cs="仿宋_GB2312"/>
                <w:sz w:val="24"/>
                <w:szCs w:val="24"/>
              </w:rPr>
              <w:t>A0630</w:t>
            </w:r>
            <w:r>
              <w:rPr>
                <w:rFonts w:hint="eastAsia" w:ascii="仿宋_GB2312" w:hAnsi="仿宋" w:eastAsia="仿宋_GB2312" w:cs="仿宋_GB2312"/>
                <w:sz w:val="24"/>
                <w:szCs w:val="24"/>
              </w:rPr>
              <w:t>“三公”经费支出实物量情况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审核“三公”经费支出相关实物量合理性。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hint="eastAsia"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w:t>
            </w:r>
            <w:r>
              <w:rPr>
                <w:rFonts w:hint="eastAsia" w:ascii="仿宋_GB2312" w:hAnsi="仿宋" w:eastAsia="仿宋_GB2312" w:cs="Times New Roman"/>
                <w:color w:val="C00000"/>
                <w:sz w:val="24"/>
                <w:szCs w:val="24"/>
                <w:lang w:val="en-US" w:eastAsia="zh-CN"/>
              </w:rPr>
              <w:t>1</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13</w:t>
            </w:r>
          </w:p>
        </w:tc>
        <w:tc>
          <w:tcPr>
            <w:tcW w:w="2451"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A0800国有资本经营预算填报规范性</w:t>
            </w:r>
          </w:p>
        </w:tc>
        <w:tc>
          <w:tcPr>
            <w:tcW w:w="2096" w:type="pct"/>
            <w:vAlign w:val="center"/>
          </w:tcPr>
          <w:p>
            <w:pPr>
              <w:snapToGrid w:val="0"/>
              <w:spacing w:line="360" w:lineRule="auto"/>
              <w:rPr>
                <w:rFonts w:hint="eastAsia" w:ascii="仿宋_GB2312" w:hAnsi="仿宋" w:eastAsia="仿宋_GB2312" w:cs="仿宋_GB2312"/>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rPr>
                <w:rFonts w:hint="eastAsia"/>
              </w:rPr>
              <w:t xml:space="preserve"> </w:t>
            </w:r>
            <w:r>
              <w:rPr>
                <w:rFonts w:hint="eastAsia" w:ascii="仿宋_GB2312" w:hAnsi="仿宋" w:eastAsia="仿宋_GB2312" w:cs="仿宋_GB2312"/>
                <w:sz w:val="24"/>
                <w:szCs w:val="24"/>
              </w:rPr>
              <w:t>本年度发生有国有资本经营预算收支业务的单位填报该表的正确性与合理性。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hint="eastAsia" w:ascii="仿宋_GB2312" w:hAnsi="仿宋" w:eastAsia="仿宋_GB2312" w:cs="仿宋_GB2312"/>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涉及</w:t>
            </w:r>
            <w:r>
              <w:rPr>
                <w:rFonts w:hint="eastAsia" w:ascii="仿宋_GB2312" w:hAnsi="仿宋" w:eastAsia="仿宋_GB2312" w:cs="Times New Roman"/>
                <w:color w:val="C00000"/>
                <w:sz w:val="24"/>
                <w:szCs w:val="24"/>
                <w:lang w:val="en-US" w:eastAsia="zh-CN"/>
              </w:rPr>
              <w:t>3</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jc w:val="center"/>
        </w:trPr>
        <w:tc>
          <w:tcPr>
            <w:tcW w:w="5000" w:type="pct"/>
            <w:gridSpan w:val="3"/>
            <w:vAlign w:val="center"/>
          </w:tcPr>
          <w:p>
            <w:pPr>
              <w:snapToGrid w:val="0"/>
              <w:spacing w:line="360" w:lineRule="auto"/>
              <w:rPr>
                <w:rFonts w:ascii="仿宋_GB2312" w:hAnsi="仿宋" w:eastAsia="仿宋_GB2312" w:cs="Times New Roman"/>
                <w:sz w:val="24"/>
                <w:szCs w:val="24"/>
              </w:rPr>
            </w:pPr>
            <w:r>
              <w:rPr>
                <w:rFonts w:ascii="黑体" w:hAnsi="仿宋" w:eastAsia="黑体" w:cs="黑体"/>
                <w:b/>
                <w:bCs/>
                <w:sz w:val="24"/>
                <w:szCs w:val="24"/>
              </w:rPr>
              <w:t>(</w:t>
            </w:r>
            <w:r>
              <w:rPr>
                <w:rFonts w:hint="eastAsia" w:ascii="黑体" w:hAnsi="仿宋" w:eastAsia="黑体" w:cs="黑体"/>
                <w:b/>
                <w:bCs/>
                <w:sz w:val="24"/>
                <w:szCs w:val="24"/>
              </w:rPr>
              <w:t>二</w:t>
            </w:r>
            <w:r>
              <w:rPr>
                <w:rFonts w:ascii="黑体" w:hAnsi="仿宋" w:eastAsia="黑体" w:cs="黑体"/>
                <w:b/>
                <w:bCs/>
                <w:sz w:val="24"/>
                <w:szCs w:val="24"/>
              </w:rPr>
              <w:t>)</w:t>
            </w:r>
            <w:r>
              <w:rPr>
                <w:rFonts w:hint="eastAsia" w:ascii="黑体" w:hAnsi="仿宋" w:eastAsia="黑体" w:cs="黑体"/>
                <w:b/>
                <w:bCs/>
                <w:sz w:val="24"/>
                <w:szCs w:val="24"/>
              </w:rPr>
              <w:t>自治区审核模板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ascii="仿宋_GB2312" w:hAnsi="仿宋" w:eastAsia="仿宋_GB2312" w:cs="仿宋_GB2312"/>
                <w:sz w:val="24"/>
                <w:szCs w:val="24"/>
              </w:rPr>
              <w:t>1</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01</w:t>
            </w:r>
            <w:r>
              <w:rPr>
                <w:rFonts w:hint="eastAsia" w:ascii="仿宋_GB2312" w:hAnsi="仿宋" w:eastAsia="仿宋_GB2312" w:cs="仿宋_GB2312"/>
                <w:sz w:val="24"/>
                <w:szCs w:val="24"/>
              </w:rPr>
              <w:t>不符合“三位一级”规范</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审核封面信息表中预算级次和预算代码不符合三位一级的对应关系。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涉及0户。原因：本模板已审核，审核无误，符合三位一级的对应关系。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2</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2其他收入规范性审核</w:t>
            </w:r>
          </w:p>
        </w:tc>
        <w:tc>
          <w:tcPr>
            <w:tcW w:w="2096"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本级横向拨款、非本级拨款、其他，金额达到</w:t>
            </w:r>
            <w:r>
              <w:rPr>
                <w:rFonts w:ascii="仿宋_GB2312" w:hAnsi="仿宋" w:eastAsia="仿宋_GB2312" w:cs="仿宋_GB2312"/>
                <w:sz w:val="24"/>
                <w:szCs w:val="24"/>
              </w:rPr>
              <w:t>500</w:t>
            </w:r>
            <w:r>
              <w:rPr>
                <w:rFonts w:hint="eastAsia" w:ascii="仿宋_GB2312" w:hAnsi="仿宋" w:eastAsia="仿宋_GB2312" w:cs="仿宋_GB2312"/>
                <w:sz w:val="24"/>
                <w:szCs w:val="24"/>
              </w:rPr>
              <w:t>万元以上，在填报说明中分别说明资金来源及构成。</w:t>
            </w:r>
            <w:r>
              <w:rPr>
                <w:rFonts w:ascii="仿宋_GB2312" w:hAnsi="仿宋" w:eastAsia="仿宋_GB2312" w:cs="仿宋_GB2312"/>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涉及0户。原因：本模板已审核，审核无误，相关指标收入及支出科目使用合理。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3</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3项目资金列支人员经费情况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审核用项目资金开支人员经费的情况。如存在此类情况，核实后在填报说明中说明支付人员的资金构成和支付内容以及政策依据。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hint="eastAsia" w:ascii="仿宋_GB2312" w:hAnsi="仿宋" w:eastAsia="仿宋_GB2312" w:cs="Times New Roman"/>
                <w:sz w:val="24"/>
                <w:szCs w:val="24"/>
                <w:lang w:eastAsia="zh-CN"/>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涉及</w:t>
            </w:r>
            <w:r>
              <w:rPr>
                <w:rFonts w:ascii="仿宋_GB2312" w:hAnsi="仿宋" w:eastAsia="仿宋_GB2312" w:cs="Times New Roman"/>
                <w:color w:val="C00000"/>
                <w:sz w:val="24"/>
                <w:szCs w:val="24"/>
              </w:rPr>
              <w:t>1</w:t>
            </w:r>
            <w:r>
              <w:rPr>
                <w:rFonts w:hint="eastAsia" w:ascii="仿宋_GB2312" w:hAnsi="仿宋" w:eastAsia="仿宋_GB2312" w:cs="Times New Roman"/>
                <w:color w:val="C00000"/>
                <w:sz w:val="24"/>
                <w:szCs w:val="24"/>
              </w:rPr>
              <w:t>户。原因：本模板已审核，审核无误， 优抚对象医疗补助资金577667.08元：奈财社［2021］7号、131号、奈财社［2016］1号、奈财社［2017］20号、1号义务兵家属优待金6398000元：奈财社［2021］1号、33号；优抚对象“五老”补助2890800元：奈财社［2021］1号、奈财社［2020］80号、奈财社［2019］89号；优抚对象定期补助8682387元：奈财社［2019］18号、奈财社［2020］92号、123号124号、奈财社［2021］6号、49号 ；解散三难2000元：奈财社［2021］6号；退役士兵地方经济补助金6224021.14元：奈财社［2020］136号、奈财社［2021］1号、36号</w:t>
            </w:r>
            <w:r>
              <w:rPr>
                <w:rFonts w:hint="eastAsia" w:ascii="仿宋_GB2312" w:hAnsi="仿宋" w:eastAsia="仿宋_GB2312" w:cs="Times New Roman"/>
                <w:color w:val="C00000"/>
                <w:sz w:val="24"/>
                <w:szCs w:val="24"/>
                <w:lang w:eastAsia="zh-CN"/>
              </w:rPr>
              <w:t>、优抚事业单位400000元、退役士兵管理教育培训经费199740元：奈财社［2016］99号、奈财社［2021］36号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4</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4机构人员填列的规范性</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机构人员填列规范性。审核纳入部门预算编报范围的独立核算单位，其独立编制机构数、独立核算机构数、年末实有在职人数均应填列有数。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520" w:lineRule="exact"/>
              <w:ind w:firstLine="480" w:firstLineChars="200"/>
              <w:rPr>
                <w:rFonts w:hint="default" w:ascii="仿宋_GB2312" w:hAnsi="仿宋" w:eastAsia="仿宋_GB2312" w:cs="Times New Roman"/>
                <w:color w:val="C00000"/>
                <w:sz w:val="24"/>
                <w:szCs w:val="24"/>
                <w:lang w:val="en-US" w:eastAsia="zh-CN"/>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 1户。原因：本模板已审核，审核无误，独立编制机构数1个、独立核算机构数1个、年末实有在职人数</w:t>
            </w:r>
            <w:r>
              <w:rPr>
                <w:rFonts w:hint="eastAsia" w:ascii="仿宋_GB2312" w:hAnsi="仿宋" w:eastAsia="仿宋_GB2312" w:cs="Times New Roman"/>
                <w:color w:val="C00000"/>
                <w:sz w:val="24"/>
                <w:szCs w:val="24"/>
                <w:lang w:val="en-US" w:eastAsia="zh-CN"/>
              </w:rPr>
              <w:t>5</w:t>
            </w:r>
            <w:r>
              <w:rPr>
                <w:rFonts w:hint="eastAsia" w:ascii="仿宋_GB2312" w:hAnsi="仿宋" w:eastAsia="仿宋_GB2312" w:cs="Times New Roman"/>
                <w:color w:val="C00000"/>
                <w:sz w:val="24"/>
                <w:szCs w:val="24"/>
              </w:rPr>
              <w:t>人。</w:t>
            </w:r>
            <w:r>
              <w:rPr>
                <w:rFonts w:hint="eastAsia" w:ascii="仿宋_GB2312" w:hAnsi="仿宋" w:eastAsia="仿宋_GB2312" w:cs="Times New Roman"/>
                <w:color w:val="C00000"/>
                <w:sz w:val="24"/>
                <w:szCs w:val="24"/>
                <w:lang w:val="en-US" w:eastAsia="zh-CN"/>
              </w:rPr>
              <w:t>2021年1月</w:t>
            </w:r>
            <w:r>
              <w:rPr>
                <w:rFonts w:hint="eastAsia" w:ascii="仿宋_GB2312" w:hAnsi="仿宋" w:eastAsia="仿宋_GB2312" w:cs="Times New Roman"/>
                <w:color w:val="C00000"/>
                <w:sz w:val="24"/>
                <w:szCs w:val="24"/>
                <w:lang w:eastAsia="zh-CN"/>
              </w:rPr>
              <w:t>转入二级单位退役军人服务中心核算人员</w:t>
            </w:r>
            <w:r>
              <w:rPr>
                <w:rFonts w:hint="eastAsia" w:ascii="仿宋_GB2312" w:hAnsi="仿宋" w:eastAsia="仿宋_GB2312" w:cs="Times New Roman"/>
                <w:color w:val="C00000"/>
                <w:sz w:val="24"/>
                <w:szCs w:val="24"/>
                <w:lang w:val="en-US" w:eastAsia="zh-CN"/>
              </w:rPr>
              <w:t>10人：袁利君、吕文利、王海波、何国庆、纪洪飞、琴达木尼、马娜、卢晓棋、杨宏伟、敖丽娜。</w:t>
            </w:r>
          </w:p>
          <w:p>
            <w:pPr>
              <w:snapToGrid w:val="0"/>
              <w:spacing w:line="360" w:lineRule="auto"/>
              <w:rPr>
                <w:rFonts w:ascii="仿宋_GB2312" w:hAnsi="仿宋"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5</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5年末实有人数上下年变动情况</w:t>
            </w:r>
          </w:p>
        </w:tc>
        <w:tc>
          <w:tcPr>
            <w:tcW w:w="2096" w:type="pct"/>
            <w:vAlign w:val="center"/>
          </w:tcPr>
          <w:p>
            <w:pPr>
              <w:snapToGrid w:val="0"/>
              <w:spacing w:line="360" w:lineRule="auto"/>
              <w:rPr>
                <w:rFonts w:cs="Times New Roman"/>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审核年末实有在职人数上下年对比增减变动较大的情况。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 1户。原因：本模板已审核，审核无误，独立编制机构数1个、独立核算机构数1个、年末实有在职人数</w:t>
            </w:r>
            <w:r>
              <w:rPr>
                <w:rFonts w:hint="eastAsia" w:ascii="仿宋_GB2312" w:hAnsi="仿宋" w:eastAsia="仿宋_GB2312" w:cs="Times New Roman"/>
                <w:color w:val="C00000"/>
                <w:sz w:val="24"/>
                <w:szCs w:val="24"/>
                <w:lang w:val="en-US" w:eastAsia="zh-CN"/>
              </w:rPr>
              <w:t>5</w:t>
            </w:r>
            <w:r>
              <w:rPr>
                <w:rFonts w:hint="eastAsia" w:ascii="仿宋_GB2312" w:hAnsi="仿宋" w:eastAsia="仿宋_GB2312" w:cs="Times New Roman"/>
                <w:color w:val="C00000"/>
                <w:sz w:val="24"/>
                <w:szCs w:val="24"/>
              </w:rPr>
              <w:t>人。</w:t>
            </w:r>
            <w:r>
              <w:rPr>
                <w:rFonts w:hint="eastAsia" w:ascii="仿宋_GB2312" w:hAnsi="仿宋" w:eastAsia="仿宋_GB2312" w:cs="Times New Roman"/>
                <w:color w:val="C00000"/>
                <w:sz w:val="24"/>
                <w:szCs w:val="24"/>
                <w:lang w:eastAsia="zh-CN"/>
              </w:rPr>
              <w:t>变动</w:t>
            </w:r>
            <w:r>
              <w:rPr>
                <w:rFonts w:hint="eastAsia" w:ascii="仿宋_GB2312" w:hAnsi="仿宋" w:eastAsia="仿宋_GB2312" w:cs="Times New Roman"/>
                <w:color w:val="C00000"/>
                <w:sz w:val="24"/>
                <w:szCs w:val="24"/>
                <w:lang w:val="en-US" w:eastAsia="zh-CN"/>
              </w:rPr>
              <w:t>10人，2021年1月</w:t>
            </w:r>
            <w:r>
              <w:rPr>
                <w:rFonts w:hint="eastAsia" w:ascii="仿宋_GB2312" w:hAnsi="仿宋" w:eastAsia="仿宋_GB2312" w:cs="Times New Roman"/>
                <w:color w:val="C00000"/>
                <w:sz w:val="24"/>
                <w:szCs w:val="24"/>
                <w:lang w:eastAsia="zh-CN"/>
              </w:rPr>
              <w:t>转入二级单位退役军人服务中心核算人员</w:t>
            </w:r>
            <w:r>
              <w:rPr>
                <w:rFonts w:hint="eastAsia" w:ascii="仿宋_GB2312" w:hAnsi="仿宋" w:eastAsia="仿宋_GB2312" w:cs="Times New Roman"/>
                <w:color w:val="C00000"/>
                <w:sz w:val="24"/>
                <w:szCs w:val="24"/>
                <w:lang w:val="en-US" w:eastAsia="zh-CN"/>
              </w:rPr>
              <w:t>10人：袁利君、吕文利、王海波、何国庆、纪洪飞、琴达木尼、马娜、卢晓棋、杨宏伟、敖丽娜。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6</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6机构数上下年增减变动情况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t xml:space="preserve"> </w:t>
            </w:r>
            <w:r>
              <w:rPr>
                <w:rFonts w:hint="eastAsia" w:ascii="仿宋_GB2312" w:hAnsi="仿宋" w:eastAsia="仿宋_GB2312" w:cs="仿宋_GB2312"/>
                <w:sz w:val="24"/>
                <w:szCs w:val="24"/>
              </w:rPr>
              <w:t>对连续上报部门，机构数上下年增减变动较明显的情况进行审核。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hint="default" w:ascii="仿宋_GB2312" w:hAnsi="仿宋" w:eastAsia="仿宋_GB2312" w:cs="Times New Roman"/>
                <w:sz w:val="24"/>
                <w:szCs w:val="24"/>
                <w:lang w:val="en-US" w:eastAsia="zh-CN"/>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涉及 1户。原因：本模板已审核，审核无误</w:t>
            </w:r>
            <w:r>
              <w:rPr>
                <w:rFonts w:hint="eastAsia" w:ascii="仿宋_GB2312" w:hAnsi="仿宋" w:eastAsia="仿宋_GB2312" w:cs="Times New Roman"/>
                <w:color w:val="C00000"/>
                <w:sz w:val="24"/>
                <w:szCs w:val="24"/>
                <w:lang w:eastAsia="zh-CN"/>
              </w:rPr>
              <w:t>，二级单位退役军人服务中心</w:t>
            </w:r>
            <w:r>
              <w:rPr>
                <w:rFonts w:hint="eastAsia" w:ascii="仿宋_GB2312" w:hAnsi="仿宋" w:eastAsia="仿宋_GB2312" w:cs="Times New Roman"/>
                <w:color w:val="C00000"/>
                <w:sz w:val="24"/>
                <w:szCs w:val="24"/>
                <w:lang w:val="en-US" w:eastAsia="zh-CN"/>
              </w:rPr>
              <w:t>2021年度单独核算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7</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0</w:t>
            </w:r>
            <w:r>
              <w:rPr>
                <w:rFonts w:hint="eastAsia" w:ascii="仿宋_GB2312" w:hAnsi="仿宋" w:eastAsia="仿宋_GB2312" w:cs="仿宋_GB2312"/>
                <w:sz w:val="24"/>
                <w:szCs w:val="24"/>
              </w:rPr>
              <w:t>7年末结转结余情况</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rPr>
                <w:rFonts w:hint="eastAsia" w:ascii="仿宋_GB2312" w:hAnsi="仿宋" w:eastAsia="仿宋_GB2312" w:cs="仿宋_GB2312"/>
                <w:sz w:val="24"/>
                <w:szCs w:val="24"/>
              </w:rPr>
              <w:t>用于审核年末结转和结余为负数的情况。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ascii="仿宋_GB2312" w:hAnsi="仿宋" w:eastAsia="仿宋_GB2312" w:cs="仿宋_GB2312"/>
                <w:sz w:val="24"/>
                <w:szCs w:val="24"/>
              </w:rPr>
              <w:t xml:space="preserve"> </w:t>
            </w:r>
            <w:r>
              <w:rPr>
                <w:rFonts w:hint="eastAsia" w:ascii="仿宋_GB2312" w:hAnsi="仿宋" w:eastAsia="仿宋_GB2312" w:cs="Times New Roman"/>
                <w:color w:val="C00000"/>
                <w:sz w:val="24"/>
                <w:szCs w:val="24"/>
              </w:rPr>
              <w:t>涉及 1户。原因：本模板已审核，审核无误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8</w:t>
            </w:r>
          </w:p>
        </w:tc>
        <w:tc>
          <w:tcPr>
            <w:tcW w:w="2451"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自治区08：支出明细表中离休费所在功能科目与F02表离休人员功能科目不对应</w:t>
            </w:r>
          </w:p>
        </w:tc>
        <w:tc>
          <w:tcPr>
            <w:tcW w:w="2096"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rPr>
                <w:rFonts w:hint="eastAsia"/>
              </w:rPr>
              <w:t xml:space="preserve"> </w:t>
            </w:r>
            <w:r>
              <w:rPr>
                <w:rFonts w:hint="eastAsia" w:ascii="仿宋_GB2312" w:hAnsi="仿宋" w:eastAsia="仿宋_GB2312" w:cs="仿宋_GB2312"/>
                <w:sz w:val="24"/>
                <w:szCs w:val="24"/>
              </w:rPr>
              <w:t>对离休人员、离休费功能分类科目不一致情况进行核实、更正。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 xml:space="preserve">涉及 </w:t>
            </w:r>
            <w:r>
              <w:rPr>
                <w:rFonts w:hint="eastAsia" w:ascii="仿宋_GB2312" w:hAnsi="仿宋" w:eastAsia="仿宋_GB2312" w:cs="Times New Roman"/>
                <w:color w:val="C00000"/>
                <w:sz w:val="24"/>
                <w:szCs w:val="24"/>
                <w:lang w:val="en-US" w:eastAsia="zh-CN"/>
              </w:rPr>
              <w:t>0</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9</w:t>
            </w:r>
          </w:p>
        </w:tc>
        <w:tc>
          <w:tcPr>
            <w:tcW w:w="2451"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自治区09：人员情况表有退休人员，Z05表对应科目没有退休费</w:t>
            </w:r>
          </w:p>
        </w:tc>
        <w:tc>
          <w:tcPr>
            <w:tcW w:w="2096"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rPr>
                <w:rFonts w:hint="eastAsia"/>
              </w:rPr>
              <w:t xml:space="preserve"> </w:t>
            </w:r>
            <w:r>
              <w:rPr>
                <w:rFonts w:hint="eastAsia" w:ascii="仿宋_GB2312" w:hAnsi="仿宋" w:eastAsia="仿宋_GB2312" w:cs="仿宋_GB2312"/>
                <w:sz w:val="24"/>
                <w:szCs w:val="24"/>
              </w:rPr>
              <w:t>对退休人员、退休费功能分类科目不一致情况进行核实、更正。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 xml:space="preserve">涉及 </w:t>
            </w:r>
            <w:r>
              <w:rPr>
                <w:rFonts w:hint="eastAsia" w:ascii="仿宋_GB2312" w:hAnsi="仿宋" w:eastAsia="仿宋_GB2312" w:cs="Times New Roman"/>
                <w:color w:val="C00000"/>
                <w:sz w:val="24"/>
                <w:szCs w:val="24"/>
                <w:lang w:val="en-US" w:eastAsia="zh-CN"/>
              </w:rPr>
              <w:t>0</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仿宋_GB2312"/>
                <w:sz w:val="24"/>
                <w:szCs w:val="24"/>
              </w:rPr>
            </w:pPr>
            <w:r>
              <w:rPr>
                <w:rFonts w:hint="eastAsia" w:ascii="仿宋_GB2312" w:hAnsi="仿宋" w:eastAsia="仿宋_GB2312" w:cs="仿宋_GB2312"/>
                <w:sz w:val="24"/>
                <w:szCs w:val="24"/>
              </w:rPr>
              <w:t>10</w:t>
            </w:r>
          </w:p>
        </w:tc>
        <w:tc>
          <w:tcPr>
            <w:tcW w:w="2451"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自治区10：存在离退休费支出，但没有离退休人员也没有纳入社保开支离退休人员</w:t>
            </w:r>
          </w:p>
        </w:tc>
        <w:tc>
          <w:tcPr>
            <w:tcW w:w="2096" w:type="pct"/>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模板内容：对填列有离退休费（离退休费、离退休人员取暖补贴、物业补贴）、无离退休人员、无移交社保离退休人员进行核实或更正。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 xml:space="preserve">涉及 </w:t>
            </w:r>
            <w:r>
              <w:rPr>
                <w:rFonts w:hint="eastAsia" w:ascii="仿宋_GB2312" w:hAnsi="仿宋" w:eastAsia="仿宋_GB2312" w:cs="Times New Roman"/>
                <w:color w:val="C00000"/>
                <w:sz w:val="24"/>
                <w:szCs w:val="24"/>
                <w:lang w:val="en-US" w:eastAsia="zh-CN"/>
              </w:rPr>
              <w:t>0</w:t>
            </w:r>
            <w:r>
              <w:rPr>
                <w:rFonts w:hint="eastAsia" w:ascii="仿宋_GB2312" w:hAnsi="仿宋" w:eastAsia="仿宋_GB2312" w:cs="Times New Roman"/>
                <w:color w:val="C00000"/>
                <w:sz w:val="24"/>
                <w:szCs w:val="24"/>
              </w:rPr>
              <w:t>户。原因：本模板已审核，审核无误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3" w:type="pct"/>
            <w:vAlign w:val="center"/>
          </w:tcPr>
          <w:p>
            <w:pPr>
              <w:snapToGrid w:val="0"/>
              <w:spacing w:line="360" w:lineRule="auto"/>
              <w:jc w:val="center"/>
              <w:rPr>
                <w:rFonts w:ascii="仿宋_GB2312" w:hAnsi="仿宋" w:eastAsia="仿宋_GB2312" w:cs="Times New Roman"/>
                <w:sz w:val="24"/>
                <w:szCs w:val="24"/>
              </w:rPr>
            </w:pPr>
            <w:r>
              <w:rPr>
                <w:rFonts w:hint="eastAsia" w:ascii="仿宋_GB2312" w:hAnsi="仿宋" w:eastAsia="仿宋_GB2312" w:cs="仿宋_GB2312"/>
                <w:sz w:val="24"/>
                <w:szCs w:val="24"/>
              </w:rPr>
              <w:t>11</w:t>
            </w:r>
          </w:p>
        </w:tc>
        <w:tc>
          <w:tcPr>
            <w:tcW w:w="2451"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自治区</w:t>
            </w:r>
            <w:r>
              <w:rPr>
                <w:rFonts w:ascii="仿宋_GB2312" w:hAnsi="仿宋" w:eastAsia="仿宋_GB2312" w:cs="仿宋_GB2312"/>
                <w:sz w:val="24"/>
                <w:szCs w:val="24"/>
              </w:rPr>
              <w:t>1</w:t>
            </w:r>
            <w:r>
              <w:rPr>
                <w:rFonts w:hint="eastAsia" w:ascii="仿宋_GB2312" w:hAnsi="仿宋" w:eastAsia="仿宋_GB2312" w:cs="仿宋_GB2312"/>
                <w:sz w:val="24"/>
                <w:szCs w:val="24"/>
              </w:rPr>
              <w:t>1</w:t>
            </w:r>
            <w:r>
              <w:rPr>
                <w:rFonts w:ascii="仿宋_GB2312" w:hAnsi="仿宋" w:eastAsia="仿宋_GB2312" w:cs="仿宋_GB2312"/>
                <w:sz w:val="24"/>
                <w:szCs w:val="24"/>
              </w:rPr>
              <w:t>01—1</w:t>
            </w:r>
            <w:r>
              <w:rPr>
                <w:rFonts w:hint="eastAsia" w:ascii="仿宋_GB2312" w:hAnsi="仿宋" w:eastAsia="仿宋_GB2312" w:cs="仿宋_GB2312"/>
                <w:sz w:val="24"/>
                <w:szCs w:val="24"/>
              </w:rPr>
              <w:t>1</w:t>
            </w:r>
            <w:r>
              <w:rPr>
                <w:rFonts w:ascii="仿宋_GB2312" w:hAnsi="仿宋" w:eastAsia="仿宋_GB2312" w:cs="仿宋_GB2312"/>
                <w:sz w:val="24"/>
                <w:szCs w:val="24"/>
              </w:rPr>
              <w:t>04</w:t>
            </w:r>
            <w:r>
              <w:rPr>
                <w:rFonts w:hint="eastAsia" w:ascii="仿宋_GB2312" w:hAnsi="仿宋" w:eastAsia="仿宋_GB2312" w:cs="仿宋_GB2312"/>
                <w:sz w:val="24"/>
                <w:szCs w:val="24"/>
              </w:rPr>
              <w:t>项目名称规范性审核</w:t>
            </w:r>
          </w:p>
        </w:tc>
        <w:tc>
          <w:tcPr>
            <w:tcW w:w="2096" w:type="pct"/>
            <w:vAlign w:val="center"/>
          </w:tcPr>
          <w:p>
            <w:pPr>
              <w:snapToGrid w:val="0"/>
              <w:spacing w:line="360" w:lineRule="auto"/>
              <w:rPr>
                <w:rFonts w:ascii="仿宋_GB2312" w:hAnsi="仿宋" w:eastAsia="仿宋_GB2312" w:cs="Times New Roman"/>
                <w:sz w:val="24"/>
                <w:szCs w:val="24"/>
              </w:rPr>
            </w:pPr>
            <w:r>
              <w:rPr>
                <w:rFonts w:hint="eastAsia" w:ascii="仿宋_GB2312" w:hAnsi="仿宋" w:eastAsia="仿宋_GB2312" w:cs="仿宋_GB2312"/>
                <w:sz w:val="24"/>
                <w:szCs w:val="24"/>
              </w:rPr>
              <w:t>模板内容</w:t>
            </w:r>
            <w:r>
              <w:rPr>
                <w:rFonts w:ascii="仿宋_GB2312" w:hAnsi="仿宋" w:eastAsia="仿宋_GB2312" w:cs="仿宋_GB2312"/>
                <w:sz w:val="24"/>
                <w:szCs w:val="24"/>
              </w:rPr>
              <w:t>:</w:t>
            </w:r>
            <w:r>
              <w:rPr>
                <w:rFonts w:hint="eastAsia" w:ascii="仿宋_GB2312" w:hAnsi="仿宋" w:eastAsia="仿宋_GB2312" w:cs="仿宋_GB2312"/>
                <w:sz w:val="24"/>
                <w:szCs w:val="24"/>
              </w:rPr>
              <w:t>对相关表中所填列的项目名称的正确、规范性进行审核。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3"/>
            <w:vAlign w:val="center"/>
          </w:tcPr>
          <w:p>
            <w:pPr>
              <w:snapToGrid w:val="0"/>
              <w:spacing w:line="360" w:lineRule="auto"/>
              <w:rPr>
                <w:rFonts w:ascii="仿宋_GB2312" w:hAnsi="仿宋" w:eastAsia="仿宋_GB2312" w:cs="仿宋_GB2312"/>
                <w:sz w:val="24"/>
                <w:szCs w:val="24"/>
              </w:rPr>
            </w:pPr>
            <w:r>
              <w:rPr>
                <w:rFonts w:hint="eastAsia" w:ascii="仿宋_GB2312" w:hAnsi="仿宋" w:eastAsia="仿宋_GB2312" w:cs="仿宋_GB2312"/>
                <w:sz w:val="24"/>
                <w:szCs w:val="24"/>
              </w:rPr>
              <w:t>模板说明：</w:t>
            </w:r>
            <w:r>
              <w:rPr>
                <w:rFonts w:hint="eastAsia" w:ascii="仿宋_GB2312" w:hAnsi="仿宋" w:eastAsia="仿宋_GB2312" w:cs="Times New Roman"/>
                <w:color w:val="C00000"/>
                <w:sz w:val="24"/>
                <w:szCs w:val="24"/>
              </w:rPr>
              <w:t>涉及</w:t>
            </w:r>
            <w:r>
              <w:rPr>
                <w:rFonts w:ascii="仿宋_GB2312" w:hAnsi="仿宋" w:eastAsia="仿宋_GB2312" w:cs="Times New Roman"/>
                <w:color w:val="C00000"/>
                <w:sz w:val="24"/>
                <w:szCs w:val="24"/>
              </w:rPr>
              <w:t>8</w:t>
            </w:r>
            <w:r>
              <w:rPr>
                <w:rFonts w:hint="eastAsia" w:ascii="仿宋_GB2312" w:hAnsi="仿宋" w:eastAsia="仿宋_GB2312" w:cs="Times New Roman"/>
                <w:color w:val="C00000"/>
                <w:sz w:val="24"/>
                <w:szCs w:val="24"/>
              </w:rPr>
              <w:t>户。原因：本模板已审核，审核无误，</w:t>
            </w:r>
            <w:r>
              <w:rPr>
                <w:rFonts w:hint="eastAsia" w:ascii="仿宋_GB2312" w:hAnsi="仿宋" w:eastAsia="仿宋_GB2312" w:cs="仿宋_GB2312"/>
                <w:color w:val="C00000"/>
                <w:sz w:val="24"/>
                <w:szCs w:val="24"/>
              </w:rPr>
              <w:t>项目名称的正确、规范。</w:t>
            </w:r>
          </w:p>
        </w:tc>
      </w:tr>
    </w:tbl>
    <w:p>
      <w:pPr>
        <w:ind w:firstLine="70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黑体" w:hAnsi="黑体" w:eastAsia="黑体" w:cs="Times New Roman"/>
          <w:sz w:val="32"/>
          <w:szCs w:val="32"/>
        </w:rPr>
      </w:pPr>
      <w:r>
        <w:rPr>
          <w:rFonts w:hint="eastAsia" w:ascii="黑体" w:hAnsi="黑体" w:eastAsia="黑体" w:cs="黑体"/>
          <w:sz w:val="32"/>
          <w:szCs w:val="32"/>
        </w:rPr>
        <w:t>五、决算数据其他需要说明的情况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sz w:val="32"/>
          <w:szCs w:val="32"/>
        </w:rPr>
        <w:t>1.年末结转结余扣除经营亏损后如为负数，按资金性质分别</w:t>
      </w:r>
      <w:r>
        <w:rPr>
          <w:rFonts w:hint="eastAsia" w:ascii="仿宋_GB2312" w:hAnsi="仿宋" w:eastAsia="仿宋_GB2312" w:cs="仿宋"/>
          <w:color w:val="000000"/>
          <w:sz w:val="32"/>
          <w:szCs w:val="32"/>
        </w:rPr>
        <w:t>说明情况。</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仿宋" w:eastAsia="仿宋_GB2312" w:cs="仿宋"/>
          <w:sz w:val="32"/>
          <w:szCs w:val="32"/>
        </w:rPr>
      </w:pPr>
      <w:r>
        <w:rPr>
          <w:rFonts w:hint="eastAsia" w:ascii="仿宋_GB2312" w:hAnsi="仿宋" w:eastAsia="仿宋_GB2312" w:cs="仿宋"/>
          <w:color w:val="000000"/>
          <w:sz w:val="32"/>
          <w:szCs w:val="32"/>
        </w:rPr>
        <w:t>本单位无年末结</w:t>
      </w:r>
      <w:r>
        <w:rPr>
          <w:rFonts w:hint="eastAsia" w:ascii="仿宋_GB2312" w:hAnsi="仿宋" w:eastAsia="仿宋_GB2312" w:cs="仿宋"/>
          <w:sz w:val="32"/>
          <w:szCs w:val="32"/>
        </w:rPr>
        <w:t>转结余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“三公”经费统计数</w:t>
      </w:r>
      <w:r>
        <w:rPr>
          <w:rFonts w:ascii="仿宋_GB2312" w:hAnsi="仿宋" w:eastAsia="仿宋_GB2312" w:cs="仿宋"/>
          <w:color w:val="000000"/>
          <w:sz w:val="32"/>
          <w:szCs w:val="32"/>
        </w:rPr>
        <w:t>的特殊情况</w:t>
      </w:r>
      <w:r>
        <w:rPr>
          <w:rFonts w:hint="eastAsia" w:ascii="仿宋_GB2312" w:hAnsi="仿宋" w:eastAsia="仿宋_GB2312" w:cs="仿宋"/>
          <w:color w:val="000000"/>
          <w:sz w:val="32"/>
          <w:szCs w:val="32"/>
        </w:rPr>
        <w:t>说明</w:t>
      </w:r>
      <w:r>
        <w:rPr>
          <w:rFonts w:ascii="仿宋_GB2312" w:hAnsi="仿宋" w:eastAsia="仿宋_GB2312" w:cs="仿宋"/>
          <w:color w:val="00000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jc w:val="both"/>
        <w:textAlignment w:val="auto"/>
        <w:rPr>
          <w:rFonts w:hint="eastAsia" w:ascii="仿宋_GB2312" w:hAnsi="仿宋" w:eastAsia="仿宋_GB2312" w:cs="仿宋"/>
          <w:b w:val="0"/>
          <w:bCs w:val="0"/>
          <w:color w:val="000000"/>
          <w:kern w:val="2"/>
          <w:sz w:val="32"/>
          <w:szCs w:val="32"/>
          <w:lang w:val="en-US" w:eastAsia="zh-CN" w:bidi="ar-SA"/>
        </w:rPr>
      </w:pPr>
      <w:r>
        <w:rPr>
          <w:rFonts w:hint="eastAsia" w:ascii="仿宋_GB2312" w:hAnsi="仿宋" w:eastAsia="仿宋_GB2312" w:cs="仿宋"/>
          <w:b w:val="0"/>
          <w:bCs w:val="0"/>
          <w:color w:val="000000"/>
          <w:kern w:val="2"/>
          <w:sz w:val="32"/>
          <w:szCs w:val="32"/>
          <w:lang w:val="en-US" w:eastAsia="zh-CN" w:bidi="ar-SA"/>
        </w:rPr>
        <w:t>本单位无特殊情况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bCs/>
          <w:sz w:val="32"/>
          <w:szCs w:val="32"/>
        </w:rPr>
      </w:pPr>
      <w:r>
        <w:rPr>
          <w:rFonts w:hint="eastAsia" w:ascii="仿宋_GB2312" w:hAnsi="仿宋" w:eastAsia="仿宋_GB2312" w:cs="仿宋"/>
          <w:bCs/>
          <w:color w:val="000000"/>
          <w:sz w:val="32"/>
          <w:szCs w:val="32"/>
        </w:rPr>
        <w:t>行</w:t>
      </w:r>
      <w:r>
        <w:rPr>
          <w:rFonts w:hint="eastAsia" w:ascii="仿宋_GB2312" w:hAnsi="仿宋" w:eastAsia="仿宋_GB2312" w:cs="仿宋"/>
          <w:bCs/>
          <w:sz w:val="32"/>
          <w:szCs w:val="32"/>
        </w:rPr>
        <w:t>政单位</w:t>
      </w:r>
      <w:r>
        <w:rPr>
          <w:rFonts w:hint="eastAsia" w:ascii="仿宋_GB2312" w:hAnsi="仿宋" w:eastAsia="仿宋_GB2312" w:cs="仿宋"/>
          <w:b/>
          <w:bCs w:val="0"/>
          <w:sz w:val="32"/>
          <w:szCs w:val="32"/>
        </w:rPr>
        <w:t>、</w:t>
      </w:r>
      <w:r>
        <w:rPr>
          <w:rFonts w:hint="eastAsia" w:ascii="仿宋_GB2312" w:hAnsi="仿宋" w:eastAsia="仿宋_GB2312" w:cs="仿宋"/>
          <w:bCs/>
          <w:sz w:val="32"/>
          <w:szCs w:val="32"/>
        </w:rPr>
        <w:t>参照公务员法管理的事业单位机关运行经费支出情况，以及与上年数对比变动原因说明。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640" w:firstLineChars="200"/>
        <w:textAlignment w:val="auto"/>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本年度机关运行经费支出205996.87元，与上年对比减少300617.61元，减少59.34%，减少原因是本单位下属二级事业单位今年独立核算2021年1月10名事业人员经费全部调整到二级单位。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rPr>
        <w:t>政府采购支出情况，包括采购类型、采购规模和授予中小企业合同金额等。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仿宋_GB2312" w:hAnsi="仿宋" w:eastAsia="仿宋_GB2312" w:cs="仿宋"/>
          <w:sz w:val="32"/>
          <w:szCs w:val="32"/>
        </w:rPr>
      </w:pPr>
      <w:r>
        <w:rPr>
          <w:rFonts w:hint="eastAsia" w:ascii="仿宋_GB2312" w:hAnsi="仿宋" w:eastAsia="仿宋_GB2312" w:cs="仿宋"/>
          <w:bCs/>
          <w:color w:val="000000"/>
          <w:sz w:val="32"/>
          <w:szCs w:val="32"/>
          <w:lang w:eastAsia="zh-CN"/>
        </w:rPr>
        <w:t>无政府采购支出情况。</w:t>
      </w:r>
    </w:p>
    <w:p>
      <w:pPr>
        <w:keepNext w:val="0"/>
        <w:keepLines w:val="0"/>
        <w:pageBreakBefore w:val="0"/>
        <w:widowControl w:val="0"/>
        <w:kinsoku/>
        <w:wordWrap/>
        <w:overflowPunct/>
        <w:topLinePunct w:val="0"/>
        <w:autoSpaceDE/>
        <w:autoSpaceDN/>
        <w:bidi w:val="0"/>
        <w:adjustRightInd/>
        <w:snapToGrid/>
        <w:spacing w:line="560" w:lineRule="exact"/>
        <w:ind w:firstLine="709"/>
        <w:textAlignment w:val="auto"/>
        <w:rPr>
          <w:rFonts w:ascii="仿宋_GB2312" w:hAnsi="仿宋" w:eastAsia="仿宋_GB2312"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color w:val="000000"/>
          <w:sz w:val="32"/>
          <w:szCs w:val="32"/>
        </w:rPr>
      </w:pPr>
      <w:r>
        <w:rPr>
          <w:rFonts w:hint="eastAsia" w:ascii="仿宋_GB2312" w:hAnsi="仿宋" w:eastAsia="仿宋_GB2312" w:cs="仿宋"/>
          <w:bCs/>
          <w:sz w:val="32"/>
          <w:szCs w:val="32"/>
        </w:rPr>
        <w:t>“收入支出决算总表”中如调</w:t>
      </w:r>
      <w:r>
        <w:rPr>
          <w:rFonts w:hint="eastAsia" w:ascii="仿宋_GB2312" w:hAnsi="仿宋" w:eastAsia="仿宋_GB2312" w:cs="仿宋"/>
          <w:bCs/>
          <w:color w:val="000000"/>
          <w:sz w:val="32"/>
          <w:szCs w:val="32"/>
        </w:rPr>
        <w:t>整预算数大于年初预算数，</w:t>
      </w:r>
      <w:r>
        <w:rPr>
          <w:rFonts w:hint="eastAsia" w:ascii="仿宋_GB2312" w:hAnsi="仿宋" w:eastAsia="仿宋_GB2312" w:cs="仿宋"/>
          <w:color w:val="000000"/>
          <w:sz w:val="32"/>
          <w:szCs w:val="32"/>
        </w:rPr>
        <w:t>说明单位财政拨款预算和非财政拨款预算调整情况以及经审批或备案的文件依据。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960" w:firstLineChars="300"/>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优抚对象医疗补助资金577667.08元：奈财社［2021］7号、131号、奈财社［2016］1号、奈财社［2017］20号、1号义务兵家属优待金6398000元：奈财社［2021］1号、33号；优抚对象“五老”补助2890800元：奈财社［2021］1号、奈财社［2020］80号、奈财社［2019］89号；优抚对象定期补助8682387元：奈财社［2019］18号、奈财社［2020］92号、123号124号、奈财社［2021］6号、49号 ；解散三难2000元：奈财社［2021］6号；退役士兵地方经济补助金6224021.14元：奈财社［2020］136号、奈财社［2021］1号、36号</w:t>
      </w:r>
      <w:r>
        <w:rPr>
          <w:rFonts w:hint="eastAsia" w:ascii="仿宋_GB2312" w:hAnsi="仿宋" w:eastAsia="仿宋_GB2312" w:cs="仿宋"/>
          <w:color w:val="000000"/>
          <w:sz w:val="32"/>
          <w:szCs w:val="32"/>
          <w:lang w:eastAsia="zh-CN"/>
        </w:rPr>
        <w:t>、优抚事业单位400000元、退役士兵管理教育培训经费199740元：奈财社［2016］99号、奈财社［2021］36号。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b/>
          <w:bCs/>
          <w:color w:val="000000"/>
          <w:sz w:val="32"/>
          <w:szCs w:val="32"/>
          <w:lang w:eastAsia="zh-CN"/>
        </w:rPr>
      </w:pPr>
      <w:r>
        <w:rPr>
          <w:rFonts w:hint="eastAsia" w:ascii="仿宋_GB2312" w:hAnsi="仿宋" w:eastAsia="仿宋_GB2312" w:cs="仿宋"/>
          <w:color w:val="000000"/>
          <w:sz w:val="32"/>
          <w:szCs w:val="32"/>
        </w:rPr>
        <w:t>其他需要说明的问题。</w:t>
      </w:r>
    </w:p>
    <w:p>
      <w:pPr>
        <w:ind w:firstLine="640" w:firstLineChars="200"/>
      </w:pPr>
      <w:bookmarkStart w:id="1" w:name="_GoBack"/>
      <w:bookmarkEnd w:id="1"/>
      <w:r>
        <w:rPr>
          <w:rFonts w:hint="eastAsia" w:ascii="仿宋_GB2312" w:hAnsi="仿宋" w:eastAsia="仿宋_GB2312" w:cs="仿宋"/>
          <w:color w:val="000000"/>
          <w:sz w:val="32"/>
          <w:szCs w:val="32"/>
        </w:rPr>
        <w:t>本单位没有其他需要说明的</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w:t>
    </w:r>
    <w:r>
      <w:rPr>
        <w:rFonts w:ascii="Arial" w:hAnsi="Arial" w:cs="Arial"/>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E829"/>
    <w:multiLevelType w:val="singleLevel"/>
    <w:tmpl w:val="A255E8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77C3"/>
    <w:rsid w:val="00031FEC"/>
    <w:rsid w:val="00036B06"/>
    <w:rsid w:val="00050D34"/>
    <w:rsid w:val="00091E9E"/>
    <w:rsid w:val="000A1A07"/>
    <w:rsid w:val="00153D77"/>
    <w:rsid w:val="00186847"/>
    <w:rsid w:val="00193A54"/>
    <w:rsid w:val="001A527B"/>
    <w:rsid w:val="001E73A1"/>
    <w:rsid w:val="0029469C"/>
    <w:rsid w:val="002B6B70"/>
    <w:rsid w:val="002C0140"/>
    <w:rsid w:val="002C28E9"/>
    <w:rsid w:val="002C6963"/>
    <w:rsid w:val="002E4CEA"/>
    <w:rsid w:val="003007B6"/>
    <w:rsid w:val="003259D7"/>
    <w:rsid w:val="0032681F"/>
    <w:rsid w:val="00334E83"/>
    <w:rsid w:val="00337D09"/>
    <w:rsid w:val="003877C3"/>
    <w:rsid w:val="003D6500"/>
    <w:rsid w:val="004151B4"/>
    <w:rsid w:val="00436090"/>
    <w:rsid w:val="004366EC"/>
    <w:rsid w:val="00447DF2"/>
    <w:rsid w:val="00452234"/>
    <w:rsid w:val="004577B8"/>
    <w:rsid w:val="00460985"/>
    <w:rsid w:val="00464BD0"/>
    <w:rsid w:val="00490B0B"/>
    <w:rsid w:val="004E04D1"/>
    <w:rsid w:val="00522486"/>
    <w:rsid w:val="005502D5"/>
    <w:rsid w:val="00552DFE"/>
    <w:rsid w:val="00563C37"/>
    <w:rsid w:val="00576055"/>
    <w:rsid w:val="00576E86"/>
    <w:rsid w:val="00601750"/>
    <w:rsid w:val="006210EA"/>
    <w:rsid w:val="006231DE"/>
    <w:rsid w:val="00652931"/>
    <w:rsid w:val="00676523"/>
    <w:rsid w:val="0068308D"/>
    <w:rsid w:val="00690124"/>
    <w:rsid w:val="006B17A2"/>
    <w:rsid w:val="006F6C58"/>
    <w:rsid w:val="00716ABC"/>
    <w:rsid w:val="00731506"/>
    <w:rsid w:val="007329D4"/>
    <w:rsid w:val="00760F51"/>
    <w:rsid w:val="007874FA"/>
    <w:rsid w:val="007C00B5"/>
    <w:rsid w:val="007E22E5"/>
    <w:rsid w:val="00822C60"/>
    <w:rsid w:val="008266F9"/>
    <w:rsid w:val="0084124D"/>
    <w:rsid w:val="008743B3"/>
    <w:rsid w:val="008B4CF8"/>
    <w:rsid w:val="008D1A61"/>
    <w:rsid w:val="008D6173"/>
    <w:rsid w:val="008D7F70"/>
    <w:rsid w:val="008E5B2B"/>
    <w:rsid w:val="008F0670"/>
    <w:rsid w:val="0091534A"/>
    <w:rsid w:val="00952CE5"/>
    <w:rsid w:val="009804BF"/>
    <w:rsid w:val="009A6117"/>
    <w:rsid w:val="009B49B0"/>
    <w:rsid w:val="009E77A1"/>
    <w:rsid w:val="00AE01E6"/>
    <w:rsid w:val="00AE3866"/>
    <w:rsid w:val="00AF40A1"/>
    <w:rsid w:val="00B668FF"/>
    <w:rsid w:val="00B964AC"/>
    <w:rsid w:val="00BB0B4D"/>
    <w:rsid w:val="00BD46AF"/>
    <w:rsid w:val="00BD6CD3"/>
    <w:rsid w:val="00C178BE"/>
    <w:rsid w:val="00C57D86"/>
    <w:rsid w:val="00D6129B"/>
    <w:rsid w:val="00D6432C"/>
    <w:rsid w:val="00D67E65"/>
    <w:rsid w:val="00D701CF"/>
    <w:rsid w:val="00DA1F66"/>
    <w:rsid w:val="00DA4E30"/>
    <w:rsid w:val="00DD2DF5"/>
    <w:rsid w:val="00DD54E3"/>
    <w:rsid w:val="00DE5E34"/>
    <w:rsid w:val="00E1090A"/>
    <w:rsid w:val="00E158EF"/>
    <w:rsid w:val="00E220D8"/>
    <w:rsid w:val="00E329F1"/>
    <w:rsid w:val="00EA025A"/>
    <w:rsid w:val="00EB18AC"/>
    <w:rsid w:val="00ED47B3"/>
    <w:rsid w:val="00ED5CAC"/>
    <w:rsid w:val="00EE0CEF"/>
    <w:rsid w:val="00F462AF"/>
    <w:rsid w:val="00F52C05"/>
    <w:rsid w:val="00FA44FE"/>
    <w:rsid w:val="00FC360F"/>
    <w:rsid w:val="00FE6666"/>
    <w:rsid w:val="00FE784B"/>
    <w:rsid w:val="07345A00"/>
    <w:rsid w:val="0E5F15F8"/>
    <w:rsid w:val="0E8D72FF"/>
    <w:rsid w:val="11D51D34"/>
    <w:rsid w:val="12863EF6"/>
    <w:rsid w:val="13525498"/>
    <w:rsid w:val="17784E74"/>
    <w:rsid w:val="1A757130"/>
    <w:rsid w:val="224C2753"/>
    <w:rsid w:val="22657E82"/>
    <w:rsid w:val="24790FA9"/>
    <w:rsid w:val="26263902"/>
    <w:rsid w:val="27152366"/>
    <w:rsid w:val="2C4227BF"/>
    <w:rsid w:val="30A047F9"/>
    <w:rsid w:val="34D963E2"/>
    <w:rsid w:val="35BD5D3A"/>
    <w:rsid w:val="36264FB8"/>
    <w:rsid w:val="38007442"/>
    <w:rsid w:val="3AAE3851"/>
    <w:rsid w:val="42A33A00"/>
    <w:rsid w:val="45844C17"/>
    <w:rsid w:val="47EC402E"/>
    <w:rsid w:val="49201FD2"/>
    <w:rsid w:val="4BA312B6"/>
    <w:rsid w:val="4EE429A3"/>
    <w:rsid w:val="4F9A0DA1"/>
    <w:rsid w:val="52D94346"/>
    <w:rsid w:val="59A02E3A"/>
    <w:rsid w:val="5D521C1E"/>
    <w:rsid w:val="5FE378E6"/>
    <w:rsid w:val="637B6C0A"/>
    <w:rsid w:val="765724D8"/>
    <w:rsid w:val="790F65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Times New Roman"/>
      <w:b/>
      <w:bCs/>
      <w:sz w:val="32"/>
      <w:szCs w:val="32"/>
    </w:rPr>
  </w:style>
  <w:style w:type="paragraph" w:styleId="3">
    <w:name w:val="Balloon Text"/>
    <w:basedOn w:val="1"/>
    <w:link w:val="16"/>
    <w:qFormat/>
    <w:uiPriority w:val="0"/>
    <w:rPr>
      <w:rFonts w:cs="Times New Roman"/>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8">
    <w:name w:val="FollowedHyperlink"/>
    <w:semiHidden/>
    <w:qFormat/>
    <w:uiPriority w:val="99"/>
    <w:rPr>
      <w:color w:val="800080"/>
      <w:u w:val="single"/>
    </w:rPr>
  </w:style>
  <w:style w:type="character" w:styleId="9">
    <w:name w:val="Hyperlink"/>
    <w:semiHidden/>
    <w:qFormat/>
    <w:uiPriority w:val="99"/>
    <w:rPr>
      <w:color w:val="0000FF"/>
      <w:u w:val="single"/>
    </w:rPr>
  </w:style>
  <w:style w:type="character" w:customStyle="1" w:styleId="10">
    <w:name w:val="页脚 Char"/>
    <w:basedOn w:val="7"/>
    <w:semiHidden/>
    <w:qFormat/>
    <w:uiPriority w:val="99"/>
    <w:rPr>
      <w:rFonts w:ascii="Calibri" w:hAnsi="Calibri" w:eastAsia="宋体" w:cs="Calibri"/>
      <w:sz w:val="18"/>
      <w:szCs w:val="18"/>
    </w:rPr>
  </w:style>
  <w:style w:type="character" w:customStyle="1" w:styleId="11">
    <w:name w:val="页脚 Char1"/>
    <w:link w:val="4"/>
    <w:qFormat/>
    <w:locked/>
    <w:uiPriority w:val="99"/>
    <w:rPr>
      <w:rFonts w:ascii="Times New Roman" w:hAnsi="Times New Roman" w:eastAsia="宋体" w:cs="Times New Roman"/>
      <w:kern w:val="0"/>
      <w:sz w:val="18"/>
      <w:szCs w:val="18"/>
    </w:rPr>
  </w:style>
  <w:style w:type="character" w:customStyle="1" w:styleId="12">
    <w:name w:val="页眉 Char"/>
    <w:basedOn w:val="7"/>
    <w:semiHidden/>
    <w:qFormat/>
    <w:uiPriority w:val="99"/>
    <w:rPr>
      <w:rFonts w:ascii="Calibri" w:hAnsi="Calibri" w:eastAsia="宋体" w:cs="Calibri"/>
      <w:sz w:val="18"/>
      <w:szCs w:val="18"/>
    </w:rPr>
  </w:style>
  <w:style w:type="character" w:customStyle="1" w:styleId="13">
    <w:name w:val="页眉 Char1"/>
    <w:link w:val="5"/>
    <w:qFormat/>
    <w:locked/>
    <w:uiPriority w:val="99"/>
    <w:rPr>
      <w:rFonts w:ascii="Times New Roman" w:hAnsi="Times New Roman" w:eastAsia="宋体" w:cs="Times New Roman"/>
      <w:kern w:val="0"/>
      <w:sz w:val="18"/>
      <w:szCs w:val="18"/>
    </w:rPr>
  </w:style>
  <w:style w:type="character" w:customStyle="1" w:styleId="14">
    <w:name w:val="apple-converted-space"/>
    <w:basedOn w:val="7"/>
    <w:qFormat/>
    <w:uiPriority w:val="99"/>
  </w:style>
  <w:style w:type="character" w:customStyle="1" w:styleId="15">
    <w:name w:val="批注框文本 Char"/>
    <w:basedOn w:val="7"/>
    <w:semiHidden/>
    <w:qFormat/>
    <w:uiPriority w:val="99"/>
    <w:rPr>
      <w:rFonts w:ascii="Calibri" w:hAnsi="Calibri" w:eastAsia="宋体" w:cs="Calibri"/>
      <w:sz w:val="18"/>
      <w:szCs w:val="18"/>
    </w:rPr>
  </w:style>
  <w:style w:type="character" w:customStyle="1" w:styleId="16">
    <w:name w:val="批注框文本 Char1"/>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4517</Words>
  <Characters>4956</Characters>
  <Lines>22</Lines>
  <Paragraphs>6</Paragraphs>
  <TotalTime>11</TotalTime>
  <ScaleCrop>false</ScaleCrop>
  <LinksUpToDate>false</LinksUpToDate>
  <CharactersWithSpaces>5061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2021-09-16T09:31:00Z</dcterms:created>
  <dc:creator>闻吉</dc:creator>
  <cp:lastModifiedBy>WPS_1459992106</cp:lastModifiedBy>
  <dcterms:modified xsi:type="dcterms:W3CDTF">2022-04-06T07:47:49Z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2B6C15E4E504443088A438C962E2A28A</vt:lpwstr>
  </property>
</Properties>
</file>