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eastAsia="方正小标宋_GBK"/>
          <w:b/>
          <w:bCs/>
          <w:sz w:val="44"/>
          <w:szCs w:val="44"/>
          <w:lang w:val="en-US" w:eastAsia="zh-CN"/>
        </w:rPr>
      </w:pPr>
      <w:r>
        <w:rPr>
          <w:rFonts w:hint="eastAsia" w:ascii="方正小标宋_GBK" w:eastAsia="方正小标宋_GBK"/>
          <w:b/>
          <w:bCs/>
          <w:sz w:val="44"/>
          <w:szCs w:val="44"/>
          <w:lang w:val="en-US" w:eastAsia="zh-CN"/>
        </w:rPr>
        <w:t>解读：</w:t>
      </w:r>
    </w:p>
    <w:p>
      <w:pPr>
        <w:spacing w:line="560" w:lineRule="exact"/>
        <w:jc w:val="center"/>
        <w:rPr>
          <w:rFonts w:hint="eastAsia" w:ascii="方正小标宋_GBK" w:eastAsia="方正小标宋_GBK"/>
          <w:b/>
          <w:bCs/>
          <w:sz w:val="44"/>
          <w:szCs w:val="44"/>
        </w:rPr>
      </w:pPr>
      <w:r>
        <w:rPr>
          <w:rFonts w:hint="eastAsia" w:ascii="方正小标宋_GBK" w:eastAsia="方正小标宋_GBK"/>
          <w:b/>
          <w:bCs/>
          <w:sz w:val="44"/>
          <w:szCs w:val="44"/>
          <w:lang w:eastAsia="zh-CN"/>
        </w:rPr>
        <w:t>义隆永</w:t>
      </w:r>
      <w:r>
        <w:rPr>
          <w:rFonts w:hint="eastAsia" w:ascii="方正小标宋_GBK" w:eastAsia="方正小标宋_GBK"/>
          <w:b/>
          <w:bCs/>
          <w:sz w:val="44"/>
          <w:szCs w:val="44"/>
        </w:rPr>
        <w:t>镇党委换届工作实施方案</w:t>
      </w:r>
    </w:p>
    <w:p>
      <w:pPr>
        <w:spacing w:line="560" w:lineRule="exact"/>
        <w:jc w:val="both"/>
        <w:rPr>
          <w:rFonts w:hint="eastAsia" w:ascii="方正小标宋_GBK" w:eastAsia="方正小标宋_GBK"/>
          <w:b/>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方正小标宋_GBK" w:eastAsia="仿宋_GB2312"/>
          <w:b/>
          <w:bCs/>
          <w:sz w:val="44"/>
          <w:szCs w:val="44"/>
          <w:lang w:val="en-US" w:eastAsia="zh-CN"/>
        </w:rPr>
      </w:pPr>
      <w:r>
        <w:rPr>
          <w:rFonts w:hint="eastAsia" w:ascii="方正小标宋_GBK" w:eastAsia="方正小标宋_GBK"/>
          <w:b/>
          <w:bCs/>
          <w:sz w:val="44"/>
          <w:szCs w:val="44"/>
          <w:lang w:val="en-US" w:eastAsia="zh-CN"/>
        </w:rPr>
        <w:t xml:space="preserve">    </w:t>
      </w:r>
      <w:r>
        <w:rPr>
          <w:rFonts w:hint="eastAsia" w:ascii="仿宋_GB2312" w:hAnsi="Calibri" w:eastAsia="仿宋_GB2312" w:cs="Times New Roman"/>
          <w:sz w:val="34"/>
          <w:szCs w:val="34"/>
        </w:rPr>
        <w:t>深入贯彻新时代党的建设总要求和新时代党的组织路线，绘出好蓝图、选出好干部、配出好班子、树立好导向、形成好气象，把我镇领导班子建设成为忠实践行习近平新时代中国特色社会主义思想的坚强领导集体</w:t>
      </w:r>
      <w:r>
        <w:rPr>
          <w:rFonts w:hint="eastAsia" w:ascii="仿宋_GB2312" w:hAnsi="Calibri" w:eastAsia="仿宋_GB2312" w:cs="Times New Roman"/>
          <w:sz w:val="34"/>
          <w:szCs w:val="3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制定依据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20" w:firstLineChars="300"/>
        <w:jc w:val="both"/>
        <w:textAlignment w:val="auto"/>
        <w:rPr>
          <w:rFonts w:hint="eastAsia" w:ascii="方正小标宋_GBK" w:eastAsia="仿宋_GB2312"/>
          <w:b/>
          <w:bCs/>
          <w:sz w:val="44"/>
          <w:szCs w:val="44"/>
          <w:lang w:eastAsia="zh-CN"/>
        </w:rPr>
      </w:pPr>
      <w:r>
        <w:rPr>
          <w:rFonts w:hint="eastAsia" w:ascii="仿宋_GB2312" w:hAnsi="Calibri" w:eastAsia="仿宋_GB2312" w:cs="Times New Roman"/>
          <w:sz w:val="34"/>
          <w:szCs w:val="34"/>
        </w:rPr>
        <w:t>根据《中国共产党章程》、宪法和有关法律法规和旗委《关于认真做好苏木乡镇</w:t>
      </w:r>
      <w:r>
        <w:rPr>
          <w:rFonts w:hint="eastAsia" w:ascii="仿宋_GB2312" w:hAnsi="Calibri" w:eastAsia="仿宋_GB2312" w:cs="Times New Roman"/>
          <w:sz w:val="34"/>
          <w:szCs w:val="34"/>
          <w:lang w:val="en-US" w:eastAsia="zh-CN"/>
        </w:rPr>
        <w:t>领导班子</w:t>
      </w:r>
      <w:r>
        <w:rPr>
          <w:rFonts w:hint="eastAsia" w:ascii="仿宋_GB2312" w:hAnsi="Calibri" w:eastAsia="仿宋_GB2312" w:cs="Times New Roman"/>
          <w:sz w:val="34"/>
          <w:szCs w:val="34"/>
        </w:rPr>
        <w:t>换届工作的通知》</w:t>
      </w:r>
      <w:r>
        <w:rPr>
          <w:rFonts w:hint="eastAsia" w:ascii="仿宋_GB2312" w:hAnsi="Calibri" w:eastAsia="仿宋_GB2312" w:cs="Times New Roman"/>
          <w:sz w:val="34"/>
          <w:szCs w:val="34"/>
          <w:lang w:eastAsia="zh-CN"/>
        </w:rPr>
        <w:t>（</w:t>
      </w:r>
      <w:r>
        <w:rPr>
          <w:rFonts w:hint="eastAsia" w:ascii="仿宋_GB2312" w:hAnsi="Calibri" w:eastAsia="仿宋_GB2312" w:cs="Times New Roman"/>
          <w:sz w:val="34"/>
          <w:szCs w:val="34"/>
          <w:lang w:val="en-US" w:eastAsia="zh-CN"/>
        </w:rPr>
        <w:t>奈党发【2021】6号）</w:t>
      </w:r>
      <w:r>
        <w:rPr>
          <w:rFonts w:hint="eastAsia" w:ascii="仿宋_GB2312" w:hAnsi="Calibri" w:eastAsia="仿宋_GB2312" w:cs="Times New Roman"/>
          <w:sz w:val="34"/>
          <w:szCs w:val="34"/>
        </w:rPr>
        <w:t>要求</w:t>
      </w:r>
      <w:r>
        <w:rPr>
          <w:rFonts w:hint="eastAsia" w:ascii="仿宋_GB2312" w:hAnsi="Calibri" w:eastAsia="仿宋_GB2312" w:cs="Times New Roman"/>
          <w:sz w:val="34"/>
          <w:szCs w:val="3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预期目标</w:t>
      </w:r>
    </w:p>
    <w:p>
      <w:pPr>
        <w:keepNext w:val="0"/>
        <w:keepLines w:val="0"/>
        <w:pageBreakBefore w:val="0"/>
        <w:widowControl w:val="0"/>
        <w:kinsoku/>
        <w:wordWrap/>
        <w:overflowPunct/>
        <w:topLinePunct w:val="0"/>
        <w:autoSpaceDE/>
        <w:autoSpaceDN/>
        <w:bidi w:val="0"/>
        <w:adjustRightInd/>
        <w:snapToGrid/>
        <w:spacing w:line="240" w:lineRule="auto"/>
        <w:ind w:firstLine="680" w:firstLineChars="200"/>
        <w:textAlignment w:val="auto"/>
        <w:rPr>
          <w:rFonts w:hint="eastAsia" w:ascii="方正小标宋_GBK" w:eastAsia="方正小标宋_GBK"/>
          <w:b/>
          <w:bCs/>
          <w:sz w:val="44"/>
          <w:szCs w:val="44"/>
          <w:lang w:eastAsia="zh-CN"/>
        </w:rPr>
      </w:pPr>
      <w:r>
        <w:rPr>
          <w:rFonts w:hint="eastAsia" w:ascii="仿宋_GB2312" w:hAnsi="Calibri" w:eastAsia="仿宋_GB2312" w:cs="Times New Roman"/>
          <w:sz w:val="34"/>
          <w:szCs w:val="34"/>
        </w:rPr>
        <w:t>坚持依法按章办事，自觉维护党内法规、国家法律、政协章程的严肃性和权威性，按程序开展各项工作，善于运用法律法规和政协章程解决问题。坚持德才兼备、以德为先、任人唯贤，落实好干部标准，以正确用人导向引领干事创业导向。坚持全面从严治党，严明纪律规矩，推动形成良好政治生态。坚持换届工作统筹同步、人事安排上下联动，强化系统观念，突出问题导向，注重分类指导，保证换届工作健康平稳有序进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20" w:firstLineChars="300"/>
        <w:jc w:val="both"/>
        <w:textAlignment w:val="auto"/>
        <w:rPr>
          <w:rFonts w:hint="eastAsia" w:ascii="仿宋_GB2312" w:hAnsi="Calibri" w:eastAsia="仿宋_GB2312" w:cs="Times New Roman"/>
          <w:sz w:val="34"/>
          <w:szCs w:val="34"/>
        </w:rPr>
      </w:pPr>
      <w:r>
        <w:rPr>
          <w:rFonts w:hint="eastAsia" w:ascii="仿宋_GB2312" w:hAnsi="Calibri" w:eastAsia="仿宋_GB2312" w:cs="Times New Roman"/>
          <w:sz w:val="34"/>
          <w:szCs w:val="34"/>
          <w:lang w:eastAsia="zh-CN"/>
        </w:rPr>
        <w:t>（一）</w:t>
      </w:r>
      <w:r>
        <w:rPr>
          <w:rFonts w:hint="eastAsia" w:ascii="仿宋_GB2312" w:hAnsi="Calibri" w:eastAsia="仿宋_GB2312" w:cs="Times New Roman"/>
          <w:sz w:val="34"/>
          <w:szCs w:val="34"/>
        </w:rPr>
        <w:t>绘出思路清措施实的好蓝图。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20" w:firstLineChars="300"/>
        <w:jc w:val="both"/>
        <w:textAlignment w:val="auto"/>
        <w:rPr>
          <w:rFonts w:hint="eastAsia" w:ascii="仿宋_GB2312" w:hAnsi="Calibri" w:eastAsia="仿宋_GB2312" w:cs="Times New Roman"/>
          <w:sz w:val="34"/>
          <w:szCs w:val="34"/>
          <w:lang w:eastAsia="zh-CN"/>
        </w:rPr>
      </w:pPr>
      <w:r>
        <w:rPr>
          <w:rFonts w:hint="eastAsia" w:ascii="仿宋_GB2312" w:hAnsi="Calibri" w:eastAsia="仿宋_GB2312" w:cs="Times New Roman"/>
          <w:sz w:val="34"/>
          <w:szCs w:val="34"/>
        </w:rPr>
        <w:t>（二）换出心齐气顺劲足的好面貌。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020" w:firstLineChars="300"/>
        <w:jc w:val="both"/>
        <w:textAlignment w:val="auto"/>
        <w:rPr>
          <w:rFonts w:hint="eastAsia" w:ascii="仿宋_GB2312" w:hAnsi="Calibri" w:eastAsia="仿宋_GB2312" w:cs="Times New Roman"/>
          <w:sz w:val="34"/>
          <w:szCs w:val="34"/>
          <w:lang w:eastAsia="zh-CN"/>
        </w:rPr>
      </w:pPr>
      <w:r>
        <w:rPr>
          <w:rFonts w:hint="eastAsia" w:ascii="仿宋_GB2312" w:hAnsi="Calibri" w:eastAsia="仿宋_GB2312" w:cs="Times New Roman"/>
          <w:sz w:val="34"/>
          <w:szCs w:val="34"/>
        </w:rPr>
        <w:t>（</w:t>
      </w:r>
      <w:r>
        <w:rPr>
          <w:rFonts w:hint="eastAsia" w:ascii="仿宋_GB2312" w:hAnsi="Calibri" w:eastAsia="仿宋_GB2312" w:cs="Times New Roman"/>
          <w:sz w:val="34"/>
          <w:szCs w:val="34"/>
          <w:lang w:eastAsia="zh-CN"/>
        </w:rPr>
        <w:t>三</w:t>
      </w:r>
      <w:r>
        <w:rPr>
          <w:rFonts w:hint="eastAsia" w:ascii="仿宋_GB2312" w:hAnsi="Calibri" w:eastAsia="仿宋_GB2312" w:cs="Times New Roman"/>
          <w:sz w:val="34"/>
          <w:szCs w:val="34"/>
        </w:rPr>
        <w:t>）选出能尽责善议事的好代表。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涉及范围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r>
        <w:rPr>
          <w:rFonts w:hint="eastAsia" w:ascii="方正小标宋_GBK" w:eastAsia="方正小标宋_GBK"/>
          <w:b/>
          <w:bCs/>
          <w:sz w:val="44"/>
          <w:szCs w:val="44"/>
          <w:lang w:val="en-US" w:eastAsia="zh-CN"/>
        </w:rPr>
        <w:t xml:space="preserve">    </w:t>
      </w:r>
      <w:r>
        <w:rPr>
          <w:rFonts w:hint="eastAsia" w:ascii="仿宋_GB2312" w:hAnsi="Calibri" w:eastAsia="仿宋_GB2312" w:cs="Times New Roman"/>
          <w:sz w:val="34"/>
          <w:szCs w:val="34"/>
          <w:lang w:val="en-US" w:eastAsia="zh-CN"/>
        </w:rPr>
        <w:t xml:space="preserve"> 全镇范围内。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Calibri"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仿宋_GB2312" w:hAnsi="Calibri" w:eastAsia="仿宋_GB2312" w:cs="Times New Roman"/>
          <w:sz w:val="34"/>
          <w:szCs w:val="34"/>
          <w:lang w:val="en-US" w:eastAsia="zh-CN"/>
        </w:rPr>
      </w:pPr>
      <w:r>
        <w:rPr>
          <w:rFonts w:hint="eastAsia" w:ascii="仿宋_GB2312" w:hAnsi="Calibri" w:eastAsia="仿宋_GB2312" w:cs="Times New Roman"/>
          <w:sz w:val="34"/>
          <w:szCs w:val="34"/>
          <w:lang w:val="en-US" w:eastAsia="zh-CN"/>
        </w:rPr>
        <w:t>义隆永镇人民政府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仿宋_GB2312" w:hAnsi="Calibri" w:eastAsia="仿宋_GB2312" w:cs="Times New Roman"/>
          <w:sz w:val="34"/>
          <w:szCs w:val="34"/>
          <w:lang w:val="en-US" w:eastAsia="zh-CN"/>
        </w:rPr>
      </w:pPr>
      <w:r>
        <w:rPr>
          <w:rFonts w:hint="eastAsia" w:ascii="仿宋_GB2312" w:hAnsi="Calibri" w:eastAsia="仿宋_GB2312" w:cs="Times New Roman"/>
          <w:sz w:val="34"/>
          <w:szCs w:val="34"/>
          <w:lang w:val="en-US" w:eastAsia="zh-CN"/>
        </w:rPr>
        <w:t>2021年4月16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EC49C"/>
    <w:multiLevelType w:val="singleLevel"/>
    <w:tmpl w:val="980EC4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4434"/>
    <w:rsid w:val="03231B33"/>
    <w:rsid w:val="053C6EDC"/>
    <w:rsid w:val="068723D9"/>
    <w:rsid w:val="07CD02C0"/>
    <w:rsid w:val="08033CE1"/>
    <w:rsid w:val="080D690E"/>
    <w:rsid w:val="087E39BA"/>
    <w:rsid w:val="0D1B387B"/>
    <w:rsid w:val="0F753717"/>
    <w:rsid w:val="0F987405"/>
    <w:rsid w:val="12ED7A68"/>
    <w:rsid w:val="13255454"/>
    <w:rsid w:val="13916645"/>
    <w:rsid w:val="14411E19"/>
    <w:rsid w:val="15B36D47"/>
    <w:rsid w:val="16646293"/>
    <w:rsid w:val="18566C19"/>
    <w:rsid w:val="19632832"/>
    <w:rsid w:val="1AD80FFE"/>
    <w:rsid w:val="1B6F3710"/>
    <w:rsid w:val="1B830F69"/>
    <w:rsid w:val="1CE75528"/>
    <w:rsid w:val="1DD5324F"/>
    <w:rsid w:val="1EEB57A3"/>
    <w:rsid w:val="20895274"/>
    <w:rsid w:val="22034BB2"/>
    <w:rsid w:val="226513C9"/>
    <w:rsid w:val="233B037C"/>
    <w:rsid w:val="240D1D18"/>
    <w:rsid w:val="247B4ED4"/>
    <w:rsid w:val="25714529"/>
    <w:rsid w:val="273D46C2"/>
    <w:rsid w:val="27CA66CF"/>
    <w:rsid w:val="2A0911D4"/>
    <w:rsid w:val="2BF57080"/>
    <w:rsid w:val="2C6721E1"/>
    <w:rsid w:val="30B04157"/>
    <w:rsid w:val="3239017C"/>
    <w:rsid w:val="32BB5035"/>
    <w:rsid w:val="349D49F2"/>
    <w:rsid w:val="36987B67"/>
    <w:rsid w:val="3995213C"/>
    <w:rsid w:val="3A60099C"/>
    <w:rsid w:val="3AA34D2C"/>
    <w:rsid w:val="3B0C4680"/>
    <w:rsid w:val="3BE64ED1"/>
    <w:rsid w:val="3E292905"/>
    <w:rsid w:val="3F4E170B"/>
    <w:rsid w:val="416074D3"/>
    <w:rsid w:val="45575D01"/>
    <w:rsid w:val="46C422B2"/>
    <w:rsid w:val="483376F0"/>
    <w:rsid w:val="48EB1D78"/>
    <w:rsid w:val="497940F5"/>
    <w:rsid w:val="4C1B0BC7"/>
    <w:rsid w:val="4C1E2465"/>
    <w:rsid w:val="50681F00"/>
    <w:rsid w:val="524349D3"/>
    <w:rsid w:val="527E5A0B"/>
    <w:rsid w:val="529945F3"/>
    <w:rsid w:val="53933738"/>
    <w:rsid w:val="54A43723"/>
    <w:rsid w:val="558C6691"/>
    <w:rsid w:val="56073F6A"/>
    <w:rsid w:val="57825F9E"/>
    <w:rsid w:val="579B2BBB"/>
    <w:rsid w:val="59D10B16"/>
    <w:rsid w:val="5D011713"/>
    <w:rsid w:val="5F3062DF"/>
    <w:rsid w:val="5F8B79B9"/>
    <w:rsid w:val="6256605D"/>
    <w:rsid w:val="62D376AD"/>
    <w:rsid w:val="63D0539D"/>
    <w:rsid w:val="65F91B21"/>
    <w:rsid w:val="69216C99"/>
    <w:rsid w:val="69A04061"/>
    <w:rsid w:val="6DB620A5"/>
    <w:rsid w:val="6DF901E4"/>
    <w:rsid w:val="6FA523D2"/>
    <w:rsid w:val="6FD75EC2"/>
    <w:rsid w:val="6FED3D79"/>
    <w:rsid w:val="702A28D7"/>
    <w:rsid w:val="720553A9"/>
    <w:rsid w:val="729B4DB1"/>
    <w:rsid w:val="74C90910"/>
    <w:rsid w:val="752244C4"/>
    <w:rsid w:val="75D27C98"/>
    <w:rsid w:val="75EB0D5A"/>
    <w:rsid w:val="762A1882"/>
    <w:rsid w:val="762A3631"/>
    <w:rsid w:val="77F739E6"/>
    <w:rsid w:val="78872FBC"/>
    <w:rsid w:val="7A637111"/>
    <w:rsid w:val="7B494559"/>
    <w:rsid w:val="7D02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2021-12-30T00:50:00Z</dcterms:created>
  <dc:creator>Administrator</dc:creator>
  <cp:lastModifiedBy>WPS_1531714943</cp:lastModifiedBy>
  <dcterms:modified xsi:type="dcterms:W3CDTF">2021-12-30T01:21:21Z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CE6EED2C899547B09738A0CB082D80A1</vt:lpwstr>
  </property>
</Properties>
</file>