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line="480" w:lineRule="exact"/>
        <w:ind w:firstLine="643" w:firstLineChars="200"/>
        <w:jc w:val="center"/>
        <w:textAlignment w:val="auto"/>
        <w:rPr>
          <w:rFonts w:hint="eastAsia" w:ascii="宋体" w:hAnsi="宋体" w:eastAsia="宋体" w:cs="宋体"/>
          <w:sz w:val="32"/>
          <w:szCs w:val="32"/>
        </w:rPr>
      </w:pPr>
      <w:r>
        <w:rPr>
          <w:rFonts w:hint="eastAsia" w:ascii="宋体" w:hAnsi="宋体" w:eastAsia="宋体" w:cs="宋体"/>
          <w:sz w:val="32"/>
          <w:szCs w:val="32"/>
        </w:rPr>
        <w:t>义隆永学区中心校疫情防控应急预案</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为了进一步加强学校传染病疫情防控工作，根据《中华人民共和国传染病防治法》有关传染病防治的法律、法规和奈曼旗新冠肺炎疫情防控指挥部工作部署要求，特制定学校新冠疫情防控工作应急预案：</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一、指导思想</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上级要求，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二、工作原则</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1、预防为主，常抓不懈</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大力宣传传染病防控知识，提高广大师生员工的自我防护意识和学校公共卫生水平，落实防控措施，做好日常检测，一旦发现疫情，立即采取有效的预防与控制措施，迅速切断传播途径，控制疫情的传播与蔓延。</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2、依法管理，落实责任制</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奈曼旗教科体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奈曼旗卫生防疫部门和奈曼旗教科体局，并及时启动相应应急预案，落实防控工作措施。</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认真落实责任制、严格执行国家有关法律法规，对传染性疾病的预防、疫情报告和控制工作实行依法管理和责任追究。学校防控工作采取层层追究责任制度，防控出现一般失误，通报批评，出现重大失误，年度考核不能评为优秀。</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3、分级控制、快速反应</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根据疫情发展情况，将疫情分为三个等级进行预警，实行分级防控。按照上级疫情应急响应方案，发生不同等级疫情，启动相应级别的组织领导体系和工作方案。</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建立有效的工作机制，保证人力、物力、财力的配备。按照“四早”的要求，一旦出现疫情，快速反应，及时准确处置。</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三、加强对传染病的管理，建立健全领导机制</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1、制定和完善有利于开展传染病预防控制工作的政策，将传染病疫情防控工作做为学校卫生工作的重要内容纳入到年度</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"http://www.haoword.com/syfanwen/jihua/" \t "_blank"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工作计划</w:t>
      </w:r>
      <w:r>
        <w:rPr>
          <w:rStyle w:val="9"/>
          <w:rFonts w:hint="eastAsia" w:ascii="宋体" w:hAnsi="宋体" w:eastAsia="宋体" w:cs="宋体"/>
          <w:sz w:val="24"/>
          <w:szCs w:val="24"/>
        </w:rPr>
        <w:fldChar w:fldCharType="end"/>
      </w:r>
      <w:r>
        <w:rPr>
          <w:rFonts w:hint="eastAsia" w:ascii="宋体" w:hAnsi="宋体" w:eastAsia="宋体" w:cs="宋体"/>
          <w:sz w:val="24"/>
          <w:szCs w:val="24"/>
        </w:rPr>
        <w:t>，并给予人力、物力的支持，落实传染病防控的各项工作。</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立传染病防控领导小组，其成员包括校长、主管副校长、主管主任、卫生老师及有关部门的负责人，做到职责明确，责任到人，随着学校人事变动，领导小组成员及时调整。领导小组具体成员和职责分工如下：</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组长：孟宪清校长。(全面负责学校传染性疾病的防控工作)</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副组长：王永副校长协助校长负责学校传染性疾病的防控工作。</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组员：工会主席国传海。(负责全校的教职工的思想政治工作)</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(教职工预防监测组负责人)负责全校教职工的防控工作的监测。</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姜明辉(学生预防监测组负责人)负责全校学生的防控工作的监测及宣传工作。</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张静鹏：负责学校的防控工作的信息上传下达，发现疑似疫情及时上报奈曼旗防疫中心和奈曼旗教科体局。具体负责全校信息监测及防病宣传工作、消毒工作。</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张静鹏：(后勤保障、消毒处置组负责人)负责全校防控工作的物质保障工作。</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四、将传染病管理工作制度化、规范化</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1、健全各项传染病管理制度，及时汇总、分析学校传染病信息，采取必要的'防控措施，做好相关工作记录。</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2、信息报送制度</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立信息报送系统，保证日常信息畅通，明确责任部门和责任人，信息报送责任人要备有有效联系方式，其工作电话、手机、家庭电话等要打印成册，分发上报，保证日常工作信息和疫情发生时联络畅通，要求上报程序清楚明确、责任到人并绘制传染病疫情报告流程图，在学校橱窗显著位置张贴。</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学校出现疫情上报流程</w:t>
      </w:r>
    </w:p>
    <w:p>
      <w:pPr>
        <w:pStyle w:val="6"/>
        <w:keepNext w:val="0"/>
        <w:keepLines w:val="0"/>
        <w:pageBreakBefore w:val="0"/>
        <w:widowControl/>
        <w:numPr>
          <w:ilvl w:val="0"/>
          <w:numId w:val="1"/>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疫情出现的预警阶段全校各班均要建立学生联络网，凡在假期、双休日或居家观察期间，都要按照规定时间通过打电话或发短信向班长报告。</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⑵各班长都要按照规定时间通过打电话或发短信向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"http://www.haoword.com/jiaoxueziyuan/banzhuren/" \t "_blank"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班主任</w:t>
      </w:r>
      <w:r>
        <w:rPr>
          <w:rStyle w:val="9"/>
          <w:rFonts w:hint="eastAsia" w:ascii="宋体" w:hAnsi="宋体" w:eastAsia="宋体" w:cs="宋体"/>
          <w:sz w:val="24"/>
          <w:szCs w:val="24"/>
        </w:rPr>
        <w:fldChar w:fldCharType="end"/>
      </w:r>
      <w:r>
        <w:rPr>
          <w:rFonts w:hint="eastAsia" w:ascii="宋体" w:hAnsi="宋体" w:eastAsia="宋体" w:cs="宋体"/>
          <w:sz w:val="24"/>
          <w:szCs w:val="24"/>
        </w:rPr>
        <w:t>报告。</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（3）主任接到班长报告后，再重点了解确认新的体温异常者，核实完毕按规定时间将本班情况向班主任报告，特殊情况第一时间直接向主管校长报告(确诊的、隔离的、危重的)。</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⑷班主任按规定时间上报校后勤办公室，由班主任核查登记，通报给主管校长、校长后通过电话、后勤办网传给教科体局体卫艺股。</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三、建立学校传染病登记和复课检诊制度</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1、卫生院如发现学生中出现疫情或疑似疫情，要将患传染病学生情况按要求填写在《传染病疫情登记本》，并将登记本长期保存。</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校对患传染病的学生复课要实行复课检诊双证明制度，即患传染病的学生病愈且隔离期满时，必须由学校所属卫生院开具复课证明，交给校医或卫生老师复检后，再开具回班复课证明，方可进班复课。校医室应将学生的诊断证明和复课证明归档，以备查验。</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四、认真落党课</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1、坚持学校晨午检制度，班主任老师应认真检查班内学生的缺勤情况和健康情况，做好因病缺勤学生的病因追踪，并将相关信息每日上报给后勤办。</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2、班主任负责学生因病缺勤统计，每学期上报“因病缺课统计表”。发现传染病病人和疑似病人，应及时上报疫情，配合卫生部门进行疫情追踪调查并做好记录和落实各项防控措施。</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五、落实《传染病消毒隔离制度》和《重要场所的消毒制度》</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1、在传染病流行季节后勤办要定期对学校教室、实验室、图书馆、走廊、等学生聚集场所的通风换气和校园公共设施、公共用具进行消毒，特殊时期每日一次。要作好记录。搞好校园环境卫生，消灭卫生死角。</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2、学校设有专门消毒人员，至少每周进行一次消毒并记录，特殊时期每日一次。</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3、发现患传染病病人或疑似病人，应及时对其接触过的环境进行彻底消毒。</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六、做好学生的免疫接种管理工作</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1、学校应按计划免疫工作要求、配合当地卫生院开展学生免疫接种工作。</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2、认真做好新生入学预防接种卡证查验工作，掌握在校学生的疫苗接种情况。及时发放疫苗补种通知单，对学生补种情况要进行跟踪并记录存档。</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七、加强宣传工作</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1、利用多种形式组织开展防控传染病的预防、宣传和法制教育，提高广大师生员工的法律意识、公共卫生意识和自我保护能力，摒弃随地吐痰、乱扔垃圾等陋习，勤洗手、勤通风，养成良好的卫生习惯。</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2、通过家长会或向家长发放通知书的形式向家长讲解预防传染病知识，以取得家长的配合和支持。</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要保证学生的体育锻炼时间，增强学生体质。</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学校各部门要做到思想认识到位，落实责任到位，检查范围到位，从高、从严、从细、从实做好预防传染病的各项工作，要抓紧抓好具体环节，在保证正常教育</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"http://www.haoword.com/jiaoxueziyuan/zongjie/" \t "_blank"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教学工作</w:t>
      </w:r>
      <w:r>
        <w:rPr>
          <w:rStyle w:val="9"/>
          <w:rFonts w:hint="eastAsia" w:ascii="宋体" w:hAnsi="宋体" w:eastAsia="宋体" w:cs="宋体"/>
          <w:sz w:val="24"/>
          <w:szCs w:val="24"/>
        </w:rPr>
        <w:fldChar w:fldCharType="end"/>
      </w:r>
      <w:r>
        <w:rPr>
          <w:rFonts w:hint="eastAsia" w:ascii="宋体" w:hAnsi="宋体" w:eastAsia="宋体" w:cs="宋体"/>
          <w:sz w:val="24"/>
          <w:szCs w:val="24"/>
        </w:rPr>
        <w:t>前提下，要做到各项工作具体扎实、系统、快速、到位，同时要保证信息畅通、准确、快速、真实、责任到人，狠抓落实，不留死角。</w:t>
      </w:r>
    </w:p>
    <w:p>
      <w:pPr>
        <w:pStyle w:val="6"/>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此应急预案自下发之日起开始执行。</w:t>
      </w:r>
    </w:p>
    <w:p>
      <w:pPr>
        <w:pStyle w:val="6"/>
        <w:keepNext w:val="0"/>
        <w:keepLines w:val="0"/>
        <w:pageBreakBefore w:val="0"/>
        <w:widowControl/>
        <w:kinsoku/>
        <w:wordWrap/>
        <w:overflowPunct/>
        <w:topLinePunct w:val="0"/>
        <w:autoSpaceDE/>
        <w:autoSpaceDN/>
        <w:bidi w:val="0"/>
        <w:adjustRightInd/>
        <w:snapToGrid/>
        <w:spacing w:line="480" w:lineRule="exact"/>
        <w:ind w:firstLine="7200" w:firstLineChars="3000"/>
        <w:textAlignment w:val="auto"/>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rPr>
        <w:t>202</w:t>
      </w:r>
      <w:r>
        <w:rPr>
          <w:rFonts w:hint="eastAsia" w:ascii="宋体" w:hAnsi="宋体" w:eastAsia="宋体" w:cs="宋体"/>
          <w:sz w:val="24"/>
          <w:szCs w:val="24"/>
        </w:rPr>
        <w:t>1</w:t>
      </w:r>
      <w:r>
        <w:rPr>
          <w:rFonts w:hint="eastAsia" w:ascii="宋体" w:hAnsi="宋体" w:eastAsia="宋体" w:cs="宋体"/>
          <w:sz w:val="24"/>
          <w:szCs w:val="24"/>
        </w:rPr>
        <w:t>.</w:t>
      </w:r>
      <w:r>
        <w:rPr>
          <w:rFonts w:hint="eastAsia" w:ascii="宋体" w:hAnsi="宋体" w:eastAsia="宋体" w:cs="宋体"/>
          <w:sz w:val="24"/>
          <w:szCs w:val="24"/>
        </w:rPr>
        <w:t>8</w:t>
      </w:r>
      <w:r>
        <w:rPr>
          <w:rFonts w:hint="eastAsia" w:ascii="宋体" w:hAnsi="宋体" w:eastAsia="宋体" w:cs="宋体"/>
          <w:sz w:val="24"/>
          <w:szCs w:val="24"/>
          <w:lang w:val="en-US" w:eastAsia="zh-CN"/>
        </w:rPr>
        <w:t>.22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1125F"/>
    <w:multiLevelType w:val="multilevel"/>
    <w:tmpl w:val="41E1125F"/>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B0A"/>
    <w:rsid w:val="00000929"/>
    <w:rsid w:val="0001362C"/>
    <w:rsid w:val="00026581"/>
    <w:rsid w:val="0005301B"/>
    <w:rsid w:val="00056B6F"/>
    <w:rsid w:val="00070F5B"/>
    <w:rsid w:val="00084084"/>
    <w:rsid w:val="00095C56"/>
    <w:rsid w:val="000A3940"/>
    <w:rsid w:val="000F0083"/>
    <w:rsid w:val="000F0679"/>
    <w:rsid w:val="0010130F"/>
    <w:rsid w:val="00106420"/>
    <w:rsid w:val="001518B7"/>
    <w:rsid w:val="00171F89"/>
    <w:rsid w:val="00184D75"/>
    <w:rsid w:val="00193BB6"/>
    <w:rsid w:val="001A38FE"/>
    <w:rsid w:val="001C60E6"/>
    <w:rsid w:val="001E1312"/>
    <w:rsid w:val="001E61ED"/>
    <w:rsid w:val="001F6238"/>
    <w:rsid w:val="00283C1C"/>
    <w:rsid w:val="002B04EF"/>
    <w:rsid w:val="002C0C4A"/>
    <w:rsid w:val="002E5DA9"/>
    <w:rsid w:val="00313248"/>
    <w:rsid w:val="00321FA9"/>
    <w:rsid w:val="00326D1A"/>
    <w:rsid w:val="00361F8D"/>
    <w:rsid w:val="00377E02"/>
    <w:rsid w:val="00377E9D"/>
    <w:rsid w:val="003A358C"/>
    <w:rsid w:val="0042395C"/>
    <w:rsid w:val="004745DD"/>
    <w:rsid w:val="004A5914"/>
    <w:rsid w:val="005276A8"/>
    <w:rsid w:val="005313D2"/>
    <w:rsid w:val="0053369C"/>
    <w:rsid w:val="00554D2D"/>
    <w:rsid w:val="005B44AC"/>
    <w:rsid w:val="005C7CF5"/>
    <w:rsid w:val="005D783C"/>
    <w:rsid w:val="005E539A"/>
    <w:rsid w:val="00616148"/>
    <w:rsid w:val="00621C9D"/>
    <w:rsid w:val="00651E8A"/>
    <w:rsid w:val="006824A5"/>
    <w:rsid w:val="00691D8F"/>
    <w:rsid w:val="006A480B"/>
    <w:rsid w:val="006F37B0"/>
    <w:rsid w:val="006F4F3B"/>
    <w:rsid w:val="00700E5B"/>
    <w:rsid w:val="0074498A"/>
    <w:rsid w:val="00765360"/>
    <w:rsid w:val="007A5F3E"/>
    <w:rsid w:val="007D163E"/>
    <w:rsid w:val="0080148C"/>
    <w:rsid w:val="00806097"/>
    <w:rsid w:val="008109BF"/>
    <w:rsid w:val="00812059"/>
    <w:rsid w:val="00814819"/>
    <w:rsid w:val="00827711"/>
    <w:rsid w:val="00901D13"/>
    <w:rsid w:val="00952A51"/>
    <w:rsid w:val="00956E03"/>
    <w:rsid w:val="00956F4D"/>
    <w:rsid w:val="009B17D7"/>
    <w:rsid w:val="009D3C2B"/>
    <w:rsid w:val="009E7A45"/>
    <w:rsid w:val="00A22123"/>
    <w:rsid w:val="00A402BB"/>
    <w:rsid w:val="00A40FEF"/>
    <w:rsid w:val="00A45912"/>
    <w:rsid w:val="00A711FC"/>
    <w:rsid w:val="00A75786"/>
    <w:rsid w:val="00A81E7F"/>
    <w:rsid w:val="00A9047A"/>
    <w:rsid w:val="00AA7E11"/>
    <w:rsid w:val="00AE1EFA"/>
    <w:rsid w:val="00AE2D7C"/>
    <w:rsid w:val="00AE6B0A"/>
    <w:rsid w:val="00AF5B2D"/>
    <w:rsid w:val="00B468EF"/>
    <w:rsid w:val="00B67127"/>
    <w:rsid w:val="00B9770D"/>
    <w:rsid w:val="00BA79B2"/>
    <w:rsid w:val="00BB6E47"/>
    <w:rsid w:val="00BC3FE7"/>
    <w:rsid w:val="00BE197C"/>
    <w:rsid w:val="00BF6549"/>
    <w:rsid w:val="00C2485B"/>
    <w:rsid w:val="00C45A8D"/>
    <w:rsid w:val="00C46C0F"/>
    <w:rsid w:val="00C46E0E"/>
    <w:rsid w:val="00C64191"/>
    <w:rsid w:val="00C674A8"/>
    <w:rsid w:val="00C7646F"/>
    <w:rsid w:val="00CB5CBC"/>
    <w:rsid w:val="00CD18CF"/>
    <w:rsid w:val="00D07EC1"/>
    <w:rsid w:val="00D32DF8"/>
    <w:rsid w:val="00D408FE"/>
    <w:rsid w:val="00DA7B40"/>
    <w:rsid w:val="00DC3B12"/>
    <w:rsid w:val="00DE3DC0"/>
    <w:rsid w:val="00DE5CEE"/>
    <w:rsid w:val="00E01115"/>
    <w:rsid w:val="00E241D4"/>
    <w:rsid w:val="00E65C1C"/>
    <w:rsid w:val="00EB7727"/>
    <w:rsid w:val="00EC3B35"/>
    <w:rsid w:val="00F26A92"/>
    <w:rsid w:val="00F360A3"/>
    <w:rsid w:val="00F43D87"/>
    <w:rsid w:val="00F45CD3"/>
    <w:rsid w:val="00F5730A"/>
    <w:rsid w:val="00FE7AFD"/>
    <w:rsid w:val="00FF28F9"/>
    <w:rsid w:val="03C1305D"/>
    <w:rsid w:val="047C41DA"/>
    <w:rsid w:val="07F615C4"/>
    <w:rsid w:val="10703EDE"/>
    <w:rsid w:val="15DC5FC7"/>
    <w:rsid w:val="18C82B09"/>
    <w:rsid w:val="195C14A3"/>
    <w:rsid w:val="1CB82E95"/>
    <w:rsid w:val="23FF75FB"/>
    <w:rsid w:val="2FF7387C"/>
    <w:rsid w:val="34993154"/>
    <w:rsid w:val="4AC04DFA"/>
    <w:rsid w:val="538C4158"/>
    <w:rsid w:val="57CA34A1"/>
    <w:rsid w:val="592B7F6F"/>
    <w:rsid w:val="59350DEE"/>
    <w:rsid w:val="59831B59"/>
    <w:rsid w:val="5B8A5421"/>
    <w:rsid w:val="5F1C2834"/>
    <w:rsid w:val="61BF5657"/>
    <w:rsid w:val="6502427A"/>
    <w:rsid w:val="69CF4947"/>
    <w:rsid w:val="78656BA2"/>
    <w:rsid w:val="7D99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00"/>
      <w:u w:val="non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2 字符"/>
    <w:basedOn w:val="8"/>
    <w:link w:val="2"/>
    <w:uiPriority w:val="9"/>
    <w:rPr>
      <w:rFonts w:ascii="宋体" w:hAnsi="宋体" w:eastAsia="宋体" w:cs="宋体"/>
      <w:b/>
      <w:bCs/>
      <w:kern w:val="0"/>
      <w:sz w:val="36"/>
      <w:szCs w:val="36"/>
    </w:rPr>
  </w:style>
  <w:style w:type="character" w:customStyle="1" w:styleId="13">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2684</Words>
  <Characters>2692</Characters>
  <Lines>20</Lines>
  <Paragraphs>5</Paragraphs>
  <TotalTime>48</TotalTime>
  <ScaleCrop>false</ScaleCrop>
  <LinksUpToDate>false</LinksUpToDate>
  <CharactersWithSpaces>2692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2021-01-20T04:22:00Z</dcterms:created>
  <dc:creator>微软中国</dc:creator>
  <cp:lastModifiedBy>Administrator</cp:lastModifiedBy>
  <cp:lastPrinted>2021-10-28T01:36:00Z</cp:lastPrinted>
  <dcterms:modified xsi:type="dcterms:W3CDTF">2022-04-25T01:30:59Z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51B1B828F23E46E0A0E2519A50D579CA</vt:lpwstr>
  </property>
  <property fmtid="{D5CDD505-2E9C-101B-9397-08002B2CF9AE}" pid="4" name="commondata">
    <vt:lpwstr>eyJoZGlkIjoiMzQ5OTA1Y2JjYmI4Njg4MjM0ZmFkNTIxZjM4NGJmMGQifQ==</vt:lpwstr>
  </property>
</Properties>
</file>