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i w:val="0"/>
          <w:caps w:val="0"/>
          <w:color w:val="000000"/>
          <w:spacing w:val="0"/>
          <w:sz w:val="44"/>
          <w:szCs w:val="44"/>
          <w:lang w:val="en-US" w:eastAsia="zh-CN"/>
        </w:rPr>
        <w:t>2021</w:t>
      </w:r>
      <w:r>
        <w:rPr>
          <w:rFonts w:hint="eastAsia" w:ascii="方正小标宋简体" w:hAnsi="方正小标宋简体" w:eastAsia="方正小标宋简体" w:cs="方正小标宋简体"/>
          <w:i w:val="0"/>
          <w:caps w:val="0"/>
          <w:color w:val="000000"/>
          <w:spacing w:val="0"/>
          <w:sz w:val="44"/>
          <w:szCs w:val="44"/>
        </w:rPr>
        <w:t>年上半年意识形态工作分析研判报告</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意识形态工作是党的一项极端重要的工作，关乎旗帜、关乎道路、关乎政治安全。根据</w:t>
      </w:r>
      <w:r>
        <w:rPr>
          <w:rFonts w:hint="eastAsia" w:ascii="仿宋_GB2312" w:hAnsi="仿宋_GB2312" w:eastAsia="仿宋_GB2312" w:cs="仿宋_GB2312"/>
          <w:sz w:val="32"/>
          <w:szCs w:val="32"/>
          <w:lang w:val="en-US" w:eastAsia="zh-CN"/>
        </w:rPr>
        <w:t>旗委有关</w:t>
      </w:r>
      <w:r>
        <w:rPr>
          <w:rFonts w:hint="eastAsia" w:ascii="仿宋_GB2312" w:hAnsi="仿宋_GB2312" w:eastAsia="仿宋_GB2312" w:cs="仿宋_GB2312"/>
          <w:sz w:val="32"/>
          <w:szCs w:val="32"/>
        </w:rPr>
        <w:t>要求，现将我</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意识形态工作分析研判情况汇报如下：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一、意识形态开展情况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加强组织领导，高度重视落实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领导班子</w:t>
      </w:r>
      <w:r>
        <w:rPr>
          <w:rFonts w:hint="default" w:ascii="仿宋_GB2312" w:hAnsi="仿宋_GB2312" w:eastAsia="仿宋_GB2312" w:cs="仿宋_GB2312"/>
          <w:sz w:val="32"/>
          <w:szCs w:val="32"/>
          <w:lang w:val="en-US" w:eastAsia="zh-CN"/>
        </w:rPr>
        <w:t>高度重视意识形态工作，认真落实领导班子对意识形态工作负主体责任，主要负责人是第一责任人，分管领导是直接责任人，协助主要负责人抓好统筹协调指导工作。班子其他成员根据工作分工，按照“一岗双责”要求，主抓分管股室的意识形态工作，对职责范围内的意识形态工作负领导责任。严格要求各分管责任人必须直接抓、亲自抓，切实解决意识形态工作中存在的实际问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认真组织学习，不断提高认识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制定本年度党史学习教育学习计划表，并组织</w:t>
      </w:r>
      <w:r>
        <w:rPr>
          <w:rFonts w:hint="default" w:ascii="仿宋_GB2312" w:hAnsi="仿宋_GB2312" w:eastAsia="仿宋_GB2312" w:cs="仿宋_GB2312"/>
          <w:sz w:val="32"/>
          <w:szCs w:val="32"/>
          <w:lang w:val="en-US" w:eastAsia="zh-CN"/>
        </w:rPr>
        <w:t>召开</w:t>
      </w:r>
      <w:r>
        <w:rPr>
          <w:rFonts w:hint="eastAsia" w:ascii="仿宋_GB2312" w:hAnsi="仿宋_GB2312" w:eastAsia="仿宋_GB2312" w:cs="仿宋_GB2312"/>
          <w:sz w:val="32"/>
          <w:szCs w:val="32"/>
          <w:lang w:val="en-US" w:eastAsia="zh-CN"/>
        </w:rPr>
        <w:t>党史学习教育专题学习会，</w:t>
      </w:r>
      <w:r>
        <w:rPr>
          <w:rFonts w:hint="default" w:ascii="仿宋_GB2312" w:hAnsi="仿宋_GB2312" w:eastAsia="仿宋_GB2312" w:cs="仿宋_GB2312"/>
          <w:sz w:val="32"/>
          <w:szCs w:val="32"/>
          <w:lang w:val="en-US" w:eastAsia="zh-CN"/>
        </w:rPr>
        <w:t>及时传达上级会议精神，认真学习习近平总书记系列重要讲话</w:t>
      </w:r>
      <w:r>
        <w:rPr>
          <w:rFonts w:hint="eastAsia" w:ascii="仿宋_GB2312" w:hAnsi="仿宋_GB2312" w:eastAsia="仿宋_GB2312" w:cs="仿宋_GB2312"/>
          <w:sz w:val="32"/>
          <w:szCs w:val="32"/>
          <w:lang w:val="en-US" w:eastAsia="zh-CN"/>
        </w:rPr>
        <w:t>及党史学习教育系列书目</w:t>
      </w:r>
      <w:r>
        <w:rPr>
          <w:rFonts w:hint="default" w:ascii="仿宋_GB2312" w:hAnsi="仿宋_GB2312" w:eastAsia="仿宋_GB2312" w:cs="仿宋_GB2312"/>
          <w:sz w:val="32"/>
          <w:szCs w:val="32"/>
          <w:lang w:val="en-US" w:eastAsia="zh-CN"/>
        </w:rPr>
        <w:t>，始终把学习宣传贯彻中央决策部署作为首要政治任务来抓。</w:t>
      </w:r>
      <w:r>
        <w:rPr>
          <w:rFonts w:hint="default" w:ascii="仿宋_GB2312" w:hAnsi="仿宋_GB2312" w:eastAsia="仿宋_GB2312" w:cs="仿宋_GB2312"/>
          <w:b/>
          <w:bCs/>
          <w:sz w:val="32"/>
          <w:szCs w:val="32"/>
          <w:lang w:val="en-US" w:eastAsia="zh-CN"/>
        </w:rPr>
        <w:t>二是</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了2次意识形态专题会议</w:t>
      </w:r>
      <w:r>
        <w:rPr>
          <w:rFonts w:hint="default" w:ascii="仿宋_GB2312" w:hAnsi="仿宋_GB2312" w:eastAsia="仿宋_GB2312" w:cs="仿宋_GB2312"/>
          <w:sz w:val="32"/>
          <w:szCs w:val="32"/>
          <w:lang w:val="en-US" w:eastAsia="zh-CN"/>
        </w:rPr>
        <w:t>。通过加强理论学习，进一步深化广大干部</w:t>
      </w:r>
      <w:r>
        <w:rPr>
          <w:rFonts w:hint="eastAsia" w:ascii="仿宋_GB2312" w:hAnsi="仿宋_GB2312" w:eastAsia="仿宋_GB2312" w:cs="仿宋_GB2312"/>
          <w:sz w:val="32"/>
          <w:szCs w:val="32"/>
          <w:lang w:val="en-US" w:eastAsia="zh-CN"/>
        </w:rPr>
        <w:t>职工</w:t>
      </w:r>
      <w:r>
        <w:rPr>
          <w:rFonts w:hint="default" w:ascii="仿宋_GB2312" w:hAnsi="仿宋_GB2312" w:eastAsia="仿宋_GB2312" w:cs="仿宋_GB2312"/>
          <w:sz w:val="32"/>
          <w:szCs w:val="32"/>
          <w:lang w:val="en-US" w:eastAsia="zh-CN"/>
        </w:rPr>
        <w:t>理想信念教育。</w:t>
      </w:r>
      <w:r>
        <w:rPr>
          <w:rFonts w:hint="default"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val="en-US" w:eastAsia="zh-CN"/>
        </w:rPr>
        <w:t>组织观看</w:t>
      </w:r>
      <w:r>
        <w:rPr>
          <w:rFonts w:hint="eastAsia" w:ascii="仿宋_GB2312" w:hAnsi="仿宋_GB2312" w:eastAsia="仿宋_GB2312" w:cs="仿宋_GB2312"/>
          <w:sz w:val="32"/>
          <w:szCs w:val="32"/>
          <w:lang w:val="en-US" w:eastAsia="zh-CN"/>
        </w:rPr>
        <w:t>《新民主主义革命时期历史》《社会主义革命和建设时期历史》《改革开放新时期历史》《党的十八大以来的历史》《铸牢中华民族共同体意识》专题讲座</w:t>
      </w:r>
      <w:r>
        <w:rPr>
          <w:rFonts w:hint="default" w:ascii="仿宋_GB2312" w:hAnsi="仿宋_GB2312" w:eastAsia="仿宋_GB2312" w:cs="仿宋_GB2312"/>
          <w:sz w:val="32"/>
          <w:szCs w:val="32"/>
          <w:lang w:val="en-US" w:eastAsia="zh-CN"/>
        </w:rPr>
        <w:t>。通过学习，我局全体干部职工对树立“四个意识”、坚定“四个自信”、做到“两个维护”和党的十九大总的战略布局有了高度的认识，进一步增强了做好意识形态工作的自信，切实履行从严治党主体责任的意识。今年以来，组织党员干部开展警示教育1次，党</w:t>
      </w:r>
      <w:r>
        <w:rPr>
          <w:rFonts w:hint="eastAsia" w:ascii="仿宋_GB2312" w:hAnsi="仿宋_GB2312" w:eastAsia="仿宋_GB2312" w:cs="仿宋_GB2312"/>
          <w:sz w:val="32"/>
          <w:szCs w:val="32"/>
          <w:lang w:val="en-US" w:eastAsia="zh-CN"/>
        </w:rPr>
        <w:t>组</w:t>
      </w:r>
      <w:r>
        <w:rPr>
          <w:rFonts w:hint="default" w:ascii="仿宋_GB2312" w:hAnsi="仿宋_GB2312" w:eastAsia="仿宋_GB2312" w:cs="仿宋_GB2312"/>
          <w:sz w:val="32"/>
          <w:szCs w:val="32"/>
          <w:lang w:val="en-US" w:eastAsia="zh-CN"/>
        </w:rPr>
        <w:t>成员专题学习意识形态工作理论知识</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次。</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市场监管系统党委对意识形态工作中存在的风险进行了分析研判，并对风险点进行逐一排查，主要存在的风险和隐患有：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default" w:ascii="仿宋_GB2312" w:hAnsi="仿宋_GB2312" w:eastAsia="仿宋_GB2312" w:cs="仿宋_GB2312"/>
          <w:b/>
          <w:bCs/>
          <w:sz w:val="32"/>
          <w:szCs w:val="32"/>
          <w:lang w:val="en-US" w:eastAsia="zh-CN"/>
        </w:rPr>
        <w:t>意识形态工作队伍建设有待加强</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一是透过现象看本质的本领不强，升华到意识形态的能力薄弱。二是面对当前错综复杂、纷繁多变的</w:t>
      </w:r>
      <w:r>
        <w:rPr>
          <w:rFonts w:hint="eastAsia" w:ascii="仿宋_GB2312" w:hAnsi="仿宋_GB2312" w:eastAsia="仿宋_GB2312" w:cs="仿宋_GB2312"/>
          <w:sz w:val="32"/>
          <w:szCs w:val="32"/>
          <w:lang w:val="en-US" w:eastAsia="zh-CN"/>
        </w:rPr>
        <w:t>舆</w:t>
      </w:r>
      <w:r>
        <w:rPr>
          <w:rFonts w:hint="default" w:ascii="仿宋_GB2312" w:hAnsi="仿宋_GB2312" w:eastAsia="仿宋_GB2312" w:cs="仿宋_GB2312"/>
          <w:sz w:val="32"/>
          <w:szCs w:val="32"/>
          <w:lang w:val="en-US" w:eastAsia="zh-CN"/>
        </w:rPr>
        <w:t>情、社情新形势，做好思想政治工作和群众工作的能力有待增强。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w:t>
      </w:r>
      <w:r>
        <w:rPr>
          <w:rFonts w:hint="default" w:ascii="仿宋_GB2312" w:hAnsi="仿宋_GB2312" w:eastAsia="仿宋_GB2312" w:cs="仿宋_GB2312"/>
          <w:b/>
          <w:bCs/>
          <w:sz w:val="32"/>
          <w:szCs w:val="32"/>
          <w:lang w:val="en-US" w:eastAsia="zh-CN"/>
        </w:rPr>
        <w:t>对干部职工的教育引导还不够</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一是严格落实意识形态工作责任的意识不强，少数同志有“重业务轻思想”的想法，认为本职工作做好了，就是意识形态在实践中的具体体现，意识形态工作的敏锐性、主动性、积极性不高。</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 xml:space="preserve">是对于相关文件精神还没有学深悟透，存在生搬硬套，之其然，而不知其所以然。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意识形态工作方式方法有待创新</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sz w:val="32"/>
          <w:szCs w:val="32"/>
          <w:lang w:val="en-US" w:eastAsia="zh-CN"/>
        </w:rPr>
        <w:t>宣传教育引导多以灌输式、平面式、阶段式为主，方式方法单一，渗透力、感染力、持久力有待进一步提高。个别党员干部跟不上形势发展需要，对在中国特色社会主义进入新时代的背景下如何强化党对意识形态工作的领导权、如何探索做好意识形态工作的新举措，无所适从，无从下手，思想掉不过来，还存在用老办法解决新问题的现象，用新方法不会抓、抓不好的现象。意识形态工作成果运用不强</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三、产生问题原因分析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对习总书记强调的意识形态工作是重中之重的理解不深，对新形势下的意识形态工作缺乏全面深刻的把握，导致对宣传思想工作重视不够。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面对宣传思想工作新常态，创新能力弱，新方法、新载体、新手段不多，导致对宣传思想工作抓得不牢。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四、解决问题措施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在今后工作中我局将从三个方面做好意识形态分析研判工作。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要加强看齐意识和责任意识，牢牢把握好正确的政治方向。向党中央看齐，向时代先锋模范着齐，坚决贯彻执行上级党组织的决策部署，从政治上、思想上、行动上始终与党中央保持高度一致。把意识形态工作摆在党建工作的重要位置去抓去管，并贯穿于平时干部考核，民主评议以及绩效检验之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(二)不断强化大局意识和担当意识，加强正面宣传，加强精神文明建设，形成以抓党建促工作。以良好的政治生态氛围推进各项工作全面开展，始终把管党治党、意识形态工作抓在手上，放在心上。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加强补短板意识和创新意识。汲取意识形态工作中的先进做法，补齐短板，做好创新工作。我局将在继续高效开展意识形态工作的同时，加强领导，树立楷模，塑造正确的价值观和舆导向，以宣传工作促发展，提高党员的思想高度，更好地履职尽责。</w:t>
      </w:r>
    </w:p>
    <w:p>
      <w:pPr>
        <w:keepNext w:val="0"/>
        <w:keepLines w:val="0"/>
        <w:pageBreakBefore w:val="0"/>
        <w:widowControl w:val="0"/>
        <w:kinsoku/>
        <w:wordWrap/>
        <w:overflowPunct/>
        <w:topLinePunct w:val="0"/>
        <w:autoSpaceDE/>
        <w:autoSpaceDN/>
        <w:bidi w:val="0"/>
        <w:adjustRightInd/>
        <w:snapToGrid/>
        <w:spacing w:line="440" w:lineRule="exact"/>
        <w:ind w:firstLine="2240" w:firstLineChars="7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2240" w:firstLine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中共奈曼旗市场监督管理系统委员会</w:t>
      </w:r>
    </w:p>
    <w:p>
      <w:pPr>
        <w:keepNext w:val="0"/>
        <w:keepLines w:val="0"/>
        <w:pageBreakBefore w:val="0"/>
        <w:widowControl w:val="0"/>
        <w:kinsoku/>
        <w:wordWrap/>
        <w:overflowPunct/>
        <w:topLinePunct w:val="0"/>
        <w:autoSpaceDE/>
        <w:autoSpaceDN/>
        <w:bidi w:val="0"/>
        <w:adjustRightInd/>
        <w:snapToGrid/>
        <w:spacing w:line="440" w:lineRule="exact"/>
        <w:ind w:firstLine="3520" w:firstLineChars="11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2021年6月16日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ED4D"/>
    <w:multiLevelType w:val="singleLevel"/>
    <w:tmpl w:val="279FED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D0026"/>
    <w:rsid w:val="05737EAD"/>
    <w:rsid w:val="06594E45"/>
    <w:rsid w:val="0CB3461A"/>
    <w:rsid w:val="0D3F1DD6"/>
    <w:rsid w:val="0FAD0026"/>
    <w:rsid w:val="1DEA0AA2"/>
    <w:rsid w:val="1E4E771A"/>
    <w:rsid w:val="2064393C"/>
    <w:rsid w:val="21E237ED"/>
    <w:rsid w:val="2F3F6B7C"/>
    <w:rsid w:val="3E7F0DC1"/>
    <w:rsid w:val="417D16CB"/>
    <w:rsid w:val="420D2A8B"/>
    <w:rsid w:val="53F8129F"/>
    <w:rsid w:val="57B93BBD"/>
    <w:rsid w:val="59B47B2D"/>
    <w:rsid w:val="5CD76FF2"/>
    <w:rsid w:val="6320574B"/>
    <w:rsid w:val="66286BE8"/>
    <w:rsid w:val="67F86B2C"/>
    <w:rsid w:val="6B040EF5"/>
    <w:rsid w:val="6F650CAC"/>
    <w:rsid w:val="71A85A42"/>
    <w:rsid w:val="78FF6353"/>
    <w:rsid w:val="7A4B2B2E"/>
    <w:rsid w:val="7C52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2021-06-02T03:47:00Z</dcterms:created>
  <dc:creator>.</dc:creator>
  <cp:lastModifiedBy>.</cp:lastModifiedBy>
  <dcterms:modified xsi:type="dcterms:W3CDTF">2021-07-21T07:43:18Z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DC1DD93B5C914669BF45E323B6F6A7CA</vt:lpwstr>
  </property>
</Properties>
</file>