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120" w:beforeAutospacing="0" w:after="120" w:afterAutospacing="0" w:line="420" w:lineRule="atLeast"/>
        <w:ind w:firstLine="420"/>
        <w:rPr>
          <w:rFonts w:ascii="黑体" w:hAnsi="黑体" w:eastAsia="黑体" w:cs="黑体"/>
          <w:b/>
          <w:bCs/>
          <w:color w:val="444444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 xml:space="preserve">      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eastAsia="zh-CN"/>
        </w:rPr>
        <w:t>党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eastAsia="zh-CN"/>
        </w:rPr>
        <w:t>建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>述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>职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>报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>告</w:t>
      </w:r>
    </w:p>
    <w:p>
      <w:pPr>
        <w:pStyle w:val="6"/>
        <w:widowControl/>
        <w:spacing w:before="120" w:beforeAutospacing="0" w:after="120" w:afterAutospacing="0" w:line="500" w:lineRule="exact"/>
        <w:jc w:val="center"/>
        <w:rPr>
          <w:rFonts w:ascii="仿宋" w:hAnsi="仿宋" w:eastAsia="仿宋" w:cs="仿宋_GB2312"/>
          <w:color w:val="444444"/>
          <w:sz w:val="32"/>
          <w:szCs w:val="32"/>
        </w:rPr>
      </w:pPr>
      <w:r>
        <w:rPr>
          <w:rFonts w:hint="eastAsia" w:ascii="仿宋" w:hAnsi="仿宋" w:eastAsia="仿宋" w:cs="仿宋_GB2312"/>
          <w:color w:val="444444"/>
          <w:sz w:val="32"/>
          <w:szCs w:val="32"/>
        </w:rPr>
        <w:t>——奈曼旗妇联党</w:t>
      </w:r>
      <w:r>
        <w:rPr>
          <w:rFonts w:hint="eastAsia" w:ascii="仿宋" w:hAnsi="仿宋" w:eastAsia="仿宋" w:cs="仿宋_GB2312"/>
          <w:color w:val="444444"/>
          <w:sz w:val="32"/>
          <w:szCs w:val="32"/>
          <w:lang w:eastAsia="zh-CN"/>
        </w:rPr>
        <w:t>组书记、妇联主席</w:t>
      </w:r>
      <w:r>
        <w:rPr>
          <w:rFonts w:hint="eastAsia" w:ascii="仿宋" w:hAnsi="仿宋" w:eastAsia="仿宋" w:cs="仿宋_GB2312"/>
          <w:color w:val="444444"/>
          <w:sz w:val="32"/>
          <w:szCs w:val="32"/>
        </w:rPr>
        <w:t xml:space="preserve"> 吕秀娟</w:t>
      </w:r>
    </w:p>
    <w:p>
      <w:pPr>
        <w:pStyle w:val="6"/>
        <w:widowControl/>
        <w:spacing w:before="120" w:beforeAutospacing="0" w:after="120" w:afterAutospacing="0" w:line="500" w:lineRule="exact"/>
        <w:ind w:firstLine="420"/>
        <w:rPr>
          <w:rFonts w:ascii="仿宋" w:hAnsi="仿宋" w:eastAsia="仿宋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2021年，奈曼旗妇联紧紧围绕旗委、旗政府中心工作，坚持党建带妇建，妇建服务党建的原则，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强化政治引领，落实主体责任，注重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党建带妇建，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使妇联各项工作都取得了新的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进展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。现将妇联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党建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工作开展情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val="en-US" w:eastAsia="zh-CN"/>
        </w:rPr>
        <w:t>·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况报告如下：</w:t>
      </w:r>
    </w:p>
    <w:p>
      <w:pPr>
        <w:pStyle w:val="6"/>
        <w:widowControl/>
        <w:spacing w:before="120" w:beforeAutospacing="0" w:after="120" w:afterAutospacing="0" w:line="500" w:lineRule="exact"/>
        <w:ind w:firstLine="960" w:firstLineChars="300"/>
        <w:rPr>
          <w:rFonts w:ascii="黑体" w:hAnsi="黑体" w:eastAsia="黑体" w:cs="黑体"/>
          <w:color w:val="31313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13131"/>
          <w:sz w:val="32"/>
          <w:szCs w:val="32"/>
          <w:shd w:val="clear" w:color="auto" w:fill="FFFFFF"/>
        </w:rPr>
        <w:t>一、工作开展情况</w:t>
      </w:r>
    </w:p>
    <w:p>
      <w:pPr>
        <w:pStyle w:val="6"/>
        <w:widowControl/>
        <w:spacing w:before="120" w:beforeAutospacing="0" w:after="120" w:afterAutospacing="0"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13131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强化责任担当，全面落实党组主体责任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妇联党组始终坚持</w:t>
      </w:r>
      <w:r>
        <w:rPr>
          <w:rStyle w:val="16"/>
          <w:rFonts w:hint="eastAsia" w:ascii="仿宋" w:hAnsi="仿宋" w:eastAsia="仿宋"/>
          <w:sz w:val="32"/>
          <w:szCs w:val="32"/>
        </w:rPr>
        <w:t>以党建为引领，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牢固树立“四个意识”，坚定“四个自信”，坚决做到“两个维护”，自觉在思想上、政治上、行动上同以习近平同志为核心的党中央保持高度一致。</w:t>
      </w:r>
      <w:r>
        <w:rPr>
          <w:rStyle w:val="16"/>
          <w:rFonts w:hint="eastAsia" w:ascii="仿宋" w:hAnsi="仿宋" w:eastAsia="仿宋"/>
          <w:b/>
          <w:bCs/>
          <w:sz w:val="32"/>
          <w:szCs w:val="32"/>
        </w:rPr>
        <w:t>一是</w:t>
      </w:r>
      <w:r>
        <w:rPr>
          <w:rStyle w:val="16"/>
          <w:rFonts w:hint="eastAsia" w:ascii="仿宋" w:hAnsi="仿宋" w:eastAsia="仿宋"/>
          <w:sz w:val="32"/>
          <w:szCs w:val="32"/>
        </w:rPr>
        <w:t>提高思想认识，强化组织领导，全面抓好党的建设。严格按照旗委、政府统一要求，结合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妇联</w:t>
      </w:r>
      <w:r>
        <w:rPr>
          <w:rStyle w:val="16"/>
          <w:rFonts w:hint="eastAsia" w:ascii="仿宋" w:hAnsi="仿宋" w:eastAsia="仿宋"/>
          <w:sz w:val="32"/>
          <w:szCs w:val="32"/>
        </w:rPr>
        <w:t>党支部“三会一课”、民主生活会和组织生活会、谈心谈话和主题党日等制度，高质量开展了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党史学习</w:t>
      </w:r>
      <w:r>
        <w:rPr>
          <w:rStyle w:val="16"/>
          <w:rFonts w:hint="eastAsia" w:ascii="仿宋" w:hAnsi="仿宋" w:eastAsia="仿宋"/>
          <w:sz w:val="32"/>
          <w:szCs w:val="32"/>
        </w:rPr>
        <w:t>教育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Style w:val="16"/>
          <w:rFonts w:hint="eastAsia" w:ascii="仿宋" w:hAnsi="仿宋" w:eastAsia="仿宋"/>
          <w:sz w:val="32"/>
          <w:szCs w:val="32"/>
        </w:rPr>
        <w:t>，确保了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学史明理、学史增信、学史崇德、学史力行</w:t>
      </w:r>
      <w:r>
        <w:rPr>
          <w:rStyle w:val="16"/>
          <w:rFonts w:hint="eastAsia" w:ascii="仿宋" w:hAnsi="仿宋" w:eastAsia="仿宋"/>
          <w:sz w:val="32"/>
          <w:szCs w:val="32"/>
        </w:rPr>
        <w:t>取得实效。</w:t>
      </w:r>
      <w:r>
        <w:rPr>
          <w:rStyle w:val="16"/>
          <w:rFonts w:hint="eastAsia" w:ascii="仿宋" w:hAnsi="仿宋" w:eastAsia="仿宋"/>
          <w:b/>
          <w:bCs/>
          <w:sz w:val="32"/>
          <w:szCs w:val="32"/>
        </w:rPr>
        <w:t>二是</w:t>
      </w:r>
      <w:r>
        <w:rPr>
          <w:rStyle w:val="16"/>
          <w:rFonts w:hint="eastAsia" w:ascii="仿宋" w:hAnsi="仿宋" w:eastAsia="仿宋"/>
          <w:sz w:val="32"/>
          <w:szCs w:val="32"/>
        </w:rPr>
        <w:t>严格落实党风廉政建设工作责任制。在派驻纪检组的全力监督指导下，成立了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妇联</w:t>
      </w:r>
      <w:r>
        <w:rPr>
          <w:rStyle w:val="16"/>
          <w:rFonts w:hint="eastAsia" w:ascii="仿宋" w:hAnsi="仿宋" w:eastAsia="仿宋"/>
          <w:sz w:val="32"/>
          <w:szCs w:val="32"/>
        </w:rPr>
        <w:t>党风廉政建设领导小组，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落实</w:t>
      </w:r>
      <w:r>
        <w:rPr>
          <w:rStyle w:val="16"/>
          <w:rFonts w:hint="eastAsia" w:ascii="仿宋" w:hAnsi="仿宋" w:eastAsia="仿宋"/>
          <w:sz w:val="32"/>
          <w:szCs w:val="32"/>
        </w:rPr>
        <w:t>党组书记党风廉政建设“第一责任人”职责，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其他班子成员均认真落实“一岗双责”，</w:t>
      </w:r>
      <w:r>
        <w:rPr>
          <w:rStyle w:val="16"/>
          <w:rFonts w:hint="eastAsia" w:ascii="仿宋" w:hAnsi="仿宋" w:eastAsia="仿宋"/>
          <w:sz w:val="32"/>
          <w:szCs w:val="32"/>
        </w:rPr>
        <w:t>完善了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定期谈心谈话、警示教育制度等</w:t>
      </w:r>
      <w:r>
        <w:rPr>
          <w:rStyle w:val="16"/>
          <w:rFonts w:hint="eastAsia" w:ascii="仿宋" w:hAnsi="仿宋" w:eastAsia="仿宋"/>
          <w:sz w:val="32"/>
          <w:szCs w:val="32"/>
        </w:rPr>
        <w:t>相关监督检查制度。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深入开展了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以案促改全面修复净化政治生态集中专项行动，查摆出的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3个方面的13项重点任务。截至目前已全部整改完毕。</w:t>
      </w:r>
      <w:r>
        <w:rPr>
          <w:rStyle w:val="16"/>
          <w:rFonts w:hint="eastAsia" w:ascii="仿宋" w:hAnsi="仿宋" w:eastAsia="仿宋"/>
          <w:sz w:val="32"/>
          <w:szCs w:val="32"/>
        </w:rPr>
        <w:t>全年，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妇联</w:t>
      </w:r>
      <w:r>
        <w:rPr>
          <w:rStyle w:val="16"/>
          <w:rFonts w:hint="eastAsia" w:ascii="仿宋" w:hAnsi="仿宋" w:eastAsia="仿宋"/>
          <w:sz w:val="32"/>
          <w:szCs w:val="32"/>
        </w:rPr>
        <w:t>无违法违纪现象，旗“清风干部”评选工作领导小组授予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妇联</w:t>
      </w:r>
      <w:r>
        <w:rPr>
          <w:rStyle w:val="16"/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Style w:val="16"/>
          <w:rFonts w:hint="eastAsia" w:ascii="仿宋" w:hAnsi="仿宋" w:eastAsia="仿宋"/>
          <w:sz w:val="32"/>
          <w:szCs w:val="32"/>
        </w:rPr>
        <w:t>名同志“清风干部”称号。</w:t>
      </w:r>
      <w:r>
        <w:rPr>
          <w:rStyle w:val="16"/>
          <w:rFonts w:hint="eastAsia" w:ascii="仿宋" w:hAnsi="仿宋" w:eastAsia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突出做好意识形态工作。</w:t>
      </w:r>
      <w:r>
        <w:rPr>
          <w:rFonts w:hint="eastAsia" w:ascii="仿宋" w:hAnsi="仿宋" w:eastAsia="仿宋" w:cs="仿宋"/>
          <w:sz w:val="32"/>
          <w:szCs w:val="32"/>
        </w:rPr>
        <w:t>坚持把意识形态工作摆在党建工作的突出位置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，强化党组的政治责任和领导责任，将党组书记“第一责任”、分管领导“直接责任”、党组其他成员“一岗双责”落实到位，把牢意识形态工作领导权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狠抓思想引领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深入开展“巾帼心向党”系列行动，充分运用奈曼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旗妇女联合会公众号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等平台，把习近平新时代中国特色社会主义思想和党的十九大精神传递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群众，更好担负起引导妇女听党话、跟党走的政治责任。坚持“严”字当头，“责”字托底，认真查找意识形态工作中存在的问题和不足，完善工作制度，加强队伍建设，创新工作方法，切实把履行基本职能同履行政治职责紧密联系起来，发挥好党联系妇女群众的桥梁纽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lang w:eastAsia="zh-CN"/>
        </w:rPr>
        <w:t>强化服务大局，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开展“乡村振兴巾帼行动”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旗妇联始终坚持“围绕中心、服务大局”的工作理念，强引领，见行动，在推进乡村振兴中贡献巾帼力量。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一是开展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妇女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技能培训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从年初开始，抓住农闲时间，在东明镇嘎查甸子村、苇莲苏乡卧风甸子村、沙日浩来镇西沙等村共举办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月嫂培训班6期，208人，护工培训班2期，48人</w:t>
      </w: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二是开展“美丽庭院”示范村、示范户评选活动。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每个苏木乡镇场评选出示范村2个、示范户10户，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目前初选已经完成，2021年共有7个嘎查村、15户被评为市级“美丽庭院”示范村户；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三是继续推进巾帼志愿服务助力乡村振兴活动。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旗妇联积极倡议巾帼志愿者服务队开展“我帮你”志愿服务活动，各巾帼志愿服务队累计开展各类帮扶特困群体、清洁街路等活动1360余次，受益群众18500余人。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44444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/>
          <w:bCs/>
          <w:color w:val="444444"/>
          <w:sz w:val="32"/>
          <w:szCs w:val="32"/>
          <w:lang w:eastAsia="zh-CN"/>
        </w:rPr>
        <w:t>强化关爱服务，构建“温暖之家”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旗妇联从关心关爱妇女儿童身心健康出发，加大扶贫帮困、维权关爱力度，努力构建“温暖之家”。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开展关爱妇女健康系列活动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开展“两癌”免费筛查活动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5000余名妇女群众进行了“两癌”免费筛查,对2400余名妇女进行“两癌”防治知识宣传培训，同时完成了84名“两癌”患者的救助申报初审登记工作。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家庭典型选树活动。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全旗</w:t>
      </w:r>
      <w:r>
        <w:rPr>
          <w:rFonts w:hint="eastAsia" w:ascii="仿宋" w:hAnsi="仿宋" w:eastAsia="仿宋"/>
          <w:sz w:val="32"/>
          <w:szCs w:val="32"/>
        </w:rPr>
        <w:t>开展寻找“最美家庭”活动，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5.15国际家庭日，揭晓在</w:t>
      </w:r>
      <w:r>
        <w:rPr>
          <w:rFonts w:hint="eastAsia" w:ascii="仿宋" w:hAnsi="仿宋" w:eastAsia="仿宋"/>
          <w:sz w:val="32"/>
          <w:szCs w:val="32"/>
          <w:lang w:eastAsia="zh-CN"/>
        </w:rPr>
        <w:t>疫情防控、爱岗敬业、民族团结、孝老爱亲</w:t>
      </w:r>
      <w:r>
        <w:rPr>
          <w:rFonts w:hint="eastAsia" w:ascii="仿宋" w:hAnsi="仿宋" w:eastAsia="仿宋"/>
          <w:sz w:val="32"/>
          <w:szCs w:val="32"/>
        </w:rPr>
        <w:t>等方面做出突出贡献的家庭典型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110户。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开展家风家教宣传活动。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结合“我为群众办实事”党史学习教育实践活动，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在奈曼旗妇女联合会公众号刊发维权e站，定期刊发法律常识。由妇联家儿部自行编辑整理的两本关于家庭、妇女、儿童相关的法律宣传图册《家庭教育指导手册》和《普法宣传手册》，先行在黄花他拉苏木、八仙筒2个乡镇的2个村开展了培训和发放工作，采取图文并茂方式向家庭和儿童普及法律知识和家教知识。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开展关爱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困境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儿童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在苏木乡镇场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开展“党员额吉”结对帮扶活动，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截至目前已结对389对，并建立起全旗“党员额吉”微信群，相互交流经验做法。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暑假期间，开展“学党史 颂党恩 守护安全伴成长”暑期儿童关爱服务活动，全旗200多名党员额吉和大学生志愿者参与关爱活动，有近500名儿童受益。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50"/>
        <w:textAlignment w:val="auto"/>
        <w:rPr>
          <w:rFonts w:hint="eastAsia" w:ascii="楷体" w:hAnsi="楷体" w:eastAsia="楷体" w:cs="楷体"/>
          <w:b/>
          <w:bCs/>
          <w:color w:val="0C0C0C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（四）强化思想引领，</w:t>
      </w:r>
      <w:r>
        <w:rPr>
          <w:rFonts w:hint="eastAsia" w:ascii="楷体" w:hAnsi="楷体" w:eastAsia="楷体" w:cs="楷体"/>
          <w:b/>
          <w:bCs/>
          <w:color w:val="0C0C0C"/>
          <w:sz w:val="32"/>
          <w:szCs w:val="32"/>
        </w:rPr>
        <w:t>增强妇女工作影响力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旗妇联</w:t>
      </w:r>
      <w:r>
        <w:rPr>
          <w:rFonts w:hint="eastAsia" w:ascii="仿宋" w:hAnsi="仿宋" w:eastAsia="仿宋"/>
          <w:sz w:val="32"/>
          <w:szCs w:val="32"/>
        </w:rPr>
        <w:t>利用“奈曼旗妇女联合会”公众号</w:t>
      </w:r>
      <w:r>
        <w:rPr>
          <w:rFonts w:hint="eastAsia" w:ascii="仿宋" w:hAnsi="仿宋" w:eastAsia="仿宋"/>
          <w:sz w:val="32"/>
          <w:szCs w:val="32"/>
          <w:lang w:eastAsia="zh-CN"/>
        </w:rPr>
        <w:t>开设</w:t>
      </w:r>
      <w:r>
        <w:rPr>
          <w:rFonts w:hint="eastAsia" w:ascii="仿宋" w:hAnsi="仿宋" w:eastAsia="仿宋"/>
          <w:sz w:val="32"/>
          <w:szCs w:val="32"/>
        </w:rPr>
        <w:t>“巾帼英雄故事”和“党史故事100讲”专栏</w:t>
      </w:r>
      <w:r>
        <w:rPr>
          <w:rFonts w:hint="eastAsia" w:ascii="仿宋" w:hAnsi="仿宋" w:eastAsia="仿宋"/>
          <w:sz w:val="32"/>
          <w:szCs w:val="32"/>
          <w:lang w:eastAsia="zh-CN"/>
        </w:rPr>
        <w:t>，目前已经转发“巾帼英雄故事”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100篇，转发“党史故事100讲”11次50 篇；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在全旗开展优化营商环境中，旗妇联积极向全旗广大妇联组织和妇女姐妹发出倡议：让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妇联组织以强烈的责任意识，主动扛起“巾帼建功”的旗帜，带领广大妇女姐妹立足岗位作贡献，营造“人人都是营商环境，个个都是开放形象”的浓厚氛围，自觉维护奈曼新形象，以实际行动为营商环境代言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下发做好防控疫情倡议书，倡议广大妇女姐妹们和巾帼志愿者，在做好自身疫情防护基础上，积极参与基层防控工作，为我旗防控大局提供力所能及的服务，在织紧织密防控网、维护社会稳定中发挥“半边天”作用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组织苏木乡镇场、街道妇联陆续开展“铸牢中华民族共同体意识妇女恳谈会”8场次，深化爱党爱国思想教育，让“三个离不开”“五个认同”扎根于每一名妇女以及每个家庭心中。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存在主要问题</w:t>
      </w:r>
    </w:p>
    <w:p>
      <w:pPr>
        <w:spacing w:line="500" w:lineRule="exact"/>
        <w:ind w:firstLine="672" w:firstLineChars="200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回顾一年来的工作，虽然取得一定成绩，但是离党和妇女群众的要求还有一定差距，工作中还存在一些问题，主要表现在：</w:t>
      </w:r>
    </w:p>
    <w:p>
      <w:pPr>
        <w:spacing w:line="5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（一）党建工作思路不够开阔。</w:t>
      </w:r>
      <w:r>
        <w:rPr>
          <w:rFonts w:hint="eastAsia" w:ascii="仿宋" w:hAnsi="仿宋" w:eastAsia="仿宋"/>
          <w:sz w:val="32"/>
          <w:szCs w:val="32"/>
        </w:rPr>
        <w:t>平时关注业务工作多，而抓党建工作投入的经历相对少，存在经验主义，对新形势下基层党建工作的特点缺乏深入系统研究，对一些新思路、新观点、新要求了解的不够，对一些成功的做法和经验总结提炼不够，党建引导作用有待进一步加强。</w:t>
      </w:r>
    </w:p>
    <w:p>
      <w:pPr>
        <w:spacing w:line="5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（二）党建工作措施手段不多。</w:t>
      </w:r>
      <w:r>
        <w:rPr>
          <w:rFonts w:hint="eastAsia" w:ascii="仿宋" w:hAnsi="仿宋" w:eastAsia="仿宋"/>
          <w:sz w:val="32"/>
          <w:szCs w:val="32"/>
        </w:rPr>
        <w:t>对如何做好新形势下党支部组织工作学习不够，研究不深，不能把理论与实践做到有机结合，在加强党员干部队伍建设方面，思考不够全面深入，党组织核心作用有待进一步加强，在如何突出组织和党员干部作用、夯实党建基础方面，还缺乏有效抓手。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（三）组织建设力度不够。</w:t>
      </w:r>
      <w:r>
        <w:rPr>
          <w:rFonts w:hint="eastAsia" w:ascii="仿宋" w:hAnsi="仿宋" w:eastAsia="仿宋" w:cs="仿宋"/>
          <w:sz w:val="32"/>
          <w:szCs w:val="32"/>
        </w:rPr>
        <w:t>由于妇联党员少，</w:t>
      </w:r>
      <w:r>
        <w:rPr>
          <w:rFonts w:hint="eastAsia" w:ascii="仿宋" w:hAnsi="仿宋" w:eastAsia="仿宋"/>
          <w:sz w:val="32"/>
          <w:szCs w:val="32"/>
        </w:rPr>
        <w:t>没有采取积极有效手段激发广大党员争先创优内在动力，没有充分利用多种形式大力宣传先进基层党组织和优秀党员的事迹，展示党组织和党员的先锋模范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形象。在丰富党员学习、文化生活方面方式还不够多，组织生活主要是以组织生活会、召开党员大会为主，存在程序化、形式化。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Style w:val="16"/>
          <w:rFonts w:hint="eastAsia" w:ascii="仿宋" w:hAnsi="仿宋" w:eastAsia="仿宋"/>
          <w:b w:val="0"/>
          <w:bCs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楷体" w:hAnsi="楷体" w:eastAsia="楷体" w:cs="楷体"/>
          <w:b/>
          <w:bCs/>
          <w:sz w:val="32"/>
          <w:szCs w:val="32"/>
          <w:lang w:val="en-US" w:eastAsia="zh-CN" w:bidi="ar-SA"/>
        </w:rPr>
        <w:t>（四）组织制度执行不够严格。</w:t>
      </w:r>
      <w:r>
        <w:rPr>
          <w:rStyle w:val="16"/>
          <w:rFonts w:hint="eastAsia" w:ascii="仿宋" w:hAnsi="仿宋" w:eastAsia="仿宋"/>
          <w:b/>
          <w:bCs/>
          <w:sz w:val="32"/>
          <w:szCs w:val="32"/>
          <w:lang w:val="en-US" w:eastAsia="zh-CN" w:bidi="ar-SA"/>
        </w:rPr>
        <w:t>一是“</w:t>
      </w:r>
      <w:r>
        <w:rPr>
          <w:rStyle w:val="16"/>
          <w:rFonts w:hint="eastAsia" w:ascii="仿宋" w:hAnsi="仿宋" w:eastAsia="仿宋"/>
          <w:b w:val="0"/>
          <w:bCs w:val="0"/>
          <w:sz w:val="32"/>
          <w:szCs w:val="32"/>
          <w:lang w:val="en-US" w:eastAsia="zh-CN" w:bidi="ar-SA"/>
        </w:rPr>
        <w:t>三会一课”制度执行不够严谨。妇联党组因为只有党员5名，没有支委也没有党小组，在执行“三会一课”制度时，党员大会次数不够，党课质量不高，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val="en-US" w:eastAsia="zh-CN" w:bidi="ar-SA"/>
        </w:rPr>
        <w:t>领导干部带头讲党课学习效果不明显，“学以致用”的还不够。</w:t>
      </w:r>
      <w:r>
        <w:rPr>
          <w:rStyle w:val="16"/>
          <w:rFonts w:hint="eastAsia" w:ascii="仿宋" w:hAnsi="仿宋" w:eastAsia="仿宋"/>
          <w:b/>
          <w:bCs/>
          <w:sz w:val="32"/>
          <w:szCs w:val="32"/>
          <w:lang w:val="en-US" w:eastAsia="zh-CN" w:bidi="ar-SA"/>
        </w:rPr>
        <w:t>二是</w:t>
      </w:r>
      <w:r>
        <w:rPr>
          <w:rStyle w:val="16"/>
          <w:rFonts w:hint="eastAsia" w:ascii="仿宋" w:hAnsi="仿宋" w:eastAsia="仿宋"/>
          <w:b w:val="0"/>
          <w:bCs w:val="0"/>
          <w:sz w:val="32"/>
          <w:szCs w:val="32"/>
          <w:lang w:val="en-US" w:eastAsia="zh-CN" w:bidi="ar-SA"/>
        </w:rPr>
        <w:t>民主生活会质量不高。</w:t>
      </w:r>
      <w:r>
        <w:rPr>
          <w:rStyle w:val="16"/>
          <w:rFonts w:hint="eastAsia" w:ascii="仿宋" w:hAnsi="仿宋" w:eastAsia="仿宋"/>
          <w:sz w:val="32"/>
          <w:szCs w:val="32"/>
          <w:lang w:val="en-US" w:eastAsia="zh-CN" w:bidi="ar-SA"/>
        </w:rPr>
        <w:t>党组成员在民主生活会中自我剖析不深刻、不彻底，没真正做到“红脸、出汗”，开展批评与自我批评还不够坚持经常。还没有足够的勇气完全刀刃向内，实现自我剖析，还停留在不深入不彻底的现象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val="en-US" w:eastAsia="zh-CN" w:bidi="ar-SA"/>
        </w:rPr>
        <w:t>。</w:t>
      </w:r>
      <w:r>
        <w:rPr>
          <w:rStyle w:val="16"/>
          <w:rFonts w:hint="eastAsia" w:ascii="仿宋" w:hAnsi="仿宋" w:eastAsia="仿宋"/>
          <w:b/>
          <w:bCs/>
          <w:sz w:val="32"/>
          <w:szCs w:val="32"/>
          <w:lang w:val="en-US" w:eastAsia="zh-CN" w:bidi="ar-SA"/>
        </w:rPr>
        <w:t>三是</w:t>
      </w:r>
      <w:r>
        <w:rPr>
          <w:rStyle w:val="16"/>
          <w:rFonts w:hint="eastAsia" w:ascii="仿宋" w:hAnsi="仿宋" w:eastAsia="仿宋"/>
          <w:b w:val="0"/>
          <w:bCs w:val="0"/>
          <w:sz w:val="32"/>
          <w:szCs w:val="32"/>
          <w:lang w:val="en-US" w:eastAsia="zh-CN" w:bidi="ar-SA"/>
        </w:rPr>
        <w:t>各项会议记录还不规范。党员大会会议记录、党组会议记录、集中学习记录等，各项会议记录还不规范，党员大会会议记录和集中学习记录混记。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三、问题整改及下步工作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下一步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,旗妇联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在旗委、旗政府的指导下，始终把党建工作放在首要位置，</w:t>
      </w:r>
      <w:r>
        <w:rPr>
          <w:rFonts w:hint="eastAsia" w:ascii="仿宋" w:hAnsi="仿宋" w:eastAsia="仿宋" w:cs="仿宋"/>
          <w:sz w:val="32"/>
          <w:szCs w:val="32"/>
        </w:rPr>
        <w:t>继续以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</w:t>
      </w:r>
      <w:r>
        <w:rPr>
          <w:rFonts w:hint="eastAsia" w:ascii="仿宋" w:hAnsi="仿宋" w:eastAsia="仿宋" w:cs="仿宋"/>
          <w:sz w:val="32"/>
          <w:szCs w:val="32"/>
        </w:rPr>
        <w:t>学习教育常态化制度化成果为抓手, 以抓铁有痕、踏实留印的作风狠抓机关党建工作，不断提升妇联组织党建工作新水平。</w:t>
      </w:r>
    </w:p>
    <w:p>
      <w:pPr>
        <w:spacing w:line="57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（一）以党建带妇建，健康有序推进妇联各项工作。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继续在农村牧区建设儿童之家，落实好为民办实事项目；继续做好关心和关爱贫困妇女儿童工作。开展家风家训宣传工作，通过“建和谐家园 展女性风采”活动促进精神扶贫。抓好抓实妇女技能培训，促进妇女就业创业，帮助带动农村妇女居家灵活就业致富促进产业扶贫；继续抓好妇女儿童维权工作等。用扎实有效的工作业绩，向组织交上一份满意的答卷。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（二）围绕中心服务大局，不断提升妇女干部队伍素质和活力。</w:t>
      </w:r>
      <w:r>
        <w:rPr>
          <w:rFonts w:hint="eastAsia" w:ascii="仿宋" w:hAnsi="仿宋" w:eastAsia="仿宋" w:cs="仿宋"/>
          <w:sz w:val="32"/>
          <w:szCs w:val="32"/>
        </w:rPr>
        <w:t>因地制宜进一步汇聚妇女工作者队伍、社会工作者队伍、巾帼志愿服务队伍的力量，使妇联工作深入到社会各层面、基层各角落，不断提高妇联干部开展直接联系和服务妇女群众的能力。发挥好妇联职能作用，为基层争取更好的政策、争取更多的资源，多办惠及妇女儿童的实事项目，让广大妇女儿童得实惠、普受惠、长受惠。</w:t>
      </w:r>
    </w:p>
    <w:p>
      <w:pPr>
        <w:pStyle w:val="6"/>
        <w:widowControl/>
        <w:spacing w:before="120" w:beforeAutospacing="0" w:after="120" w:afterAutospacing="0" w:line="500" w:lineRule="exact"/>
        <w:ind w:firstLine="643" w:firstLineChars="200"/>
        <w:rPr>
          <w:rStyle w:val="10"/>
          <w:rFonts w:ascii="仿宋" w:hAnsi="仿宋" w:eastAsia="仿宋" w:cs="仿宋_GB2312"/>
          <w:b w:val="0"/>
          <w:color w:val="44444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444444"/>
          <w:sz w:val="32"/>
          <w:szCs w:val="32"/>
        </w:rPr>
        <w:t>（三）抓学习型机关建设，不断加强党员干部素质教育。</w:t>
      </w:r>
      <w:r>
        <w:rPr>
          <w:rFonts w:hint="eastAsia" w:ascii="仿宋" w:hAnsi="仿宋" w:eastAsia="仿宋" w:cs="仿宋_GB2312"/>
          <w:color w:val="444444"/>
          <w:sz w:val="32"/>
          <w:szCs w:val="32"/>
        </w:rPr>
        <w:t>坚持每周学习制度。定期组织</w:t>
      </w:r>
      <w:r>
        <w:rPr>
          <w:rFonts w:hint="eastAsia" w:ascii="仿宋" w:hAnsi="仿宋" w:eastAsia="仿宋" w:cs="仿宋_GB2312"/>
          <w:color w:val="444444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_GB2312"/>
          <w:color w:val="444444"/>
          <w:sz w:val="32"/>
          <w:szCs w:val="32"/>
        </w:rPr>
        <w:t>学习，集体学习讨论每月1次以上，运用各种手段激发党员个人自学积极性，强化党员日常学习。党员干部结合实际制定学习计划，党支部对党员干部制订自学计划和目标提出明确要求，切实加强党员干部的日常自我学习教育，干部自学篇目均达到10 篇以上，不断激发个人学习的内在动力。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提高认识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>创新方法，提升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意识形态工作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>质效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充分认识意识形态工作的重要性，将意识形态工作作为党建工作的一项重要内容来抓，领导班子必须统一研究部署，坚决贯彻落实上级意识形态工作要求。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制定意识形态工作责任清单，细化第一责任人责任、直接责任人责任和“一岗双责”责任，进一步明确妇联党组意识形态工作主体责任。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拓宽思路,积极推动意识形态工作创新。准确把握意识形态工作面临的新条件、新形势、新任务,积极拓宽思路,切实推进意识形态工作的内容形式创新、方法手段创新、体制机制创新。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3C7521"/>
    <w:rsid w:val="002A2C2A"/>
    <w:rsid w:val="002C398A"/>
    <w:rsid w:val="00421794"/>
    <w:rsid w:val="00662F65"/>
    <w:rsid w:val="00687252"/>
    <w:rsid w:val="00705E94"/>
    <w:rsid w:val="007D0043"/>
    <w:rsid w:val="007E6D1B"/>
    <w:rsid w:val="007F5C0C"/>
    <w:rsid w:val="00825943"/>
    <w:rsid w:val="00895D45"/>
    <w:rsid w:val="0096056D"/>
    <w:rsid w:val="00976A99"/>
    <w:rsid w:val="00CB2760"/>
    <w:rsid w:val="00D257E1"/>
    <w:rsid w:val="00E264DE"/>
    <w:rsid w:val="00EA13B5"/>
    <w:rsid w:val="00EA14D8"/>
    <w:rsid w:val="00EF0144"/>
    <w:rsid w:val="00F369B2"/>
    <w:rsid w:val="00F95C36"/>
    <w:rsid w:val="0231355F"/>
    <w:rsid w:val="023B5705"/>
    <w:rsid w:val="03163C1F"/>
    <w:rsid w:val="03252F0C"/>
    <w:rsid w:val="0561397C"/>
    <w:rsid w:val="062A7FC3"/>
    <w:rsid w:val="077A2625"/>
    <w:rsid w:val="088C745D"/>
    <w:rsid w:val="0A747ACB"/>
    <w:rsid w:val="0C5458EE"/>
    <w:rsid w:val="0D160079"/>
    <w:rsid w:val="0FD16AE1"/>
    <w:rsid w:val="12D35867"/>
    <w:rsid w:val="131B77B1"/>
    <w:rsid w:val="16197156"/>
    <w:rsid w:val="172003E2"/>
    <w:rsid w:val="175538C8"/>
    <w:rsid w:val="17966BCC"/>
    <w:rsid w:val="18395888"/>
    <w:rsid w:val="191B18FE"/>
    <w:rsid w:val="191E017D"/>
    <w:rsid w:val="19A8308D"/>
    <w:rsid w:val="1A1D554A"/>
    <w:rsid w:val="1B5C2BDD"/>
    <w:rsid w:val="1E770329"/>
    <w:rsid w:val="1EA23226"/>
    <w:rsid w:val="21094FD8"/>
    <w:rsid w:val="2128563B"/>
    <w:rsid w:val="21692C85"/>
    <w:rsid w:val="21AD430F"/>
    <w:rsid w:val="233C7521"/>
    <w:rsid w:val="24F32476"/>
    <w:rsid w:val="252004F5"/>
    <w:rsid w:val="2561213C"/>
    <w:rsid w:val="26FD3E68"/>
    <w:rsid w:val="270329CA"/>
    <w:rsid w:val="273E770F"/>
    <w:rsid w:val="29394CF7"/>
    <w:rsid w:val="2B4E4BF6"/>
    <w:rsid w:val="2DFC1906"/>
    <w:rsid w:val="2EE319CA"/>
    <w:rsid w:val="31710634"/>
    <w:rsid w:val="34432625"/>
    <w:rsid w:val="372B5B52"/>
    <w:rsid w:val="3832721B"/>
    <w:rsid w:val="395A641E"/>
    <w:rsid w:val="3A5D1A60"/>
    <w:rsid w:val="3C445344"/>
    <w:rsid w:val="40A005DF"/>
    <w:rsid w:val="412C4914"/>
    <w:rsid w:val="44F5139C"/>
    <w:rsid w:val="457E0A01"/>
    <w:rsid w:val="48306845"/>
    <w:rsid w:val="48D75101"/>
    <w:rsid w:val="49EE0C80"/>
    <w:rsid w:val="4BF14BEE"/>
    <w:rsid w:val="4EBD6006"/>
    <w:rsid w:val="4F9D5674"/>
    <w:rsid w:val="4FF0639C"/>
    <w:rsid w:val="5668354C"/>
    <w:rsid w:val="57980E57"/>
    <w:rsid w:val="5BF41589"/>
    <w:rsid w:val="608709B2"/>
    <w:rsid w:val="63637E9F"/>
    <w:rsid w:val="6479264F"/>
    <w:rsid w:val="65535BCA"/>
    <w:rsid w:val="6721128A"/>
    <w:rsid w:val="6ACF2A1D"/>
    <w:rsid w:val="6C5C6B1D"/>
    <w:rsid w:val="6D1B637C"/>
    <w:rsid w:val="6F140D9A"/>
    <w:rsid w:val="6F3D385C"/>
    <w:rsid w:val="6F851DF4"/>
    <w:rsid w:val="6FC047B7"/>
    <w:rsid w:val="704E7D17"/>
    <w:rsid w:val="74837375"/>
    <w:rsid w:val="75C35179"/>
    <w:rsid w:val="7658582C"/>
    <w:rsid w:val="7BF85546"/>
    <w:rsid w:val="7CCC7317"/>
    <w:rsid w:val="7F667784"/>
    <w:rsid w:val="7F9C3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80" w:after="180"/>
      <w:jc w:val="left"/>
    </w:pPr>
    <w:rPr>
      <w:rFonts w:eastAsiaTheme="minorHAnsi"/>
      <w:kern w:val="0"/>
      <w:sz w:val="24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99"/>
    <w:pPr>
      <w:spacing w:after="0"/>
      <w:ind w:firstLine="210" w:firstLineChars="200"/>
    </w:pPr>
    <w:rPr>
      <w:sz w:val="28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list41"/>
    <w:basedOn w:val="9"/>
    <w:qFormat/>
    <w:uiPriority w:val="0"/>
    <w:rPr>
      <w:color w:val="6B6B6B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0"/>
    <w:basedOn w:val="1"/>
    <w:qFormat/>
    <w:uiPriority w:val="0"/>
    <w:pPr>
      <w:widowControl/>
      <w:spacing w:line="595" w:lineRule="atLeast"/>
      <w:ind w:left="1"/>
    </w:pPr>
    <w:rPr>
      <w:rFonts w:ascii="Calibri" w:hAnsi="Calibri" w:eastAsia="宋体" w:cs="Times New Roman"/>
      <w:color w:val="000000"/>
      <w:kern w:val="0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15"/>
    <w:basedOn w:val="9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724</Words>
  <Characters>4131</Characters>
  <Lines>34</Lines>
  <Paragraphs>9</Paragraphs>
  <TotalTime>30</TotalTime>
  <ScaleCrop>false</ScaleCrop>
  <LinksUpToDate>false</LinksUpToDate>
  <CharactersWithSpaces>4846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2016-12-13T08:58:00Z</dcterms:created>
  <dc:creator>Administrator</dc:creator>
  <cp:lastModifiedBy>a</cp:lastModifiedBy>
  <cp:lastPrinted>2020-12-17T09:17:00Z</cp:lastPrinted>
  <dcterms:modified xsi:type="dcterms:W3CDTF">2022-02-25T10:19:52Z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8818AA106A824E7783AA58EAAF80C75A</vt:lpwstr>
  </property>
</Properties>
</file>