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奈曼旗农牧和科技系统</w:t>
      </w:r>
      <w:r>
        <w:rPr>
          <w:rFonts w:hint="eastAsia" w:ascii="方正小标宋简体" w:hAnsi="方正小标宋简体" w:eastAsia="方正小标宋简体" w:cs="方正小标宋简体"/>
          <w:color w:val="auto"/>
          <w:sz w:val="44"/>
          <w:szCs w:val="44"/>
          <w:lang w:val="en-US" w:eastAsia="zh-CN"/>
        </w:rPr>
        <w:t>2022年度宣传思想文化工作要点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2022年奈曼旗农牧和科技系统坚持以习近平新时代中国特色社会主义思想为指导，全面贯彻落实党的十九大和十九届历次全会精神，增强“四个意识”、坚定“四个自信”、做到“两个维护”，承担举旗帜、聚民心、育新人、展形象的使命任务。</w:t>
      </w:r>
      <w:r>
        <w:rPr>
          <w:rFonts w:hint="eastAsia" w:ascii="仿宋" w:hAnsi="仿宋" w:eastAsia="仿宋" w:cs="仿宋"/>
          <w:sz w:val="32"/>
          <w:szCs w:val="32"/>
          <w:lang w:val="en-US" w:eastAsia="zh-CN"/>
        </w:rPr>
        <w:t>立足新发展阶段、贯彻新发展理念、构建新发展格局，全面加强农科行业宣传思想文化工作，讲好“三农”故事，以优异的成绩</w:t>
      </w:r>
      <w:r>
        <w:rPr>
          <w:rFonts w:hint="eastAsia" w:ascii="仿宋" w:hAnsi="仿宋" w:eastAsia="仿宋" w:cs="仿宋"/>
          <w:color w:val="auto"/>
          <w:sz w:val="32"/>
          <w:szCs w:val="32"/>
          <w:lang w:val="en-US" w:eastAsia="zh-CN"/>
        </w:rPr>
        <w:t>喜迎党的二十大胜利召开！</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扎实推进理论武装工作</w:t>
      </w:r>
    </w:p>
    <w:p>
      <w:pPr>
        <w:keepNext w:val="0"/>
        <w:keepLines w:val="0"/>
        <w:pageBreakBefore w:val="0"/>
        <w:widowControl w:val="0"/>
        <w:numPr>
          <w:ilvl w:val="0"/>
          <w:numId w:val="0"/>
        </w:numPr>
        <w:tabs>
          <w:tab w:val="left" w:pos="637"/>
        </w:tabs>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楷体" w:hAnsi="楷体" w:eastAsia="楷体" w:cs="楷体"/>
          <w:b/>
          <w:bCs/>
          <w:color w:val="auto"/>
          <w:sz w:val="32"/>
          <w:szCs w:val="32"/>
          <w:lang w:val="en-US" w:eastAsia="zh-CN"/>
        </w:rPr>
        <w:t>（一）全面掌握党的创新理论的科学体系和精神实质。</w:t>
      </w:r>
      <w:r>
        <w:rPr>
          <w:rFonts w:hint="eastAsia" w:ascii="仿宋" w:hAnsi="仿宋" w:eastAsia="仿宋" w:cs="仿宋"/>
          <w:b w:val="0"/>
          <w:bCs w:val="0"/>
          <w:color w:val="auto"/>
          <w:sz w:val="32"/>
          <w:szCs w:val="32"/>
          <w:lang w:val="en-US" w:eastAsia="zh-CN"/>
        </w:rPr>
        <w:t>局属各二级单位要通过集中研讨、读书会、个人自学等方式，</w:t>
      </w:r>
      <w:r>
        <w:rPr>
          <w:rFonts w:hint="eastAsia" w:ascii="仿宋_GB2312" w:hAnsi="仿宋_GB2312" w:eastAsia="仿宋_GB2312" w:cs="仿宋_GB2312"/>
          <w:b w:val="0"/>
          <w:bCs w:val="0"/>
          <w:color w:val="auto"/>
          <w:sz w:val="32"/>
          <w:szCs w:val="32"/>
          <w:lang w:val="en-US" w:eastAsia="zh-CN"/>
        </w:rPr>
        <w:t>组织引导党员、干部不断加强对马克思列宁主义</w:t>
      </w:r>
      <w:r>
        <w:rPr>
          <w:rFonts w:hint="eastAsia" w:ascii="仿宋_GB2312" w:hAnsi="仿宋_GB2312" w:eastAsia="仿宋_GB2312" w:cs="仿宋_GB2312"/>
          <w:color w:val="auto"/>
          <w:sz w:val="32"/>
          <w:szCs w:val="32"/>
          <w:lang w:val="en-US" w:eastAsia="zh-CN"/>
        </w:rPr>
        <w:t>、毛泽东思想、中国特色社会主义理论体系、习近平新时代中国特色社会主义思想和习近平总书记对内蒙古重要讲话重要指示批示精神学</w:t>
      </w:r>
      <w:r>
        <w:rPr>
          <w:rFonts w:hint="eastAsia" w:ascii="仿宋_GB2312" w:hAnsi="仿宋_GB2312" w:eastAsia="仿宋_GB2312" w:cs="仿宋_GB2312"/>
          <w:b w:val="0"/>
          <w:bCs w:val="0"/>
          <w:color w:val="auto"/>
          <w:sz w:val="32"/>
          <w:szCs w:val="32"/>
          <w:lang w:val="en-US" w:eastAsia="zh-CN"/>
        </w:rPr>
        <w:t>习，继续深入学习党史、新中国史、改革开放史、社会主义发展史，更加重视对铸牢中华民族共同体意识和党的十九届六中全会精神学习，及时跟进学习党的二十大精神。通过学习，不断增强全体党员干部政治意识，增强政治定力，站稳政治立场，永葆党员干部政治本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（二）认真执行中心组学习制度。</w:t>
      </w:r>
      <w:r>
        <w:rPr>
          <w:rFonts w:hint="eastAsia" w:ascii="仿宋_GB2312" w:hAnsi="仿宋_GB2312" w:eastAsia="仿宋_GB2312" w:cs="仿宋_GB2312"/>
          <w:color w:val="auto"/>
          <w:sz w:val="32"/>
          <w:szCs w:val="32"/>
          <w:lang w:val="en-US" w:eastAsia="zh-CN"/>
        </w:rPr>
        <w:t>巩固党史学习教育成果，发挥领导干部示范引领作用，严格贯彻落实党委（党组）中心组学习制度，局党组年内至少举办1期读书班，每月至少安排1次集中学习，每季度至少安排1次集中研讨，每半年组织1次理论测评，全年集中学习不少于12天。请各二级单位参照局党组做法，组织好本单位的</w:t>
      </w:r>
      <w:r>
        <w:rPr>
          <w:rFonts w:hint="eastAsia" w:ascii="仿宋_GB2312" w:hAnsi="仿宋_GB2312" w:eastAsia="仿宋_GB2312" w:cs="仿宋_GB2312"/>
          <w:b w:val="0"/>
          <w:bCs w:val="0"/>
          <w:color w:val="auto"/>
          <w:sz w:val="32"/>
          <w:szCs w:val="32"/>
          <w:lang w:val="en-US" w:eastAsia="zh-CN"/>
        </w:rPr>
        <w:t>集中学习，同时要确保学习成效，不得用工作性质会议代替党员干部政治理论</w:t>
      </w:r>
      <w:r>
        <w:rPr>
          <w:rFonts w:hint="eastAsia" w:ascii="仿宋_GB2312" w:hAnsi="仿宋_GB2312" w:eastAsia="仿宋_GB2312" w:cs="仿宋_GB2312"/>
          <w:color w:val="auto"/>
          <w:sz w:val="32"/>
          <w:szCs w:val="32"/>
          <w:lang w:val="en-US" w:eastAsia="zh-CN"/>
        </w:rPr>
        <w:t>学习。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 w:hAnsi="楷体" w:eastAsia="楷体" w:cs="楷体"/>
          <w:b/>
          <w:bCs/>
          <w:color w:val="auto"/>
          <w:sz w:val="32"/>
          <w:szCs w:val="32"/>
          <w:lang w:val="en-US" w:eastAsia="zh-CN"/>
        </w:rPr>
        <w:t>（三）狠抓党员干部集中学习与自学相结合。</w:t>
      </w:r>
      <w:r>
        <w:rPr>
          <w:rFonts w:hint="eastAsia" w:ascii="仿宋_GB2312" w:hAnsi="仿宋_GB2312" w:eastAsia="仿宋_GB2312" w:cs="仿宋_GB2312"/>
          <w:color w:val="auto"/>
          <w:sz w:val="32"/>
          <w:szCs w:val="32"/>
          <w:lang w:val="en-US" w:eastAsia="zh-CN"/>
        </w:rPr>
        <w:t>各单位要结合工作</w:t>
      </w:r>
      <w:r>
        <w:rPr>
          <w:rFonts w:hint="eastAsia" w:ascii="仿宋_GB2312" w:hAnsi="仿宋_GB2312" w:eastAsia="仿宋_GB2312" w:cs="仿宋_GB2312"/>
          <w:b w:val="0"/>
          <w:bCs w:val="0"/>
          <w:color w:val="auto"/>
          <w:sz w:val="32"/>
          <w:szCs w:val="32"/>
          <w:lang w:val="en-US" w:eastAsia="zh-CN"/>
        </w:rPr>
        <w:t>实际，做到学习有计划、有制度、有责任落实，并借助“三会一课”、主题党日、“学习强国”等载体，强化对党的理论方针政策学习。尤其</w:t>
      </w:r>
      <w:r>
        <w:rPr>
          <w:rFonts w:hint="eastAsia" w:ascii="仿宋_GB2312" w:hAnsi="仿宋_GB2312" w:eastAsia="仿宋_GB2312" w:cs="仿宋_GB2312"/>
          <w:b w:val="0"/>
          <w:bCs w:val="0"/>
          <w:color w:val="auto"/>
          <w:sz w:val="32"/>
          <w:szCs w:val="32"/>
          <w:highlight w:val="none"/>
          <w:lang w:val="en-US" w:eastAsia="zh-CN"/>
        </w:rPr>
        <w:t>对“学习强国”平台，推行“党委（党组）亮支部分、支部亮党员分”工作机制，实行周统计、月通报制度，要求党员每日学习积分不低于30分，支部学员每日学习参与度不低于90%，人均积分不得低于25分，对学习积分低于25分的要及时进行提醒。同时，</w:t>
      </w:r>
      <w:r>
        <w:rPr>
          <w:rFonts w:hint="eastAsia" w:ascii="仿宋_GB2312" w:hAnsi="仿宋_GB2312" w:eastAsia="仿宋_GB2312" w:cs="仿宋_GB2312"/>
          <w:b w:val="0"/>
          <w:bCs w:val="0"/>
          <w:color w:val="auto"/>
          <w:sz w:val="32"/>
          <w:szCs w:val="32"/>
          <w:lang w:val="en-US" w:eastAsia="zh-CN"/>
        </w:rPr>
        <w:t>党员干部要</w:t>
      </w:r>
      <w:r>
        <w:rPr>
          <w:rFonts w:hint="eastAsia" w:ascii="仿宋_GB2312" w:hAnsi="仿宋_GB2312" w:eastAsia="仿宋_GB2312" w:cs="仿宋_GB2312"/>
          <w:b w:val="0"/>
          <w:bCs w:val="0"/>
          <w:color w:val="auto"/>
          <w:sz w:val="32"/>
          <w:szCs w:val="32"/>
          <w:highlight w:val="none"/>
          <w:lang w:val="en-US" w:eastAsia="zh-CN"/>
        </w:rPr>
        <w:t>制定个人学习计划，确定自学内容，年内要有个人自学笔记、至少撰写2份学习体会。支部负责人要定期进行签阅，做到常督促、常提醒。</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狠抓意识形态和网络意识安全工作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auto"/>
          <w:sz w:val="32"/>
          <w:szCs w:val="32"/>
          <w:lang w:val="en-US" w:eastAsia="zh-CN"/>
        </w:rPr>
      </w:pPr>
      <w:r>
        <w:rPr>
          <w:rFonts w:hint="eastAsia" w:ascii="楷体" w:hAnsi="楷体" w:eastAsia="楷体" w:cs="楷体"/>
          <w:b/>
          <w:bCs/>
          <w:color w:val="auto"/>
          <w:sz w:val="32"/>
          <w:szCs w:val="32"/>
          <w:lang w:val="en-US" w:eastAsia="zh-CN"/>
        </w:rPr>
        <w:t>（一）切实加强党员干部意识形态工作学习。</w:t>
      </w:r>
      <w:r>
        <w:rPr>
          <w:rFonts w:hint="eastAsia" w:ascii="仿宋" w:hAnsi="仿宋" w:eastAsia="仿宋" w:cs="仿宋"/>
          <w:color w:val="auto"/>
          <w:sz w:val="32"/>
          <w:szCs w:val="32"/>
          <w:lang w:val="en-US" w:eastAsia="zh-CN"/>
        </w:rPr>
        <w:t>各单位要将意识形态学习</w:t>
      </w:r>
      <w:r>
        <w:rPr>
          <w:rFonts w:hint="eastAsia" w:ascii="仿宋" w:hAnsi="仿宋" w:eastAsia="仿宋" w:cs="仿宋"/>
          <w:b w:val="0"/>
          <w:bCs w:val="0"/>
          <w:color w:val="auto"/>
          <w:sz w:val="32"/>
          <w:szCs w:val="32"/>
          <w:lang w:val="en-US" w:eastAsia="zh-CN"/>
        </w:rPr>
        <w:t>与政治理论学习计</w:t>
      </w:r>
      <w:r>
        <w:rPr>
          <w:rFonts w:hint="eastAsia" w:ascii="仿宋" w:hAnsi="仿宋" w:eastAsia="仿宋" w:cs="仿宋"/>
          <w:color w:val="auto"/>
          <w:sz w:val="32"/>
          <w:szCs w:val="32"/>
          <w:lang w:val="en-US" w:eastAsia="zh-CN"/>
        </w:rPr>
        <w:t>划同安排同部署同落实，树立“三个事关”、“四个关乎”的思想认识。组织学习习近平总书记关于意识形态工作的重要讲话、重要指示批示精神，全面贯彻落实党的十九大和十九届历次全会精神，坚持把意识形态工作作为党的建设重要内容不断提高党员干部的思想政治素质和理论水平，切实维护意识形态安全，开创意识形态工作新局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bCs/>
          <w:color w:val="auto"/>
          <w:sz w:val="32"/>
          <w:szCs w:val="32"/>
          <w:lang w:val="en-US" w:eastAsia="zh-CN"/>
        </w:rPr>
        <w:t>（二）强化意识形态和网络意识形态领域阵地管理。</w:t>
      </w:r>
      <w:r>
        <w:rPr>
          <w:rFonts w:hint="eastAsia" w:ascii="仿宋_GB2312" w:hAnsi="仿宋_GB2312" w:eastAsia="仿宋_GB2312" w:cs="仿宋_GB2312"/>
          <w:b w:val="0"/>
          <w:bCs w:val="0"/>
          <w:color w:val="auto"/>
          <w:sz w:val="32"/>
          <w:szCs w:val="32"/>
          <w:lang w:val="en-US" w:eastAsia="zh-CN"/>
        </w:rPr>
        <w:t>坚持正确的舆论导向，始终绷紧这根弦，各单位负责人要建立意识形态工作责任清单，确保任务清、责任明。</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lang w:val="en-US" w:eastAsia="zh-CN"/>
        </w:rPr>
        <w:t>加强对局公众号、政务公开、党务公开等有关信息把关，做好正面宣传，消除负面“杂音”。</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进一步加强舆情分析、研判、监管和引导，党委年内</w:t>
      </w:r>
      <w:r>
        <w:rPr>
          <w:rFonts w:hint="default" w:ascii="仿宋_GB2312" w:hAnsi="仿宋_GB2312" w:eastAsia="仿宋_GB2312" w:cs="仿宋_GB2312"/>
          <w:b w:val="0"/>
          <w:bCs w:val="0"/>
          <w:color w:val="auto"/>
          <w:sz w:val="32"/>
          <w:szCs w:val="32"/>
          <w:lang w:val="en-US" w:eastAsia="zh-CN"/>
        </w:rPr>
        <w:t>至少专题研究2次意识形态</w:t>
      </w:r>
      <w:r>
        <w:rPr>
          <w:rFonts w:hint="eastAsia" w:ascii="仿宋_GB2312" w:hAnsi="仿宋_GB2312" w:eastAsia="仿宋_GB2312" w:cs="仿宋_GB2312"/>
          <w:b w:val="0"/>
          <w:bCs w:val="0"/>
          <w:color w:val="auto"/>
          <w:sz w:val="32"/>
          <w:szCs w:val="32"/>
          <w:lang w:val="en-US" w:eastAsia="zh-CN"/>
        </w:rPr>
        <w:t>和</w:t>
      </w:r>
      <w:r>
        <w:rPr>
          <w:rFonts w:hint="default" w:ascii="仿宋_GB2312" w:hAnsi="仿宋_GB2312" w:eastAsia="仿宋_GB2312" w:cs="仿宋_GB2312"/>
          <w:b w:val="0"/>
          <w:bCs w:val="0"/>
          <w:color w:val="auto"/>
          <w:sz w:val="32"/>
          <w:szCs w:val="32"/>
          <w:lang w:val="en-US" w:eastAsia="zh-CN"/>
        </w:rPr>
        <w:t>网络意识形态工作</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每半年向</w:t>
      </w:r>
      <w:r>
        <w:rPr>
          <w:rFonts w:hint="eastAsia" w:ascii="仿宋_GB2312" w:hAnsi="仿宋_GB2312" w:eastAsia="仿宋_GB2312" w:cs="仿宋_GB2312"/>
          <w:b w:val="0"/>
          <w:bCs w:val="0"/>
          <w:color w:val="auto"/>
          <w:sz w:val="32"/>
          <w:szCs w:val="32"/>
          <w:lang w:val="en-US" w:eastAsia="zh-CN"/>
        </w:rPr>
        <w:t>旗</w:t>
      </w:r>
      <w:r>
        <w:rPr>
          <w:rFonts w:hint="default" w:ascii="仿宋_GB2312" w:hAnsi="仿宋_GB2312" w:eastAsia="仿宋_GB2312" w:cs="仿宋_GB2312"/>
          <w:b w:val="0"/>
          <w:bCs w:val="0"/>
          <w:color w:val="auto"/>
          <w:sz w:val="32"/>
          <w:szCs w:val="32"/>
          <w:lang w:val="en-US" w:eastAsia="zh-CN"/>
        </w:rPr>
        <w:t>委专题汇报1次意识形态工作开展情况</w:t>
      </w:r>
      <w:r>
        <w:rPr>
          <w:rFonts w:hint="eastAsia" w:ascii="仿宋_GB2312" w:hAnsi="仿宋_GB2312" w:eastAsia="仿宋_GB2312" w:cs="仿宋_GB2312"/>
          <w:b w:val="0"/>
          <w:bCs w:val="0"/>
          <w:color w:val="auto"/>
          <w:sz w:val="32"/>
          <w:szCs w:val="32"/>
          <w:lang w:val="en-US" w:eastAsia="zh-CN"/>
        </w:rPr>
        <w:t>，各二级单位要按照系统党委要求，年内</w:t>
      </w:r>
      <w:r>
        <w:rPr>
          <w:rFonts w:hint="default" w:ascii="仿宋_GB2312" w:hAnsi="仿宋_GB2312" w:eastAsia="仿宋_GB2312" w:cs="仿宋_GB2312"/>
          <w:b w:val="0"/>
          <w:bCs w:val="0"/>
          <w:color w:val="auto"/>
          <w:sz w:val="32"/>
          <w:szCs w:val="32"/>
          <w:lang w:val="en-US" w:eastAsia="zh-CN"/>
        </w:rPr>
        <w:t>至少开展2次意识形态领域情况分析研判，分析研判意识形态工作存在的问题、意识形态风险点，至少形成1份意识形态领域情况分析研判报告，</w:t>
      </w:r>
      <w:r>
        <w:rPr>
          <w:rFonts w:hint="eastAsia" w:ascii="仿宋_GB2312" w:hAnsi="仿宋_GB2312" w:eastAsia="仿宋_GB2312" w:cs="仿宋_GB2312"/>
          <w:b w:val="0"/>
          <w:bCs w:val="0"/>
          <w:color w:val="auto"/>
          <w:sz w:val="32"/>
          <w:szCs w:val="32"/>
          <w:lang w:val="en-US" w:eastAsia="zh-CN"/>
        </w:rPr>
        <w:t>及时总结归纳工作中的经验做法和问题不足，并</w:t>
      </w:r>
      <w:r>
        <w:rPr>
          <w:rFonts w:hint="default" w:ascii="仿宋_GB2312" w:hAnsi="仿宋_GB2312" w:eastAsia="仿宋_GB2312" w:cs="仿宋_GB2312"/>
          <w:b w:val="0"/>
          <w:bCs w:val="0"/>
          <w:color w:val="auto"/>
          <w:sz w:val="32"/>
          <w:szCs w:val="32"/>
          <w:lang w:val="en-US" w:eastAsia="zh-CN"/>
        </w:rPr>
        <w:t>向系统党委报告意识形态领域的重大情况并提出建设性意见</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（三）加强意识形态和网络意识形态领域风险防控。</w:t>
      </w:r>
      <w:r>
        <w:rPr>
          <w:rFonts w:hint="eastAsia" w:ascii="仿宋_GB2312" w:hAnsi="仿宋_GB2312" w:eastAsia="仿宋_GB2312" w:cs="仿宋_GB2312"/>
          <w:color w:val="auto"/>
          <w:sz w:val="32"/>
          <w:szCs w:val="32"/>
          <w:u w:val="none"/>
          <w:lang w:val="en-US" w:eastAsia="zh-CN"/>
        </w:rPr>
        <w:t>要树立底线思维，安不忘危、治不忘乱，从维护政治安全的高度，防范意识形态领域风险。</w:t>
      </w:r>
      <w:r>
        <w:rPr>
          <w:rFonts w:hint="eastAsia" w:ascii="仿宋_GB2312" w:hAnsi="仿宋_GB2312" w:eastAsia="仿宋_GB2312" w:cs="仿宋_GB2312"/>
          <w:b/>
          <w:bCs/>
          <w:color w:val="auto"/>
          <w:sz w:val="32"/>
          <w:szCs w:val="32"/>
          <w:u w:val="none"/>
          <w:lang w:val="en-US" w:eastAsia="zh-CN"/>
        </w:rPr>
        <w:t>一是</w:t>
      </w:r>
      <w:r>
        <w:rPr>
          <w:rFonts w:hint="eastAsia" w:ascii="仿宋_GB2312" w:hAnsi="仿宋_GB2312" w:eastAsia="仿宋_GB2312" w:cs="仿宋_GB2312"/>
          <w:color w:val="auto"/>
          <w:sz w:val="32"/>
          <w:szCs w:val="32"/>
          <w:u w:val="none"/>
          <w:lang w:val="en-US" w:eastAsia="zh-CN"/>
        </w:rPr>
        <w:t>实行活动双报备制度，凡是</w:t>
      </w:r>
      <w:r>
        <w:rPr>
          <w:rFonts w:hint="eastAsia" w:ascii="仿宋_GB2312" w:hAnsi="仿宋_GB2312" w:eastAsia="仿宋_GB2312" w:cs="仿宋_GB2312"/>
          <w:color w:val="auto"/>
          <w:sz w:val="32"/>
          <w:szCs w:val="32"/>
          <w:highlight w:val="none"/>
          <w:lang w:val="en-US" w:eastAsia="zh-CN"/>
        </w:rPr>
        <w:t>系统内组织举办的各类培训、讲座及大型活动，主办单位要对主讲或主持人进行详细考察、审核把关，并</w:t>
      </w:r>
      <w:r>
        <w:rPr>
          <w:rFonts w:hint="eastAsia" w:ascii="仿宋_GB2312" w:hAnsi="仿宋_GB2312" w:eastAsia="仿宋_GB2312" w:cs="仿宋_GB2312"/>
          <w:color w:val="auto"/>
          <w:sz w:val="32"/>
          <w:szCs w:val="32"/>
          <w:lang w:val="en-US" w:eastAsia="zh-CN"/>
        </w:rPr>
        <w:t>在3个工作日前要填写《奈曼旗农科系统报告会、研讨会、讲座、论坛等活动审批表》，经分管领导审核签字后，向局党群办进行报</w:t>
      </w:r>
      <w:r>
        <w:rPr>
          <w:rFonts w:hint="eastAsia" w:ascii="仿宋_GB2312" w:hAnsi="仿宋_GB2312" w:eastAsia="仿宋_GB2312" w:cs="仿宋_GB2312"/>
          <w:b w:val="0"/>
          <w:bCs w:val="0"/>
          <w:color w:val="auto"/>
          <w:sz w:val="32"/>
          <w:szCs w:val="32"/>
          <w:lang w:val="en-US" w:eastAsia="zh-CN"/>
        </w:rPr>
        <w:t>备。二是加强对新媒介的监管力度。对职工微信群、Q</w:t>
      </w:r>
      <w:r>
        <w:rPr>
          <w:rFonts w:hint="eastAsia" w:ascii="仿宋_GB2312" w:hAnsi="仿宋_GB2312" w:eastAsia="仿宋_GB2312" w:cs="仿宋_GB2312"/>
          <w:color w:val="auto"/>
          <w:sz w:val="32"/>
          <w:szCs w:val="32"/>
          <w:lang w:val="en-US" w:eastAsia="zh-CN"/>
        </w:rPr>
        <w:t>Q群、个人微博、微信公众号等</w:t>
      </w:r>
      <w:r>
        <w:rPr>
          <w:rFonts w:hint="eastAsia" w:ascii="仿宋_GB2312" w:hAnsi="仿宋_GB2312" w:eastAsia="仿宋_GB2312" w:cs="仿宋_GB2312"/>
          <w:color w:val="auto"/>
          <w:sz w:val="32"/>
          <w:szCs w:val="32"/>
          <w:u w:val="none"/>
          <w:lang w:val="en-US" w:eastAsia="zh-CN"/>
        </w:rPr>
        <w:t>网络媒介</w:t>
      </w:r>
      <w:r>
        <w:rPr>
          <w:rFonts w:hint="eastAsia" w:ascii="仿宋_GB2312" w:hAnsi="仿宋_GB2312" w:eastAsia="仿宋_GB2312" w:cs="仿宋_GB2312"/>
          <w:color w:val="auto"/>
          <w:sz w:val="32"/>
          <w:szCs w:val="32"/>
          <w:lang w:val="en-US" w:eastAsia="zh-CN"/>
        </w:rPr>
        <w:t>加强监管，引导党员干部自觉抵制各类谣言和不实信息，严禁造谣传谣。组织党员干部学习意识形态典型案例，提升干部自我教育和自我警示能力，形成精神共识和价值认同。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color w:val="auto"/>
          <w:sz w:val="32"/>
          <w:szCs w:val="32"/>
          <w:highlight w:val="none"/>
          <w:lang w:val="en-US" w:eastAsia="zh-CN"/>
        </w:rPr>
      </w:pPr>
      <w:r>
        <w:rPr>
          <w:rFonts w:hint="eastAsia" w:ascii="楷体" w:hAnsi="楷体" w:eastAsia="楷体" w:cs="楷体"/>
          <w:b/>
          <w:bCs/>
          <w:color w:val="auto"/>
          <w:sz w:val="32"/>
          <w:szCs w:val="32"/>
          <w:lang w:val="en-US" w:eastAsia="zh-CN"/>
        </w:rPr>
        <w:t>（四）加强意识形态工作督查督导力度。</w:t>
      </w:r>
      <w:r>
        <w:rPr>
          <w:rFonts w:hint="eastAsia" w:ascii="仿宋_GB2312" w:hAnsi="仿宋_GB2312" w:eastAsia="仿宋_GB2312" w:cs="仿宋_GB2312"/>
          <w:color w:val="auto"/>
          <w:sz w:val="32"/>
          <w:szCs w:val="32"/>
          <w:lang w:val="en-US" w:eastAsia="zh-CN"/>
        </w:rPr>
        <w:t>压紧压实意识形态工作责任，按照“一岗双责”要求，提升工作针对性和有效性。各单位要加强意识形态和网络意识形态的自查自纠工作，及时找</w:t>
      </w:r>
      <w:r>
        <w:rPr>
          <w:rFonts w:hint="eastAsia" w:ascii="仿宋" w:hAnsi="仿宋" w:eastAsia="仿宋" w:cs="仿宋"/>
          <w:color w:val="auto"/>
          <w:sz w:val="32"/>
          <w:szCs w:val="32"/>
          <w:lang w:val="en-US" w:eastAsia="zh-CN"/>
        </w:rPr>
        <w:t>到工作疏漏及时列出问题清单，提升意识形态工作质量。各单位要积极选派局责任心强的干部系统学习业务知识，进一步提升业务能力。党群办工作人员将不定期对</w:t>
      </w:r>
      <w:r>
        <w:rPr>
          <w:rFonts w:hint="eastAsia" w:ascii="仿宋_GB2312" w:hAnsi="仿宋_GB2312" w:eastAsia="仿宋_GB2312" w:cs="仿宋_GB2312"/>
          <w:color w:val="auto"/>
          <w:sz w:val="32"/>
          <w:szCs w:val="32"/>
          <w:lang w:val="en-US" w:eastAsia="zh-CN"/>
        </w:rPr>
        <w:t>意识形态和网络意识形态工作</w:t>
      </w:r>
      <w:r>
        <w:rPr>
          <w:rFonts w:hint="eastAsia" w:ascii="仿宋" w:hAnsi="仿宋" w:eastAsia="仿宋" w:cs="仿宋"/>
          <w:color w:val="auto"/>
          <w:sz w:val="32"/>
          <w:szCs w:val="32"/>
          <w:lang w:val="en-US" w:eastAsia="zh-CN"/>
        </w:rPr>
        <w:t>进行检查指导，尤其检查责任清单和任务清单落实情况。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三、新闻宣传和舆论引导工作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bCs/>
          <w:color w:val="auto"/>
          <w:sz w:val="32"/>
          <w:szCs w:val="32"/>
          <w:highlight w:val="none"/>
          <w:lang w:val="en-US" w:eastAsia="zh-CN"/>
        </w:rPr>
        <w:t>（一）提高宣传引导水平。</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lang w:val="en-US" w:eastAsia="zh-CN"/>
        </w:rPr>
        <w:t>精心策划年度新闻发布工作重点。局党委以重大节日为节点，</w:t>
      </w:r>
      <w:r>
        <w:rPr>
          <w:rFonts w:hint="eastAsia" w:ascii="仿宋_GB2312" w:hAnsi="仿宋_GB2312" w:eastAsia="仿宋_GB2312" w:cs="仿宋_GB2312"/>
          <w:b w:val="0"/>
          <w:bCs w:val="0"/>
          <w:color w:val="auto"/>
          <w:sz w:val="32"/>
          <w:szCs w:val="32"/>
          <w:highlight w:val="none"/>
          <w:lang w:val="en-US" w:eastAsia="zh-CN"/>
        </w:rPr>
        <w:t>制定年度、季度新闻发布工作计划，</w:t>
      </w:r>
      <w:r>
        <w:rPr>
          <w:rFonts w:hint="eastAsia" w:ascii="仿宋_GB2312" w:hAnsi="仿宋_GB2312" w:eastAsia="仿宋_GB2312" w:cs="仿宋_GB2312"/>
          <w:b w:val="0"/>
          <w:bCs w:val="0"/>
          <w:color w:val="auto"/>
          <w:sz w:val="32"/>
          <w:szCs w:val="32"/>
          <w:lang w:val="en-US" w:eastAsia="zh-CN"/>
        </w:rPr>
        <w:t>深挖新闻线索。</w:t>
      </w:r>
      <w:r>
        <w:rPr>
          <w:rFonts w:hint="eastAsia" w:ascii="仿宋_GB2312" w:hAnsi="仿宋_GB2312" w:eastAsia="仿宋_GB2312" w:cs="仿宋_GB2312"/>
          <w:b w:val="0"/>
          <w:bCs w:val="0"/>
          <w:color w:val="auto"/>
          <w:sz w:val="32"/>
          <w:szCs w:val="32"/>
          <w:highlight w:val="none"/>
          <w:lang w:val="en-US" w:eastAsia="zh-CN"/>
        </w:rPr>
        <w:t>组织开展丰富多彩的</w:t>
      </w:r>
      <w:r>
        <w:rPr>
          <w:rFonts w:hint="eastAsia" w:ascii="仿宋_GB2312" w:hAnsi="仿宋_GB2312" w:eastAsia="仿宋_GB2312" w:cs="仿宋_GB2312"/>
          <w:color w:val="auto"/>
          <w:sz w:val="32"/>
          <w:szCs w:val="32"/>
          <w:highlight w:val="none"/>
          <w:lang w:val="en-US" w:eastAsia="zh-CN"/>
        </w:rPr>
        <w:t>宣传文化活动，努力营造隆重喜庆、争先创优工作氛围。</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注重讲好“三农”故事。各二级单位、股室要用好公众号、“三务”公开等新媒体平台，对民生关注的热点、难点和农牧事业阶段性工作及做法举措，按照时效、准确、客观的原则，加大</w:t>
      </w:r>
      <w:r>
        <w:rPr>
          <w:rFonts w:hint="eastAsia" w:ascii="仿宋_GB2312" w:hAnsi="仿宋_GB2312" w:eastAsia="仿宋_GB2312" w:cs="仿宋_GB2312"/>
          <w:b w:val="0"/>
          <w:bCs w:val="0"/>
          <w:color w:val="auto"/>
          <w:sz w:val="32"/>
          <w:szCs w:val="32"/>
          <w:highlight w:val="none"/>
          <w:lang w:val="en-US" w:eastAsia="zh-CN"/>
        </w:rPr>
        <w:t>农牧战线先进典型的宣传推介力度，</w:t>
      </w:r>
      <w:r>
        <w:rPr>
          <w:rFonts w:hint="eastAsia" w:ascii="仿宋_GB2312" w:hAnsi="仿宋_GB2312" w:eastAsia="仿宋_GB2312" w:cs="仿宋_GB2312"/>
          <w:b w:val="0"/>
          <w:bCs w:val="0"/>
          <w:color w:val="auto"/>
          <w:sz w:val="32"/>
          <w:szCs w:val="32"/>
          <w:lang w:val="en-US" w:eastAsia="zh-CN"/>
        </w:rPr>
        <w:t>讲好“三农”故事。</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val="0"/>
          <w:bCs w:val="0"/>
          <w:color w:val="auto"/>
          <w:sz w:val="32"/>
          <w:szCs w:val="32"/>
          <w:lang w:val="en-US" w:eastAsia="zh-CN"/>
        </w:rPr>
        <w:t>壮大新闻通讯员队伍。</w:t>
      </w:r>
      <w:r>
        <w:rPr>
          <w:rFonts w:hint="eastAsia" w:ascii="仿宋_GB2312" w:hAnsi="仿宋_GB2312" w:eastAsia="仿宋_GB2312" w:cs="仿宋_GB2312"/>
          <w:color w:val="auto"/>
          <w:sz w:val="32"/>
          <w:szCs w:val="32"/>
          <w:highlight w:val="none"/>
          <w:lang w:val="en-US" w:eastAsia="zh-CN"/>
        </w:rPr>
        <w:t>各二级单位及股室都要确保有一名信息撰写兼职人员，及时将工作中的经验做法及先进典型进行总结，第一时间报送，每月至少报送2条工作信息。</w:t>
      </w:r>
      <w:r>
        <w:rPr>
          <w:rFonts w:hint="eastAsia" w:ascii="仿宋_GB2312" w:hAnsi="仿宋_GB2312" w:eastAsia="仿宋_GB2312" w:cs="仿宋_GB2312"/>
          <w:b/>
          <w:bCs/>
          <w:color w:val="auto"/>
          <w:sz w:val="32"/>
          <w:szCs w:val="32"/>
          <w:highlight w:val="none"/>
          <w:lang w:val="en-US" w:eastAsia="zh-CN"/>
        </w:rPr>
        <w:t>四是</w:t>
      </w:r>
      <w:r>
        <w:rPr>
          <w:rFonts w:hint="eastAsia" w:ascii="仿宋_GB2312" w:hAnsi="仿宋_GB2312" w:eastAsia="仿宋_GB2312" w:cs="仿宋_GB2312"/>
          <w:color w:val="auto"/>
          <w:sz w:val="32"/>
          <w:szCs w:val="32"/>
          <w:highlight w:val="none"/>
          <w:lang w:val="en-US" w:eastAsia="zh-CN"/>
        </w:rPr>
        <w:t>做好新闻审核工作。</w:t>
      </w:r>
      <w:r>
        <w:rPr>
          <w:rFonts w:hint="eastAsia" w:ascii="仿宋_GB2312" w:hAnsi="仿宋_GB2312" w:eastAsia="仿宋_GB2312" w:cs="仿宋_GB2312"/>
          <w:b w:val="0"/>
          <w:bCs w:val="0"/>
          <w:color w:val="auto"/>
          <w:sz w:val="32"/>
          <w:szCs w:val="32"/>
          <w:highlight w:val="none"/>
          <w:lang w:val="en-US" w:eastAsia="zh-CN"/>
        </w:rPr>
        <w:t>按照“三审三校”新闻审核制度，凡是向局里报送的各类稿件都要实施单位一把手审核签约制度，确保报送的稿件</w:t>
      </w:r>
      <w:r>
        <w:rPr>
          <w:rFonts w:hint="eastAsia" w:ascii="仿宋_GB2312" w:hAnsi="仿宋_GB2312" w:eastAsia="仿宋_GB2312" w:cs="仿宋_GB2312"/>
          <w:b w:val="0"/>
          <w:bCs w:val="0"/>
          <w:color w:val="auto"/>
          <w:sz w:val="32"/>
          <w:szCs w:val="32"/>
          <w:lang w:val="en-US" w:eastAsia="zh-CN"/>
        </w:rPr>
        <w:t>表述准确、语言规范、实事求是，保证新闻质量。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仿宋" w:hAnsi="仿宋" w:eastAsia="仿宋" w:cs="仿宋"/>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（二）完成党报党刊“党端”的征订发行工作。</w:t>
      </w:r>
      <w:r>
        <w:rPr>
          <w:rFonts w:hint="eastAsia" w:ascii="仿宋" w:hAnsi="仿宋" w:eastAsia="仿宋" w:cs="仿宋"/>
          <w:color w:val="auto"/>
          <w:sz w:val="32"/>
          <w:szCs w:val="32"/>
          <w:highlight w:val="none"/>
          <w:lang w:val="en-US" w:eastAsia="zh-CN"/>
        </w:rPr>
        <w:t>按时完成旗委各部门下达给的党报党刊征订任务，并开展“服务老党员、党报送家门”活动，确保老党员及时收看党报党刊。加大“活力奈曼”“活力奈曼融媒”系列微信公众号、“活力奈曼云”APP客户端的下载注册使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四、新时代文明实践工作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（一）担当好培养时代新人弘扬时代新风职责。</w:t>
      </w:r>
      <w:r>
        <w:rPr>
          <w:rFonts w:hint="eastAsia" w:ascii="仿宋_GB2312" w:hAnsi="仿宋_GB2312" w:eastAsia="仿宋_GB2312" w:cs="仿宋_GB2312"/>
          <w:b w:val="0"/>
          <w:bCs w:val="0"/>
          <w:color w:val="auto"/>
          <w:sz w:val="32"/>
          <w:szCs w:val="32"/>
          <w:highlight w:val="none"/>
          <w:lang w:val="en-US" w:eastAsia="zh-CN"/>
        </w:rPr>
        <w:t>立足本职工作，结合单位业务工作，组建农牧科技志愿服务队伍，并认真开展</w:t>
      </w:r>
      <w:r>
        <w:rPr>
          <w:rFonts w:hint="eastAsia" w:ascii="仿宋_GB2312" w:hAnsi="仿宋_GB2312" w:eastAsia="仿宋_GB2312" w:cs="仿宋_GB2312"/>
          <w:color w:val="auto"/>
          <w:sz w:val="32"/>
          <w:szCs w:val="32"/>
          <w:highlight w:val="none"/>
          <w:lang w:val="en-US" w:eastAsia="zh-CN"/>
        </w:rPr>
        <w:t>“农情万里”新时代文明实践志愿服务项目，充分利用农牧业生产节点，开展种植、养殖技术指导，还可以结合“七进”活动，参与科技知识普及，提高群众生产技能、科学素养。各单位在职党员干部职工加入农牧科技志愿服务队人员要达到80%以上，每支队伍每月开展志愿服务活动不低于2次，人均每年从事志愿者服务时间达到20小时以上，</w:t>
      </w:r>
      <w:r>
        <w:rPr>
          <w:rFonts w:hint="eastAsia" w:ascii="仿宋_GB2312" w:hAnsi="仿宋_GB2312" w:eastAsia="仿宋_GB2312" w:cs="仿宋_GB2312"/>
          <w:b w:val="0"/>
          <w:bCs w:val="0"/>
          <w:color w:val="auto"/>
          <w:sz w:val="32"/>
          <w:szCs w:val="32"/>
          <w:highlight w:val="none"/>
          <w:lang w:val="en-US" w:eastAsia="zh-CN"/>
        </w:rPr>
        <w:t>并做到活动有安排、有档案、有总结。建立农</w:t>
      </w:r>
      <w:r>
        <w:rPr>
          <w:rFonts w:hint="eastAsia" w:ascii="仿宋_GB2312" w:hAnsi="仿宋_GB2312" w:eastAsia="仿宋_GB2312" w:cs="仿宋_GB2312"/>
          <w:color w:val="auto"/>
          <w:sz w:val="32"/>
          <w:szCs w:val="32"/>
          <w:highlight w:val="none"/>
          <w:lang w:val="en-US" w:eastAsia="zh-CN"/>
        </w:rPr>
        <w:t>牧技术解答微信群，为群众随时解答生产技术难题。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（二）订单式精准服务群众。</w:t>
      </w:r>
      <w:r>
        <w:rPr>
          <w:rFonts w:hint="eastAsia" w:ascii="仿宋_GB2312" w:hAnsi="仿宋_GB2312" w:eastAsia="仿宋_GB2312" w:cs="仿宋_GB2312"/>
          <w:color w:val="auto"/>
          <w:sz w:val="32"/>
          <w:szCs w:val="32"/>
          <w:highlight w:val="none"/>
          <w:lang w:val="en-US" w:eastAsia="zh-CN"/>
        </w:rPr>
        <w:t>坚持走群众路线，“农情万里”新时代文明实践志愿服务项目，将依托活力奈曼云APP平台，组织志愿者加入奈曼旗新时代文明实践志愿者服务系统，实现群众需求发布，志愿者注册、管理、嘉许、点单、派单、评单等功能，多渠道、多样式的解决群众“急难愁盼”，打通为群众服务的“最后一公里”，实现线上线下智能互动，做到事事有着落，件件有回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五、精神文明建设工作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（一）加强核心价值观教育宣传。</w:t>
      </w:r>
      <w:r>
        <w:rPr>
          <w:rFonts w:hint="eastAsia" w:ascii="仿宋_GB2312" w:hAnsi="仿宋_GB2312" w:eastAsia="仿宋_GB2312" w:cs="仿宋_GB2312"/>
          <w:color w:val="auto"/>
          <w:sz w:val="32"/>
          <w:szCs w:val="32"/>
          <w:highlight w:val="none"/>
          <w:lang w:val="en-US" w:eastAsia="zh-CN"/>
        </w:rPr>
        <w:t>加强社会主义核心价值观宣传教育，认真贯彻落实习近平新时代中国特色社会主义思想，尤其是习近平总书记对内蒙古重要讲话重要指示批示精神，并结合重要节庆，开展“我的祖国”系列活动，</w:t>
      </w:r>
      <w:r>
        <w:rPr>
          <w:rFonts w:hint="eastAsia" w:ascii="仿宋" w:hAnsi="仿宋" w:eastAsia="仿宋" w:cs="仿宋"/>
          <w:color w:val="auto"/>
          <w:sz w:val="32"/>
          <w:szCs w:val="32"/>
          <w:highlight w:val="none"/>
          <w:lang w:val="en-US" w:eastAsia="zh-CN"/>
        </w:rPr>
        <w:t>加大职工向上向善、孝老爱亲、忠于祖国、忠于人民思想建设</w:t>
      </w:r>
      <w:r>
        <w:rPr>
          <w:rFonts w:hint="eastAsia" w:ascii="仿宋_GB2312" w:hAnsi="仿宋_GB2312" w:eastAsia="仿宋_GB2312" w:cs="仿宋_GB2312"/>
          <w:color w:val="auto"/>
          <w:sz w:val="32"/>
          <w:szCs w:val="32"/>
          <w:highlight w:val="none"/>
          <w:lang w:val="en-US" w:eastAsia="zh-CN"/>
        </w:rPr>
        <w:t>，弘扬主旋律，传播正能量。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仿宋" w:hAnsi="仿宋" w:eastAsia="仿宋" w:cs="仿宋"/>
          <w:color w:val="auto"/>
          <w:sz w:val="32"/>
          <w:szCs w:val="32"/>
          <w:lang w:val="en-US" w:eastAsia="zh-CN"/>
        </w:rPr>
      </w:pPr>
      <w:r>
        <w:rPr>
          <w:rFonts w:hint="eastAsia" w:ascii="楷体" w:hAnsi="楷体" w:eastAsia="楷体" w:cs="楷体"/>
          <w:b/>
          <w:bCs/>
          <w:color w:val="auto"/>
          <w:sz w:val="32"/>
          <w:szCs w:val="32"/>
          <w:highlight w:val="none"/>
          <w:lang w:val="en-US" w:eastAsia="zh-CN"/>
        </w:rPr>
        <w:t>（二）加强先进典型选树宣传。</w:t>
      </w:r>
      <w:r>
        <w:rPr>
          <w:rFonts w:hint="eastAsia" w:ascii="仿宋" w:hAnsi="仿宋" w:eastAsia="仿宋" w:cs="仿宋"/>
          <w:color w:val="auto"/>
          <w:sz w:val="32"/>
          <w:szCs w:val="32"/>
          <w:highlight w:val="none"/>
          <w:lang w:val="en-US" w:eastAsia="zh-CN"/>
        </w:rPr>
        <w:t>积极培育和树立农牧业先进典型，有条件的单位要积极争创旗级文明单位，不断深化精神文明创建过程，创先争优、学赶先进。要注重身边各类典型的选树和培育，及时向上级推荐“最美家庭”、劳动模范、道德模范等先进典型，努力营造健康向上的工作氛围。</w:t>
      </w:r>
    </w:p>
    <w:p>
      <w:pPr>
        <w:rPr>
          <w:b/>
          <w:bCs/>
          <w:color w:val="auto"/>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6E57C5"/>
    <w:multiLevelType w:val="singleLevel"/>
    <w:tmpl w:val="656E57C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A67741"/>
    <w:rsid w:val="570E61A8"/>
    <w:rsid w:val="66A67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2022-03-22T00:42:00Z</dcterms:created>
  <dc:creator> 乱室继续修炼中</dc:creator>
  <cp:lastModifiedBy>柠七*</cp:lastModifiedBy>
  <cp:lastPrinted>2022-03-24T02:01:32Z</cp:lastPrinted>
  <dcterms:modified xsi:type="dcterms:W3CDTF">2022-03-24T07:11:52Z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18E45A03745F4813B40AA67BD56FE10E</vt:lpwstr>
  </property>
</Properties>
</file>