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附件：</w:t>
      </w: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  <w:bookmarkStart w:id="0" w:name="_GoBack"/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2021年度奈曼旗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  <w:lang w:eastAsia="zh-CN"/>
        </w:rPr>
        <w:t>商务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shd w:val="clear" w:color="auto" w:fill="FFFFFF"/>
        </w:rPr>
        <w:t>局政府信息公开工作年度报告</w:t>
      </w:r>
    </w:p>
    <w:bookmarkEnd w:id="0"/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6"/>
        <w:shd w:val="clear" w:color="auto" w:fill="FFFFFF"/>
        <w:spacing w:before="0" w:beforeAutospacing="0" w:after="0" w:afterAutospacing="0" w:line="500" w:lineRule="atLeas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2021年，奈曼旗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局认真贯彻落实《政府信息公开条例》等制度规定，遵循公正、公平、合法、便民的原则，积极推进政府信息公开工作，并做好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商务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相关信息的公开工作。根据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工作的职责分工和工作实际，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我局认真开展政府信息公开工作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建立健全政务信息公开工作机制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，不断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强化组织领导。20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奈曼旗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商务局围绕商务中心工作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扎实做好信息发布、政策解读、舆情回应等工作，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定期报送商务工作信息，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不断增强政府信息公开工作的规范性、实效性和便民性。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自2021年1月1日起至2021年12月31日止，我局政府信息公开工作运行正常。</w:t>
      </w: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主动公开政府信息情况。2021年，我局通过奈曼旗政府网站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三务公开平台公开信息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pStyle w:val="6"/>
        <w:widowControl/>
        <w:shd w:val="clear" w:color="auto" w:fill="FFFFFF"/>
        <w:spacing w:beforeAutospacing="0" w:afterAutospacing="0" w:line="48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（二）依申请公开政府信息办理情况。2021年，我局未受理政府信息申请公开。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做好政策解读引导。我局切实做好社会关切事项回应工作，建立健全政务舆情收集、研判、处置和回应机制，密切关注涉及党和政府重要工作部署、关系经济社会发展的重要政务舆情，及早发现、研判需要回应的相关舆情和热点问题，及时发布权威信息，正面引导舆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监督保障。认真贯彻落实新修订的《中华人民共和国政府信息公开条例》，政府信息公开工作人员多次专题学习新条例，掌握新条例法定条文和时点时限要求，完善内部处置流转机制，确保各项规定落到实处。明确责任部门和负责人，按职能职责把好关，确保公开信息的准确性、时效性、完整性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坚持以公开为常态、不公开为例外，不断扩大主动公开信息量，确保各类政府信息准确、及时发布和更新。对拟公开的信息，依法依规做好保密审查的同时，对公开内容表述、公开时机、公开方式进行研判，避免发生信息发布失信、影响社会稳定等问题。</w:t>
      </w: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年，我局政务公开工作的力度持续加强，但仍存在一些问题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信息公开全面性、时效性的还有待提高；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主动公开政务信息内容与公众的需求还存在一些差距，公开形式便民性需要进一步提高；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信息公开的内容有待进一步深化，公开途径还需进一步拓宽。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在接下来的工作中，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我局将紧紧围绕贯彻落实有关政府信息公开工作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决策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部署，围绕商务中心工作和公众关切，切实抓好政府信息公开工作。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不断丰富信息公开平台渠道，发挥好政府网站第一平台作用，积极拓展新媒体渠道，扩大信息发布的覆盖面、时效性和影响力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强化干部职工政务公开意识，积极参加政务公开业务培训，不断提升从业人员工作水平，持续做好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公开相关工作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2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无。</w:t>
      </w:r>
    </w:p>
    <w:p>
      <w:pPr>
        <w:pStyle w:val="2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52D42"/>
    <w:multiLevelType w:val="singleLevel"/>
    <w:tmpl w:val="44652D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A57FB"/>
    <w:rsid w:val="208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2022-04-12T08:19:00Z</dcterms:created>
  <dc:creator>刘建利</dc:creator>
  <cp:lastModifiedBy>刘建利</cp:lastModifiedBy>
  <dcterms:modified xsi:type="dcterms:W3CDTF">2022-04-12T08:20:43Z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8F5EB7EE2833406BB3A92F9F3E48CFF3</vt:lpwstr>
  </property>
</Properties>
</file>