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450"/>
        <w:jc w:val="center"/>
        <w:textAlignment w:val="auto"/>
        <w:rPr>
          <w:rFonts w:hint="eastAsia" w:ascii="方正小标宋简体" w:hAnsi="方正小标宋简体" w:eastAsia="方正小标宋简体" w:cs="方正小标宋简体"/>
          <w:b w:val="0"/>
          <w:bCs/>
          <w:color w:val="auto"/>
          <w:kern w:val="0"/>
          <w:sz w:val="44"/>
          <w:szCs w:val="44"/>
          <w:shd w:val="clear" w:fill="FFFFFF"/>
          <w:lang w:val="en-US" w:eastAsia="zh-CN" w:bidi="ar"/>
        </w:rPr>
      </w:pPr>
      <w:bookmarkStart w:id="0" w:name="_GoBack"/>
      <w:r>
        <w:rPr>
          <w:rFonts w:hint="eastAsia" w:ascii="方正小标宋简体" w:hAnsi="方正小标宋简体" w:eastAsia="方正小标宋简体" w:cs="方正小标宋简体"/>
          <w:b w:val="0"/>
          <w:bCs/>
          <w:color w:val="auto"/>
          <w:kern w:val="0"/>
          <w:sz w:val="44"/>
          <w:szCs w:val="44"/>
          <w:shd w:val="clear" w:fill="FFFFFF"/>
          <w:lang w:val="en-US" w:eastAsia="zh-CN" w:bidi="ar"/>
        </w:rPr>
        <w:t>奈曼旗退役军人事务局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450"/>
        <w:jc w:val="center"/>
        <w:textAlignment w:val="auto"/>
        <w:rPr>
          <w:rFonts w:hint="eastAsia" w:ascii="方正小标宋简体" w:hAnsi="方正小标宋简体" w:eastAsia="方正小标宋简体" w:cs="方正小标宋简体"/>
          <w:b w:val="0"/>
          <w:bCs/>
          <w:color w:val="auto"/>
          <w:kern w:val="0"/>
          <w:sz w:val="44"/>
          <w:szCs w:val="44"/>
          <w:shd w:val="clear" w:fill="FFFFFF"/>
          <w:lang w:val="en-US" w:eastAsia="zh-CN" w:bidi="ar"/>
        </w:rPr>
      </w:pPr>
      <w:r>
        <w:rPr>
          <w:rFonts w:hint="eastAsia" w:ascii="方正小标宋简体" w:hAnsi="方正小标宋简体" w:eastAsia="方正小标宋简体" w:cs="方正小标宋简体"/>
          <w:b w:val="0"/>
          <w:bCs/>
          <w:color w:val="auto"/>
          <w:kern w:val="0"/>
          <w:sz w:val="44"/>
          <w:szCs w:val="44"/>
          <w:shd w:val="clear" w:fill="FFFFFF"/>
          <w:lang w:val="en-US" w:eastAsia="zh-CN" w:bidi="ar"/>
        </w:rPr>
        <w:t>政府信息主动公开制度</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450" w:firstLine="640" w:firstLineChars="200"/>
        <w:jc w:val="both"/>
        <w:textAlignment w:val="auto"/>
        <w:rPr>
          <w:rFonts w:hint="eastAsia" w:ascii="仿宋" w:hAnsi="仿宋" w:eastAsia="仿宋" w:cs="仿宋"/>
          <w:color w:val="auto"/>
          <w:sz w:val="32"/>
          <w:szCs w:val="32"/>
          <w:shd w:val="clear" w:fill="FFFFFF"/>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45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第一条</w:t>
      </w:r>
      <w:r>
        <w:rPr>
          <w:rFonts w:hint="eastAsia" w:ascii="仿宋" w:hAnsi="仿宋" w:eastAsia="仿宋" w:cs="仿宋"/>
          <w:color w:val="auto"/>
          <w:sz w:val="32"/>
          <w:szCs w:val="32"/>
          <w:shd w:val="clear" w:fill="FFFFFF"/>
          <w:lang w:val="en-US" w:eastAsia="zh-CN"/>
        </w:rPr>
        <w:t xml:space="preserve">  </w:t>
      </w:r>
      <w:r>
        <w:rPr>
          <w:rFonts w:hint="eastAsia" w:ascii="仿宋" w:hAnsi="仿宋" w:eastAsia="仿宋" w:cs="仿宋"/>
          <w:color w:val="auto"/>
          <w:sz w:val="32"/>
          <w:szCs w:val="32"/>
          <w:shd w:val="clear" w:fill="FFFFFF"/>
        </w:rPr>
        <w:t>为推进政府信息公开工作，增加工作透明度，切实保障公民、法人和其他组织知情权、参与权及监督权，根据《中华人民共和国政府信息公开条例》及上级有关文件精神，结合我局实际，制定本制度。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45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第二条</w:t>
      </w:r>
      <w:r>
        <w:rPr>
          <w:rFonts w:hint="eastAsia" w:ascii="仿宋" w:hAnsi="仿宋" w:eastAsia="仿宋" w:cs="仿宋"/>
          <w:color w:val="auto"/>
          <w:sz w:val="32"/>
          <w:szCs w:val="32"/>
          <w:shd w:val="clear" w:fill="FFFFFF"/>
          <w:lang w:val="en-US" w:eastAsia="zh-CN"/>
        </w:rPr>
        <w:t xml:space="preserve">  </w:t>
      </w:r>
      <w:r>
        <w:rPr>
          <w:rFonts w:hint="eastAsia" w:ascii="仿宋" w:hAnsi="仿宋" w:eastAsia="仿宋" w:cs="仿宋"/>
          <w:color w:val="auto"/>
          <w:sz w:val="32"/>
          <w:szCs w:val="32"/>
          <w:shd w:val="clear" w:fill="FFFFFF"/>
        </w:rPr>
        <w:t>本制度所指政府信息，是指在履行职责过程中制作或者获取的，以一定形式记录、保存的信息。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45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第三条</w:t>
      </w:r>
      <w:r>
        <w:rPr>
          <w:rFonts w:hint="eastAsia" w:ascii="仿宋" w:hAnsi="仿宋" w:eastAsia="仿宋" w:cs="仿宋"/>
          <w:color w:val="auto"/>
          <w:sz w:val="32"/>
          <w:szCs w:val="32"/>
          <w:shd w:val="clear" w:fill="FFFFFF"/>
          <w:lang w:val="en-US" w:eastAsia="zh-CN"/>
        </w:rPr>
        <w:t xml:space="preserve">  </w:t>
      </w:r>
      <w:r>
        <w:rPr>
          <w:rFonts w:hint="eastAsia" w:ascii="仿宋" w:hAnsi="仿宋" w:eastAsia="仿宋" w:cs="仿宋"/>
          <w:color w:val="auto"/>
          <w:sz w:val="32"/>
          <w:szCs w:val="32"/>
          <w:shd w:val="clear" w:fill="FFFFFF"/>
        </w:rPr>
        <w:t>政府信息公开，应当遵循公正、公平、便民的原则。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450" w:firstLine="640" w:firstLineChars="200"/>
        <w:jc w:val="both"/>
        <w:textAlignment w:val="auto"/>
        <w:rPr>
          <w:rFonts w:hint="eastAsia" w:ascii="仿宋" w:hAnsi="仿宋" w:eastAsia="仿宋" w:cs="仿宋"/>
          <w:color w:val="auto"/>
          <w:sz w:val="32"/>
          <w:szCs w:val="32"/>
          <w:shd w:val="clear" w:fill="FFFFFF"/>
        </w:rPr>
      </w:pPr>
      <w:r>
        <w:rPr>
          <w:rFonts w:hint="eastAsia" w:ascii="仿宋" w:hAnsi="仿宋" w:eastAsia="仿宋" w:cs="仿宋"/>
          <w:color w:val="auto"/>
          <w:sz w:val="32"/>
          <w:szCs w:val="32"/>
          <w:shd w:val="clear" w:fill="FFFFFF"/>
        </w:rPr>
        <w:t>第四条</w:t>
      </w:r>
      <w:r>
        <w:rPr>
          <w:rFonts w:hint="eastAsia" w:ascii="仿宋" w:hAnsi="仿宋" w:eastAsia="仿宋" w:cs="仿宋"/>
          <w:color w:val="auto"/>
          <w:sz w:val="32"/>
          <w:szCs w:val="32"/>
          <w:shd w:val="clear" w:fill="FFFFFF"/>
          <w:lang w:val="en-US" w:eastAsia="zh-CN"/>
        </w:rPr>
        <w:t xml:space="preserve">  </w:t>
      </w:r>
      <w:r>
        <w:rPr>
          <w:rFonts w:hint="eastAsia" w:ascii="仿宋" w:hAnsi="仿宋" w:eastAsia="仿宋" w:cs="仿宋"/>
          <w:color w:val="auto"/>
          <w:sz w:val="32"/>
          <w:szCs w:val="32"/>
          <w:shd w:val="clear" w:fill="FFFFFF"/>
        </w:rPr>
        <w:t>对符合下列基本要求之一的政府信息应当主动公开：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45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（一）涉及公民、法人或者其他组织切身利益的；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45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（二）需要社会公众广泛知晓或者参与的；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45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（三）反映本单位机构设置、职能、办事程序等情况的；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45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（四）其他依照法律、法规和国家有关规定应当主动公开的。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450" w:firstLine="640" w:firstLineChars="200"/>
        <w:jc w:val="both"/>
        <w:textAlignment w:val="auto"/>
        <w:rPr>
          <w:rFonts w:hint="eastAsia" w:ascii="仿宋" w:hAnsi="仿宋" w:eastAsia="仿宋" w:cs="仿宋"/>
          <w:color w:val="auto"/>
          <w:sz w:val="32"/>
          <w:szCs w:val="32"/>
          <w:shd w:val="clear" w:fill="FFFFFF"/>
          <w:lang w:val="en-US" w:eastAsia="zh-CN"/>
        </w:rPr>
      </w:pPr>
      <w:r>
        <w:rPr>
          <w:rFonts w:hint="eastAsia" w:ascii="仿宋" w:hAnsi="仿宋" w:eastAsia="仿宋" w:cs="仿宋"/>
          <w:color w:val="auto"/>
          <w:sz w:val="32"/>
          <w:szCs w:val="32"/>
          <w:shd w:val="clear" w:fill="FFFFFF"/>
        </w:rPr>
        <w:t>第五条</w:t>
      </w:r>
      <w:r>
        <w:rPr>
          <w:rFonts w:hint="eastAsia" w:ascii="仿宋" w:hAnsi="仿宋" w:eastAsia="仿宋" w:cs="仿宋"/>
          <w:color w:val="auto"/>
          <w:sz w:val="32"/>
          <w:szCs w:val="32"/>
          <w:shd w:val="clear" w:fill="FFFFFF"/>
          <w:lang w:val="en-US" w:eastAsia="zh-CN"/>
        </w:rPr>
        <w:t xml:space="preserve">  </w:t>
      </w:r>
      <w:r>
        <w:rPr>
          <w:rFonts w:hint="eastAsia" w:ascii="仿宋" w:hAnsi="仿宋" w:eastAsia="仿宋" w:cs="仿宋"/>
          <w:color w:val="auto"/>
          <w:sz w:val="32"/>
          <w:szCs w:val="32"/>
          <w:shd w:val="clear" w:fill="FFFFFF"/>
        </w:rPr>
        <w:t>在各自职责范围内确定主动公开的政府</w:t>
      </w:r>
      <w:r>
        <w:rPr>
          <w:rFonts w:hint="eastAsia" w:ascii="仿宋" w:hAnsi="仿宋" w:eastAsia="仿宋" w:cs="仿宋"/>
          <w:color w:val="auto"/>
          <w:sz w:val="32"/>
          <w:szCs w:val="32"/>
          <w:shd w:val="clear" w:fill="FFFFFF"/>
          <w:lang w:val="en-US" w:eastAsia="zh-CN"/>
        </w:rPr>
        <w:t>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45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息的具体内容及形式，主动公开下列政府信息：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45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（一）机构职能：包括机构领导及分工、机构主要</w:t>
      </w:r>
      <w:r>
        <w:rPr>
          <w:rFonts w:hint="eastAsia" w:ascii="仿宋" w:hAnsi="仿宋" w:eastAsia="仿宋" w:cs="仿宋"/>
          <w:color w:val="auto"/>
          <w:sz w:val="32"/>
          <w:szCs w:val="32"/>
          <w:shd w:val="clear" w:fill="FFFFFF"/>
          <w:lang w:val="en-US" w:eastAsia="zh-CN"/>
        </w:rPr>
        <w:t>职</w:t>
      </w:r>
      <w:r>
        <w:rPr>
          <w:rFonts w:hint="eastAsia" w:ascii="仿宋" w:hAnsi="仿宋" w:eastAsia="仿宋" w:cs="仿宋"/>
          <w:color w:val="auto"/>
          <w:sz w:val="32"/>
          <w:szCs w:val="32"/>
          <w:shd w:val="clear" w:fill="FFFFFF"/>
        </w:rPr>
        <w:t>能、内设机构及职能、直属机构及职能等。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45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（二）政策文件：我局印发的相关文件。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45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（三）重点领域信息公开：包括政府定价；行政事业性收费的项目、依据、标准；违规查处等；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45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（四）人事信息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45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（五）部门预决算情况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45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（六）下属单位预决算情况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45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（七）通知公告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450" w:firstLine="420"/>
        <w:jc w:val="both"/>
        <w:textAlignment w:val="auto"/>
        <w:rPr>
          <w:rFonts w:hint="eastAsia" w:ascii="仿宋" w:hAnsi="仿宋" w:eastAsia="仿宋" w:cs="仿宋"/>
          <w:color w:val="auto"/>
          <w:sz w:val="32"/>
          <w:szCs w:val="32"/>
          <w:shd w:val="clear" w:fill="FFFFFF"/>
        </w:rPr>
      </w:pPr>
      <w:r>
        <w:rPr>
          <w:rFonts w:hint="eastAsia" w:ascii="仿宋" w:hAnsi="仿宋" w:eastAsia="仿宋" w:cs="仿宋"/>
          <w:color w:val="auto"/>
          <w:sz w:val="32"/>
          <w:szCs w:val="32"/>
          <w:shd w:val="clear" w:fill="FFFFFF"/>
        </w:rPr>
        <w:t>（八）国民经济和社会发展规划、专项规划、区域规划及相关政策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45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第六条</w:t>
      </w:r>
      <w:r>
        <w:rPr>
          <w:rFonts w:hint="eastAsia" w:ascii="仿宋" w:hAnsi="仿宋" w:eastAsia="仿宋" w:cs="仿宋"/>
          <w:color w:val="auto"/>
          <w:sz w:val="32"/>
          <w:szCs w:val="32"/>
          <w:shd w:val="clear" w:fill="FFFFFF"/>
          <w:lang w:val="en-US" w:eastAsia="zh-CN"/>
        </w:rPr>
        <w:t xml:space="preserve">  </w:t>
      </w:r>
      <w:r>
        <w:rPr>
          <w:rFonts w:hint="eastAsia" w:ascii="仿宋" w:hAnsi="仿宋" w:eastAsia="仿宋" w:cs="仿宋"/>
          <w:color w:val="auto"/>
          <w:sz w:val="32"/>
          <w:szCs w:val="32"/>
          <w:shd w:val="clear" w:fill="FFFFFF"/>
        </w:rPr>
        <w:t>涉及下列内容的政府信息不予公开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45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（一）涉及国家秘密、商业秘密或个人隐私的；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45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（二）危及国家安全、公共安全、经济安全和社会稳定的；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45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（三）正处于调查、研究过程之中的，但法律、法规、规章及国家另有规定除外；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45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（四）在做出具体行政行为之前，公开可能影响国家利益和社会公共利益的；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45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（五）法律、法规规定禁止公开的其他情形。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45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涉及商业秘密或个人隐私的政府信息，有下列情形之一的，可以公开：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45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（一）权利人和相关当事人同意公开的；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45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（二）不公开可能对公共利益造成重大影响的。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45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第七条政府信息公开，可采用以下任何一种方式：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45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（一）通报、简报及公文；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45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（二）政府网站政府信息公开栏目；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45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（三）广播、电视、报纸等公众媒体；</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45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（四）召开新闻发布会和干部职工大会；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45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（五）公告栏、宣传版报、电子触摸屏等。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45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（六）印制宣传小册子。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45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（七）其他便于公众及时准确获取信息的形式。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45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第八条</w:t>
      </w:r>
      <w:r>
        <w:rPr>
          <w:rFonts w:hint="eastAsia" w:ascii="仿宋" w:hAnsi="仿宋" w:eastAsia="仿宋" w:cs="仿宋"/>
          <w:color w:val="auto"/>
          <w:sz w:val="32"/>
          <w:szCs w:val="32"/>
          <w:shd w:val="clear" w:fill="FFFFFF"/>
          <w:lang w:val="en-US" w:eastAsia="zh-CN"/>
        </w:rPr>
        <w:t xml:space="preserve"> </w:t>
      </w:r>
      <w:r>
        <w:rPr>
          <w:rFonts w:hint="eastAsia" w:ascii="仿宋" w:hAnsi="仿宋" w:eastAsia="仿宋" w:cs="仿宋"/>
          <w:color w:val="auto"/>
          <w:sz w:val="32"/>
          <w:szCs w:val="32"/>
          <w:shd w:val="clear" w:fill="FFFFFF"/>
        </w:rPr>
        <w:t>属于主动公开范围的政府信息，应当自该信息形成或者变更之日起20个工作日内予以公开。法律、法规对政府信息公开的期限另有规定的，从其规定。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45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第九条</w:t>
      </w:r>
      <w:r>
        <w:rPr>
          <w:rFonts w:hint="eastAsia" w:ascii="仿宋" w:hAnsi="仿宋" w:eastAsia="仿宋" w:cs="仿宋"/>
          <w:color w:val="auto"/>
          <w:sz w:val="32"/>
          <w:szCs w:val="32"/>
          <w:shd w:val="clear" w:fill="FFFFFF"/>
          <w:lang w:val="en-US" w:eastAsia="zh-CN"/>
        </w:rPr>
        <w:t xml:space="preserve"> </w:t>
      </w:r>
      <w:r>
        <w:rPr>
          <w:rFonts w:hint="eastAsia" w:ascii="仿宋" w:hAnsi="仿宋" w:eastAsia="仿宋" w:cs="仿宋"/>
          <w:color w:val="auto"/>
          <w:sz w:val="32"/>
          <w:szCs w:val="32"/>
          <w:shd w:val="clear" w:fill="FFFFFF"/>
        </w:rPr>
        <w:t>制作的政府信息，由制作该信息的负责人公开；从公民、法人或者其他组织获取的信息，由保存该信息的部门负责公开。法律、法规对政府信息公开的权限另有规定的，从其规定。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45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第十条</w:t>
      </w:r>
      <w:r>
        <w:rPr>
          <w:rFonts w:hint="eastAsia" w:ascii="仿宋" w:hAnsi="仿宋" w:eastAsia="仿宋" w:cs="仿宋"/>
          <w:color w:val="auto"/>
          <w:sz w:val="32"/>
          <w:szCs w:val="32"/>
          <w:shd w:val="clear" w:fill="FFFFFF"/>
          <w:lang w:val="en-US" w:eastAsia="zh-CN"/>
        </w:rPr>
        <w:t xml:space="preserve"> </w:t>
      </w:r>
      <w:r>
        <w:rPr>
          <w:rFonts w:hint="eastAsia" w:ascii="仿宋" w:hAnsi="仿宋" w:eastAsia="仿宋" w:cs="仿宋"/>
          <w:color w:val="auto"/>
          <w:sz w:val="32"/>
          <w:szCs w:val="32"/>
          <w:shd w:val="clear" w:fill="FFFFFF"/>
        </w:rPr>
        <w:t>主动公开政府信息的程序：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45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（一）根据《条例》界定是否属于主动公开的政府信息范围；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45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（二）属于主动公开信息范围的，要进行保密审查，经审查属于保密的不公开；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45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三）不属于保密范围的，确定其是否需要经过第三方同意，要征求第三方意见的，经过征求，第三方不同意公开的不得公开，但行政机关认为不公开可能对公共利益造成重大影响的涉及商业秘密、个人隐私的信息，可以予以公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45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（四）同意公开的，确定是否需要与其他部门进行协调，要协调的，经协调确定后以恰当形式予以公开；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45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（五）依照国家有关规定需要批准的，需批准后才能公开。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450"/>
        <w:jc w:val="both"/>
        <w:textAlignment w:val="auto"/>
        <w:rPr>
          <w:rFonts w:hint="default" w:ascii="黑体" w:hAnsi="黑体" w:eastAsia="黑体" w:cs="黑体"/>
          <w:b w:val="0"/>
          <w:bCs/>
          <w:color w:val="auto"/>
          <w:kern w:val="0"/>
          <w:sz w:val="44"/>
          <w:szCs w:val="44"/>
          <w:shd w:val="clear" w:fill="FFFFFF"/>
          <w:lang w:val="en-US" w:eastAsia="zh-CN" w:bidi="ar"/>
        </w:rPr>
      </w:pPr>
    </w:p>
    <w:p>
      <w:pPr>
        <w:keepNext w:val="0"/>
        <w:keepLines w:val="0"/>
        <w:pageBreakBefore w:val="0"/>
        <w:kinsoku/>
        <w:wordWrap/>
        <w:overflowPunct/>
        <w:topLinePunct w:val="0"/>
        <w:autoSpaceDE/>
        <w:autoSpaceDN/>
        <w:bidi w:val="0"/>
        <w:adjustRightInd/>
        <w:snapToGrid/>
        <w:spacing w:line="600" w:lineRule="exact"/>
        <w:jc w:val="both"/>
        <w:textAlignment w:val="auto"/>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990"/>
    <w:rsid w:val="004F7990"/>
    <w:rsid w:val="4CEE686B"/>
    <w:rsid w:val="6A456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uiPriority w:val="0"/>
    <w:rPr>
      <w:color w:val="800080"/>
      <w:u w:val="none"/>
    </w:rPr>
  </w:style>
  <w:style w:type="character" w:styleId="6">
    <w:name w:val="Hyperlink"/>
    <w:basedOn w:val="4"/>
    <w:uiPriority w:val="0"/>
    <w:rPr>
      <w:color w:val="0000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2020-12-30T02:51:00Z</dcterms:created>
  <dc:creator>马娜</dc:creator>
  <cp:lastModifiedBy>马娜</cp:lastModifiedBy>
  <dcterms:modified xsi:type="dcterms:W3CDTF">2021-07-15T07:14:37Z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A09745BEA0F1439C9736EE59C0201DEA</vt:lpwstr>
  </property>
</Properties>
</file>