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59"/>
          <w:tab w:val="left" w:pos="1319"/>
          <w:tab w:val="left" w:pos="1979"/>
          <w:tab w:val="left" w:pos="2639"/>
          <w:tab w:val="left" w:pos="3299"/>
          <w:tab w:val="left" w:pos="3959"/>
          <w:tab w:val="left" w:pos="4619"/>
          <w:tab w:val="left" w:pos="5279"/>
          <w:tab w:val="left" w:pos="5939"/>
          <w:tab w:val="left" w:pos="65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59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59"/>
          <w:tab w:val="left" w:pos="1319"/>
          <w:tab w:val="left" w:pos="1979"/>
          <w:tab w:val="left" w:pos="2639"/>
          <w:tab w:val="left" w:pos="3299"/>
          <w:tab w:val="left" w:pos="3959"/>
          <w:tab w:val="left" w:pos="4619"/>
          <w:tab w:val="left" w:pos="5279"/>
          <w:tab w:val="left" w:pos="5939"/>
          <w:tab w:val="left" w:pos="65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59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度</w:t>
      </w: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15"/>
        <w:rPr>
          <w:rFonts w:ascii="Arial Unicode MS"/>
          <w:sz w:val="12"/>
        </w:rPr>
      </w:pPr>
      <w:r>
        <w:pict>
          <v:line id="_x0000_s1034" o:spid="_x0000_s1034" o:spt="20" style="position:absolute;left:0pt;margin-left:90pt;margin-top:13.7pt;height:0pt;width:415.3pt;mso-position-horizontal-relative:page;mso-wrap-distance-bottom:0pt;mso-wrap-distance-top:0pt;z-index:-251650048;mso-width-relative:page;mso-height-relative:page;" stroked="t" coordsize="21600,21600">
            <v:path arrowok="t"/>
            <v:fill focussize="0,0"/>
            <v:stroke weight="1.08pt" color="#000000"/>
            <v:imagedata o:title=""/>
            <o:lock v:ext="edit"/>
            <w10:wrap type="topAndBottom"/>
          </v:line>
        </w:pict>
      </w: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13"/>
        <w:rPr>
          <w:rFonts w:ascii="Arial Unicode MS"/>
          <w:sz w:val="12"/>
        </w:rPr>
      </w:pPr>
    </w:p>
    <w:p>
      <w:pPr>
        <w:spacing w:before="0" w:line="735" w:lineRule="exact"/>
        <w:ind w:left="0" w:right="160" w:firstLine="0"/>
        <w:jc w:val="center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政府信息公开工作责任追究办法</w:t>
      </w: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3"/>
        <w:rPr>
          <w:rFonts w:ascii="Arial Unicode MS"/>
          <w:sz w:val="10"/>
        </w:rPr>
      </w:pPr>
      <w:r>
        <w:pict>
          <v:line id="_x0000_s1035" o:spid="_x0000_s1035" o:spt="20" style="position:absolute;left:0pt;margin-left:90pt;margin-top:11.4pt;height:0pt;width:415.3pt;mso-position-horizontal-relative:page;mso-wrap-distance-bottom:0pt;mso-wrap-distance-top:0pt;z-index:-251649024;mso-width-relative:page;mso-height-relative:page;" stroked="t" coordsize="21600,21600">
            <v:path arrowok="t"/>
            <v:fill focussize="0,0"/>
            <v:stroke weight="1.08pt" color="#000000"/>
            <v:imagedata o:title=""/>
            <o:lock v:ext="edit"/>
            <w10:wrap type="topAndBottom"/>
          </v:line>
        </w:pict>
      </w: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10"/>
        <w:rPr>
          <w:rFonts w:ascii="Arial Unicode MS"/>
          <w:sz w:val="15"/>
        </w:rPr>
      </w:pPr>
    </w:p>
    <w:p>
      <w:pPr>
        <w:pStyle w:val="4"/>
        <w:tabs>
          <w:tab w:val="left" w:pos="7072"/>
        </w:tabs>
        <w:spacing w:before="55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奈曼旗水务局</w:t>
      </w:r>
      <w:r>
        <w:rPr>
          <w:rFonts w:hint="eastAsia" w:ascii="黑体" w:eastAsia="黑体"/>
        </w:rPr>
        <w:t>办公室</w:t>
      </w:r>
      <w:r>
        <w:rPr>
          <w:rFonts w:hint="eastAsia" w:ascii="黑体" w:eastAsia="黑体"/>
          <w:lang w:val="en-US" w:eastAsia="zh-CN"/>
        </w:rPr>
        <w:t xml:space="preserve">    </w:t>
      </w:r>
      <w:r>
        <w:rPr>
          <w:rFonts w:hint="eastAsia" w:ascii="黑体" w:eastAsia="黑体"/>
        </w:rPr>
        <w:t>发布</w:t>
      </w:r>
    </w:p>
    <w:p>
      <w:pPr>
        <w:spacing w:after="0"/>
        <w:rPr>
          <w:rFonts w:hint="eastAsia" w:ascii="黑体" w:eastAsia="黑体"/>
        </w:rPr>
        <w:sectPr>
          <w:footerReference r:id="rId3" w:type="default"/>
          <w:pgSz w:w="11910" w:h="16840"/>
          <w:pgMar w:top="1580" w:right="1520" w:bottom="280" w:left="1680" w:header="0" w:footer="0" w:gutter="0"/>
          <w:cols w:space="720" w:num="1"/>
        </w:sectPr>
      </w:pPr>
    </w:p>
    <w:p>
      <w:pPr>
        <w:pStyle w:val="4"/>
        <w:tabs>
          <w:tab w:val="left" w:pos="959"/>
        </w:tabs>
        <w:spacing w:before="32"/>
        <w:ind w:right="157"/>
        <w:jc w:val="center"/>
        <w:rPr>
          <w:rFonts w:hint="eastAsia" w:ascii="黑体" w:eastAsia="黑体"/>
        </w:rPr>
      </w:pPr>
    </w:p>
    <w:p>
      <w:pPr>
        <w:pStyle w:val="4"/>
        <w:tabs>
          <w:tab w:val="left" w:pos="959"/>
        </w:tabs>
        <w:spacing w:before="32"/>
        <w:ind w:right="15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次</w:t>
      </w:r>
    </w:p>
    <w:p>
      <w:pPr>
        <w:pStyle w:val="4"/>
        <w:spacing w:before="1"/>
        <w:rPr>
          <w:rFonts w:ascii="黑体"/>
          <w:sz w:val="35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440"/>
          <w:tab w:val="right" w:leader="dot" w:pos="8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</w:rPr>
        <w:t>总则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1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440"/>
          <w:tab w:val="right" w:leader="dot" w:pos="82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</w:rPr>
        <w:t>责任追究情形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1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440"/>
          <w:tab w:val="right" w:leader="dot" w:pos="8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</w:rPr>
        <w:t>责任追究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2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440"/>
          <w:tab w:val="right" w:leader="dot" w:pos="8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  <w:sectPr>
          <w:footerReference r:id="rId4" w:type="default"/>
          <w:pgSz w:w="11910" w:h="16840"/>
          <w:pgMar w:top="1520" w:right="1520" w:bottom="280" w:left="1680" w:header="0" w:footer="0" w:gutter="0"/>
        </w:sect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</w:rPr>
        <w:t>附则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政府信息公开工作责任追究办法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为进一步规范和推进政府信息公开工作，及时纠正和处理政府信息公开工作中的违规行为，根据《中华人民共和国政府信息公开条例》（国务院令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第711号）（以下简称《条例》）《行政机关公务员处分条例》有关规定，结合我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政府信息公开工作人员，在政府信息公开工作中不依法履行职责，需要追究责任的，适用本办法。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政府信息公开责任追究要坚持实事求是、违法必究、惩处与教育并重、追究责任与改进工作相结合的原则。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政府信息公开工作责任追究实行分级负责制。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责任追究情形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机关及工作人员违反政府信息公开有关规定，有下列情形之一的，依法追究责任：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（一）未按照《条例》规定的公开范围和期限主动公开、更新政府信息的；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（二）未按照《条例》要求编制、公布和更新政府信息公开指南和政府信息公开目录的；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（三）未按时编制、公布政府信息公开工作年度报告的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（四）发现影响或者可能影响社会稳定、扰乱社会管理秩序的虚假或不完整信息，应当在其职责范围内发布准确的政府信息予以澄清但不发布、不澄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（五）对公民、法人或者其他组织要求提供政府信息的申请，无正当理由不受理、不回复、拖延办理，或对应当提供的政府信息不提供及提供虚假政府信息的；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（六）违反规定收取费用，或者通过其他组织、个人以有偿服务方式提供政府信息的；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（七）未严格执行政府信息发布保密审查制度，公开不应当公开的政府信息，泄露国家秘密、商业秘密、个人隐私的；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（八）拒绝、干扰依法对政府信息公开工作进行的监督检查；不落实监督检查决定、要求的；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（九）违反政府信息公开规定的其他行为。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责任追究的方式包括：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（一）责令改正；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（二）通报批评；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（四）法律、法规和规章规定的其他方式。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以上责任追究方式，可以单独适用或合并适用。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机关及工作人员违反政府信息公开规定，有本办法第五条所列情形之一的，责令改正；情节较重的通报批评；情节严重的对负有责任的领导和直接责任人追究责任，并依法向有权机关提出处理建议。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有下列情形之一的，应从轻或免予处理：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（一）主动配合调查处理的；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（二）及时改正错误的；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（三）主动采取措施，挽回损失或者有效避免社会不良影响的；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（四）法律、法规、规章规定的其他情形。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有下列情形之一的，应当从重处理：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（一）推卸、转嫁责任的；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（二）干扰、妨碍调查处理的；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（三）问题发生后，未及时采取补救措施，致使损失或者不良影响扩大的；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（四）造成重大经济损失或者严重不良社会影响的；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（五）屡查屡犯的；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（六）法律、法规、规章规定的其他情形。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本办法自下发之日起施行。</w:t>
      </w:r>
    </w:p>
    <w:sectPr>
      <w:footerReference r:id="rId5" w:type="default"/>
      <w:pgSz w:w="11910" w:h="16840"/>
      <w:pgMar w:top="1520" w:right="1520" w:bottom="1160" w:left="1680" w:header="0" w:footer="975" w:gutter="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93.3pt;margin-top:782.1pt;height:11pt;width:8.6pt;mso-position-horizontal-relative:page;mso-position-vertical-relative:page;z-index:-2521999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8637576"/>
    <w:rsid w:val="094B6207"/>
    <w:rsid w:val="146D669E"/>
    <w:rsid w:val="28EB35FF"/>
    <w:rsid w:val="2976482A"/>
    <w:rsid w:val="30CB49BE"/>
    <w:rsid w:val="3F407C38"/>
    <w:rsid w:val="472C7764"/>
    <w:rsid w:val="498D2DF4"/>
    <w:rsid w:val="4C3002F8"/>
    <w:rsid w:val="5C690C45"/>
    <w:rsid w:val="5F076E75"/>
    <w:rsid w:val="617F71BC"/>
    <w:rsid w:val="64174EF4"/>
    <w:rsid w:val="79207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64" w:lineRule="exact"/>
      <w:ind w:right="160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9"/>
      <w:ind w:left="439" w:hanging="32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2021-07-30T01:59:00Z</dcterms:created>
  <dc:creator>TLJXW999</dc:creator>
  <cp:lastModifiedBy>Administrator</cp:lastModifiedBy>
  <dcterms:modified xsi:type="dcterms:W3CDTF">2021-08-03T02:38:38Z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2052-10.1.0.7566</vt:lpwstr>
  </property>
</Properties>
</file>